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  <w:t>Ձև N 8</w:t>
      </w:r>
    </w:p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ՀՀ առողջապահության նախարար</w:t>
      </w:r>
    </w:p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</w:t>
      </w: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-</w:t>
      </w:r>
      <w:r w:rsidRPr="007F57C7">
        <w:rPr>
          <w:rFonts w:ascii="GHEA Grapalat" w:hAnsi="GHEA Grapalat" w:cs="Arial Unicode"/>
          <w:color w:val="000000"/>
          <w:sz w:val="21"/>
          <w:szCs w:val="21"/>
          <w:lang w:val="en-US" w:eastAsia="en-US"/>
        </w:rPr>
        <w:t>ին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7F57C7" w:rsidRPr="007F57C7" w:rsidTr="007F57C7">
        <w:trPr>
          <w:tblCellSpacing w:w="7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7F57C7" w:rsidRPr="007F57C7" w:rsidRDefault="007F57C7" w:rsidP="007F57C7">
            <w:pPr>
              <w:spacing w:before="100" w:beforeAutospacing="1" w:after="100" w:afterAutospacing="1"/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7F57C7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F57C7" w:rsidRPr="007F57C7" w:rsidRDefault="007F57C7" w:rsidP="007F57C7">
            <w:pPr>
              <w:ind w:left="375"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7F57C7">
              <w:rPr>
                <w:rFonts w:ascii="Calibri" w:hAnsi="Calibri" w:cs="Calibri"/>
                <w:color w:val="000000"/>
                <w:sz w:val="15"/>
                <w:szCs w:val="15"/>
                <w:lang w:val="en-US" w:eastAsia="en-US"/>
              </w:rPr>
              <w:t>                                                        </w:t>
            </w:r>
            <w:r w:rsidRPr="007F57C7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r w:rsidRPr="007F57C7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անունը</w:t>
            </w:r>
            <w:r w:rsidRPr="007F57C7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7F57C7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ազգանունը</w:t>
            </w:r>
            <w:r w:rsidRPr="007F57C7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b/>
          <w:bCs/>
          <w:color w:val="000000"/>
          <w:sz w:val="21"/>
          <w:szCs w:val="21"/>
          <w:lang w:val="en-US" w:eastAsia="en-US"/>
        </w:rPr>
        <w:t>Հ Ա Յ Տ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b/>
          <w:bCs/>
          <w:color w:val="000000"/>
          <w:sz w:val="21"/>
          <w:szCs w:val="21"/>
          <w:lang w:val="en-US" w:eastAsia="en-US"/>
        </w:rPr>
        <w:t>ԱՅԼ ՎԱՅՐՈՒՄ ԵՎՍ ԲԺՇԿԱԿԱՆ ՕԳՆՈՒԹՅԱՆ ԵՎ ՍՊԱՍԱՐԿՄԱՆ ԻՐԱԿԱՆԱՑՄԱՆ ԼԻՑԵՆԶԻԱ ՍՏԱՆԱԼՈՒ ՄԱՍԻՆ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1. Իրավաբանական անձի անվանումը (անհատ ձեռնարկատիրոջ անունը, ազգանունը)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2. Գործունեության իրականացման վայրը 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3. Իրավաբանական անձի պետական գրանցման համարը (անհատ ձեռնարկատիրոջ հաշվառման համարը) կամ հարկ վճարողի հաշվառման համարը (ՀՎՀՀ) □□□□□□□□□□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4. Իրավաբանական անձի (անհատ ձեռնարկատիրոջ) էլեկտրոնային փոստի հասցեն և ինտերնետային պաշտոնական կայքի հասցեն (առկայության դեպքում) և հեռախոսահամարը 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5. Վճարված է պետական տուրք (նշում կատարվում է պետական տուրքը նախապես վճարված լինելու դեպքում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)՝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այո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6. Գործող լիցենզիան տալու տարեթիվը, ամիսը, ամսաթիվը, սերիան և համարը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7. Գործունեության տեսակները համապատասխանում են «Բնակչության բժշկական օգնության և սպասարկման մասին» Հայաստանի Հանրապետության օրենքով սահմանված բժշկական օգնության և սպասարկման պայմաններին (բժշկական կազմակերպությունից դուրս, արտահիվանդանոցային, ցերեկային ստացիոնար, հիվանդանոցային), ՀՀ կառավարության 2008 թվականի մարտի 27-ի N 276-Ն որոշմամբ հաստատված բժշկական օգնության և սպասարկման տեսակների ցանկին։ Դրանք հետևյալն են՝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8. Թմրամիջոցներ կամ հոգեմետ (հոգեներգործուն) նյութեր պարունակող դեղերի կիրառում և (կամ) բացթողում: Սույն կետը լրացվում է թմրամիջոցների կամ հոգեմետ (հոգեներգործուն) նյութեր պարունակող դեղերի կիրառման և (կամ) բացթողման նպատակով`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այո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9. Հիվանդանոցային բժշկական օգնության և սպասարկման դեպքում՝ նախատեսվող մահճակալների թիվը՝ ըստ բաժանմունքների (բաժինների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)`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10. □ Տեխնիկական հագեցվածությունը և մասնագիտական որակավորումը համապատասխանում են ՀՀ կառավարության 2002 թվականի դեկտեմբերի 5-ի N 1936-Ն որոշման պահանջներին: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 կետը չի լրացվում ստոմատոլոգիական բժշկական օգնություն և սպասարկում իրականացնող կազմակերպությունների կողմից: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11. □ Տեխնիկական հագեցվածությունը և մասնագիտական որակավորումը համապատասխանում են ՀՀ կառավարության 2009 թվականի հոկտեմբերի 29-ի N 1275-Ն որոշման պահանջներին: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 կետը լրացվում է ստոմատոլոգիական բժշկական օգնություն և սպասարկում իրականացնող կազմակերպությունների կողմից: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lastRenderedPageBreak/>
        <w:t>12. □ Ստոմատոլոգիական բժշկական հաստատությունում իրականացվելու են իմպլանտոլոգիական բժշկական օգնություն և սպասարկում: Տեխնիկական հագեցվածությունը և մասնագիտական որակավորումը համապատասխանում են Հայաստանի Հանրապետության կառավարության 2009 թվականի հոկտեմբերի 29-ի N 1275-Ն որոշման պահանջներին: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 կետը լրացվում է ստոմատոլոգիական բժշկական օգնություն և սպասարկում իրականացնող այն կազմակերպությունների կողմից, որոնք պետք է իրականացնեն իմպլանտոլոգիական բժշկական օգնություն և սպասարկում: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13. Ստոմատոլոգիական բժշկական հաստատությունն ունի՝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հանդերձարան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կամ □ հանդերձապահարան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մատենավարման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սենյակ կամ □ մատենավարման ծառայություն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ճառագայթային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ախտորոշման կամ □ նորագույն ռենտգեն սարք (ռենտգեն) սենյակ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14. Առկա է`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հատակին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ամրացված չհրկիզվող պահարան կամ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պահեստ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(բունկեր), որն ունի`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խոնավաչափ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փակ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պահարաններ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վիրակապական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ռետինե ապրանքների համար առանձին պահարաններ Սույն կետը լրացվում է թմրամիջոցներ կամ հոգեմետ (հոգեներգործուն) նյութեր պարունակող դեղեր բաց թողնելու և (կամ) կիրառելու դեպքում։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15. □ Պահեստը (բունկերը) կամ սենյակը, որտեղ գտնվում է հատակին ամրացված չհրկիզվող պահարանը, ապահովված է ազդանշանային համակարգով: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 կետը լրացվում է թմրամիջոցներ կամ հոգեմետ (հոգեներգործուն) նյութեր պարունակող դեղեր բաց թողնելու և (կամ) կիրառելու դեպքում: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16. Կից ներկայացնում եմ (պարտադիր ներկայացվող փաստաթղթերի ցանկ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)`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օգնության և սպասարկման իրականացման համար նախատեսված տարածքի նկատմամբ հայտատուի սեփականության (օգտագործման) իրավունքի պետական գրանցման վկայականի և իրավասու մարմնի կողմից հայտատուի անվամբ տրված՝ գործունեության համար նախատեսված տարածքի հատակագծի պատճենները։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Ներկայացված տեղեկությունների իսկությունը հաստատում եմ`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(</w:t>
      </w:r>
      <w:proofErr w:type="gramStart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կազմակերպության</w:t>
      </w:r>
      <w:proofErr w:type="gramEnd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 xml:space="preserve"> տնօրենի (անհատ ձեռնարկատիրոջ) ստորագրությունը, անունը, ազգանունը)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</w:t>
      </w:r>
      <w:proofErr w:type="gramStart"/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_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 20</w:t>
      </w: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 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r w:rsidRPr="007F57C7">
        <w:rPr>
          <w:rFonts w:ascii="GHEA Grapalat" w:hAnsi="GHEA Grapalat" w:cs="Arial Unicode"/>
          <w:color w:val="000000"/>
          <w:sz w:val="21"/>
          <w:szCs w:val="21"/>
          <w:lang w:val="en-US" w:eastAsia="en-US"/>
        </w:rPr>
        <w:t>թ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.</w:t>
      </w: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Calibri" w:hAnsi="Calibri" w:cs="Calibri"/>
          <w:color w:val="000000"/>
          <w:sz w:val="21"/>
          <w:szCs w:val="21"/>
          <w:lang w:val="en-US" w:eastAsia="en-US"/>
        </w:rPr>
      </w:pPr>
    </w:p>
    <w:p w:rsidR="007F57C7" w:rsidRPr="007F57C7" w:rsidRDefault="007F57C7" w:rsidP="00537DB4">
      <w:pPr>
        <w:shd w:val="clear" w:color="auto" w:fill="FFFFFF"/>
        <w:ind w:firstLine="0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bookmarkStart w:id="0" w:name="_GoBack"/>
      <w:bookmarkEnd w:id="0"/>
    </w:p>
    <w:sectPr w:rsidR="007F57C7" w:rsidRPr="007F57C7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B2"/>
    <w:rsid w:val="000647B2"/>
    <w:rsid w:val="00092FA3"/>
    <w:rsid w:val="00296A89"/>
    <w:rsid w:val="00312D14"/>
    <w:rsid w:val="003940E7"/>
    <w:rsid w:val="00421CBC"/>
    <w:rsid w:val="00537DB4"/>
    <w:rsid w:val="00563ADD"/>
    <w:rsid w:val="006C2247"/>
    <w:rsid w:val="007F57C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DC175"/>
  <w15:chartTrackingRefBased/>
  <w15:docId w15:val="{D0851D40-F458-4AF5-A500-C85068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DD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/>
  <dc:description/>
  <cp:lastModifiedBy>EKENG</cp:lastModifiedBy>
  <cp:revision>4</cp:revision>
  <cp:lastPrinted>2008-01-25T12:43:00Z</cp:lastPrinted>
  <dcterms:created xsi:type="dcterms:W3CDTF">2021-07-26T05:32:00Z</dcterms:created>
  <dcterms:modified xsi:type="dcterms:W3CDTF">2022-06-23T08:45:00Z</dcterms:modified>
</cp:coreProperties>
</file>