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DD" w:rsidRPr="009A41DD" w:rsidRDefault="009A41DD" w:rsidP="009A41DD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lang w:val="hy-AM"/>
        </w:rPr>
      </w:pPr>
      <w:r w:rsidRPr="009A41DD">
        <w:rPr>
          <w:rFonts w:ascii="GHEA Grapalat" w:eastAsia="Times New Roman" w:hAnsi="GHEA Grapalat" w:cs="Times New Roman"/>
          <w:iCs/>
          <w:color w:val="000000"/>
          <w:lang w:val="hy-AM"/>
        </w:rPr>
        <w:t>Նախագիծ</w:t>
      </w:r>
    </w:p>
    <w:p w:rsidR="009A41DD" w:rsidRPr="009A41DD" w:rsidRDefault="009A41DD" w:rsidP="009A41DD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</w:pPr>
      <w:r w:rsidRPr="009A41D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9A41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9A41D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ՕՐԵՆՔԸ</w:t>
      </w:r>
    </w:p>
    <w:p w:rsidR="009A41DD" w:rsidRPr="009A41DD" w:rsidRDefault="009A41DD" w:rsidP="009A41DD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</w:rPr>
      </w:pPr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ՀԱՅԱՍՏԱՆԻ ՀԱՆՐԱՊԵՏՈՒԹՅԱՆ ՋՐԱՅԻՆ ՕՐԵՆՍԳՐՔՈՒՄ ԼՐԱՑՈՒՄ 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ՓՈՓՈԽՈՒԹՅՈՒՆՆԵՐ ԿԱՏԱՐԵԼՈՒ ՄԱՍԻՆ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proofErr w:type="spellEnd"/>
      <w:r w:rsidRPr="009A41D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1.</w:t>
      </w:r>
      <w:r w:rsidRPr="009A41DD">
        <w:rPr>
          <w:rFonts w:ascii="Calibri" w:eastAsia="Times New Roman" w:hAnsi="Calibri" w:cs="Calibri"/>
          <w:b/>
          <w:bCs/>
          <w:i/>
          <w:iCs/>
          <w:color w:val="000000"/>
        </w:rPr>
        <w:t> 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2002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հունիսի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4-ի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օրենսգրքի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այսուհետ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Օրենսգիրք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) 30.1-րդ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հոդվածը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լրացնել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հետեւյալ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բովանդակությամբ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2-4-րդ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մասերով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.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>«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1-ին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մերժման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հիմքերից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բացի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նոր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կառուցվող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թույլտվությունների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հայտերը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մերժվում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</w:t>
      </w:r>
      <w:proofErr w:type="spellEnd"/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՝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1)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կառուցումը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նախատեսվում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այն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գետերի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՝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ա.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որոնցում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առկա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Կարմիր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գրքում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գրանցված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բնորոշ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էնդեմիկ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ձկնատեսակների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ձվադրավայրեր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.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բ.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որոնց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ծանրաբեռնվածությունը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դերիվացիոն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խողովակներով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40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տոկոս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է.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գ.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որոնց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ջրաչափական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դիտակետեր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նախատեսվող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ջրառի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ջրահեռացման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նիշերը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շրջանցում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ջրաչափական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դիտակետերը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2)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կառուցումն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իրականացվում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է՝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ա.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բնության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հատուկ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պահպանվող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պահպանման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գոտիներում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,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բ.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բնության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հուշարձանների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150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մետր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շառավղով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հարակից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տարածքներում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,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գ.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ջրաէկոհամակարգերի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պահպանման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գոտիներում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,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դ.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գետերի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հոսքի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ձեւավորման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տարածքներում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,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ե.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գետահատվածներում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որտեղ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առկա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սողանքային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տարածքներ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,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զ.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անտառային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հողերում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տարածքներում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որտեղ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շինարարական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մոտեցող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ճանապարհներ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կառուցելու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առաջանում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ծառեր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հատելու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անհրաժեշտություն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lastRenderedPageBreak/>
        <w:t>բացառությամբ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անտառային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օրենսգրքի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20-րդ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հոդվածով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անտառային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հողերում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աշխատանքների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իրականացման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համաձայնության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առկայության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դեպքերի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1-ին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կետի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«ա»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«բ»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ենթակետերով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գետերի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ցանկը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սահմանում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կետի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«ե»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ենթակետով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սողանքային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տարածքները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սահմանում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proofErr w:type="gramStart"/>
      <w:r w:rsidRPr="009A41DD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:»</w:t>
      </w:r>
      <w:proofErr w:type="gram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proofErr w:type="spellEnd"/>
      <w:r w:rsidRPr="009A41D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2.</w:t>
      </w:r>
      <w:r w:rsidRPr="009A41DD">
        <w:rPr>
          <w:rFonts w:ascii="Calibri" w:eastAsia="Times New Roman" w:hAnsi="Calibri" w:cs="Calibri"/>
          <w:b/>
          <w:bCs/>
          <w:color w:val="000000"/>
        </w:rPr>
        <w:t> 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Օրենսգրքի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33-րդ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`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1. 3-րդ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շարադրել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հետեւյալ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խմբագրությամբ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.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>«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Ջրավազանային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պլան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չունեցող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տարածքներում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թույլտվության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գործողության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ժամկետը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5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տարուց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լինել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բացառությամբ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էլեկտրական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էներգիայի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արտադրության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լիցենզիա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ստանալու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տրամադրվող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proofErr w:type="gramStart"/>
      <w:r w:rsidRPr="009A41DD">
        <w:rPr>
          <w:rFonts w:ascii="GHEA Grapalat" w:eastAsia="Times New Roman" w:hAnsi="GHEA Grapalat" w:cs="Times New Roman"/>
          <w:color w:val="000000"/>
        </w:rPr>
        <w:t>թույլտվությունների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:»</w:t>
      </w:r>
      <w:proofErr w:type="gram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 xml:space="preserve">2. 5-րդ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շարադրել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հետ</w:t>
      </w:r>
      <w:proofErr w:type="spellEnd"/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յալ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խմբագրությամբ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.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>«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Էլեկտրական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էներգիայի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արտադրության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լիցենզիա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ստանալու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թույլտվության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դիմած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անձին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անկախ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տվյալ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ջրավազանային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պլանի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առկայության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հանգամանքից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թույլտվությունը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տրվում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1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ժամկետով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լիցենզիայի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ստացման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համարվում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երկարաձգված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լիցենզիայի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ժամկետին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հավասար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բայց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ոչ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քան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20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ջրավազանային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պլաններով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ժամկետ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չէ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թույլտվությունը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համարվում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երկարաձգված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ջրավազանային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պլանով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ժամկետով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Ջրավազանային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պլանների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հաստատումից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դրանցում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փոփոխություններ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կատարելուց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հետո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նախկինում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տրամադրված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թույլտվությունները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ենթակա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վերանայման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:»: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proofErr w:type="spellEnd"/>
      <w:r w:rsidRPr="009A41D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3.</w:t>
      </w:r>
      <w:r w:rsidRPr="009A41DD">
        <w:rPr>
          <w:rFonts w:ascii="Calibri" w:eastAsia="Times New Roman" w:hAnsi="Calibri" w:cs="Calibri"/>
          <w:b/>
          <w:bCs/>
          <w:color w:val="000000"/>
        </w:rPr>
        <w:t> 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օրենքն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ուժի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մեջ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մտնում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պաշտոնական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հրապարակման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օրվան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հաջորդող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տասներորդ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  <w:r w:rsidRPr="009A41DD">
        <w:rPr>
          <w:rFonts w:ascii="Calibri" w:eastAsia="Times New Roman" w:hAnsi="Calibri" w:cs="Calibri"/>
          <w:color w:val="000000"/>
        </w:rPr>
        <w:t> </w:t>
      </w:r>
    </w:p>
    <w:p w:rsidR="009A41DD" w:rsidRDefault="009A41DD" w:rsidP="009A41DD">
      <w:pPr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</w:p>
    <w:p w:rsidR="009A41DD" w:rsidRDefault="009A41DD" w:rsidP="009A41DD">
      <w:pPr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</w:p>
    <w:p w:rsidR="009A41DD" w:rsidRPr="009A41DD" w:rsidRDefault="009A41DD" w:rsidP="009A41DD">
      <w:pPr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b/>
          <w:bCs/>
          <w:color w:val="000000"/>
        </w:rPr>
        <w:lastRenderedPageBreak/>
        <w:t xml:space="preserve">ՀԻՄՆԱՎՈՐՈՒՄ 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b/>
          <w:bCs/>
          <w:color w:val="000000"/>
        </w:rPr>
        <w:t>«ՀԱՅԱՍՏԱՆԻ ՀԱՆՐԱՊԵՏՈՒԹՅԱՆ ՋՐԱՅԻՆ ՕՐԵՆՍԳՐՔՈՒՄ ԼՐԱՑՈՒՄ</w:t>
      </w:r>
      <w:bookmarkStart w:id="0" w:name="_GoBack"/>
      <w:bookmarkEnd w:id="0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ՓՈՓՈԽՈՒԹՅՈՒՆՆԵՐ ԿԱՏԱՐԵԼՈՒ ՄԱՍԻՆ» ՕՐԵՆՔԻ ՆԱԽԱԳԾԻ ԸՆԴՈՒՆՄԱՆ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1.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Ընթացիկ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իրավիճակը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իրավական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ակտի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ընդունման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անհրաժեշտությունը</w:t>
      </w:r>
      <w:proofErr w:type="spellEnd"/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Վերջին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տարիներին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զարգացմանը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զուգընթաց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կառուցման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շահագործման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ընթացքում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առաջացել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էկոլոգիական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սոցիալ-տնտեսական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լուրջ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խնդիրներ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որոնք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ոլորտը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դարձրել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բարձր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ռիսկայնության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հրատապ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լուծում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պահանջում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շինարարությունը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էական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վնաս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հասցնում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բնությանը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իսկ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զարգացմանը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զուգընթաց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նկատվում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կենսաբազմազանության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կորուստ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վտանգվում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Կարմիր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գրքում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գրանցված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բուսական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կենդանական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տեսակները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գետերը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ծանրաբեռնվում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դերիվացիոն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խողովակներով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հայտնվում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ճգնաժամային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վիճակում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Ստեղծված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բնապահպանական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խնդիրները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լուծելու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ժամանակ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ջրաէկոհամակարգի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պահպանությունը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հավասարակշռությունը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ապահովելու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անհրաժեշտություն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առաջացել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սահմանել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կառուցման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շահագործման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արգելված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գոտիները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գետերի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ցանկը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որոնք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կկանխարգելեն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շրջակա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միջավայրի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վնասակար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ազդեցությունները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օրենքի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նախագիծը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մշակվել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ի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կատարումն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2017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մարտի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9-ի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նիստի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N 29.6</w:t>
      </w:r>
      <w:proofErr w:type="gramStart"/>
      <w:r w:rsidRPr="009A41DD">
        <w:rPr>
          <w:rFonts w:ascii="GHEA Grapalat" w:eastAsia="Times New Roman" w:hAnsi="GHEA Grapalat" w:cs="Times New Roman"/>
          <w:color w:val="000000"/>
        </w:rPr>
        <w:t>/[</w:t>
      </w:r>
      <w:proofErr w:type="gramEnd"/>
      <w:r w:rsidRPr="009A41DD">
        <w:rPr>
          <w:rFonts w:ascii="GHEA Grapalat" w:eastAsia="Times New Roman" w:hAnsi="GHEA Grapalat" w:cs="Times New Roman"/>
          <w:color w:val="000000"/>
        </w:rPr>
        <w:t xml:space="preserve">396370]-17(10)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արձանագրության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1-ին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կետի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3-րդ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ենթակետի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2016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մարտի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31-ի «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Արարատյան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ջրավազանային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տարածքի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2016-2021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թվականների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պլանը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արդյունավետ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կառավարմանն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ուղղված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առաջնահերթ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միջոցառումները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հաստատելու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» N 338-Ն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որոշման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2-րդ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հավելվածով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հաստատված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միջոցառումների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ցանկի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7-րդ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կետի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հանձնարարականների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2.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Առաջարկվող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կարգավորման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բնույթը</w:t>
      </w:r>
      <w:proofErr w:type="spellEnd"/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Նախագծով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առաջարկվել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ՀՀ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օրենսգրքի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30.1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հոդվածը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լրացնել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նոր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մասերով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որոնցով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ամրագրվել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ՓՀԷԿ-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կառուցման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շահագործման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արգելված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գոտիները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ելնելով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բնապահպանական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առանձնահատկություններից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նոր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կառուցվող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փոքր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հիդրոէլեկտրակայաններին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տրամադրվող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թույլտվությունների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հայտերի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մերժման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հիմքերը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Էլեկտրական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էներգիայի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արտադրության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լիցենզիայի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այդ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լիցենզիան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lastRenderedPageBreak/>
        <w:t>ստանալու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տրամադրված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ջրօգտագործման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թույլտվության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ժամկետների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կարգավորման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խմբագրվել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ՀՀ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օրենսգրքի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33-րդ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3-րդ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եւ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5-րդ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մասերը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3.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Նախագծի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մշակման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գործընթացում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ներգրավված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ինստիտուտները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,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անձինք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եւ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նրանց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դիրքորոշումը</w:t>
      </w:r>
      <w:proofErr w:type="spellEnd"/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Նախագիծը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մշակվել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է ՀՀ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բնապահպանության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նախարարության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կողմից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4.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Ակնկալվող</w:t>
      </w:r>
      <w:proofErr w:type="spellEnd"/>
      <w:r w:rsidRPr="009A41D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b/>
          <w:bCs/>
          <w:color w:val="000000"/>
        </w:rPr>
        <w:t>արդյունքը</w:t>
      </w:r>
      <w:proofErr w:type="spellEnd"/>
    </w:p>
    <w:p w:rsidR="009A41DD" w:rsidRPr="009A41DD" w:rsidRDefault="009A41DD" w:rsidP="009A41D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A41DD">
        <w:rPr>
          <w:rFonts w:ascii="GHEA Grapalat" w:eastAsia="Times New Roman" w:hAnsi="GHEA Grapalat" w:cs="Times New Roman"/>
          <w:color w:val="000000"/>
        </w:rPr>
        <w:t>«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ջրային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օրենսգրքում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լրացումներ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փոփոխություններ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կատարելու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օրենքի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նախագծի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ընդունումը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կնպաստի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ջրաէկոհամակարգի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պահպանությանը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հավասարակշռության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A41DD">
        <w:rPr>
          <w:rFonts w:ascii="GHEA Grapalat" w:eastAsia="Times New Roman" w:hAnsi="GHEA Grapalat" w:cs="Times New Roman"/>
          <w:color w:val="000000"/>
        </w:rPr>
        <w:t>ապահովմանը</w:t>
      </w:r>
      <w:proofErr w:type="spellEnd"/>
      <w:r w:rsidRPr="009A41DD">
        <w:rPr>
          <w:rFonts w:ascii="GHEA Grapalat" w:eastAsia="Times New Roman" w:hAnsi="GHEA Grapalat" w:cs="Times New Roman"/>
          <w:color w:val="000000"/>
        </w:rPr>
        <w:t>:</w:t>
      </w:r>
      <w:r w:rsidRPr="009A41DD">
        <w:rPr>
          <w:rFonts w:ascii="Calibri" w:eastAsia="Times New Roman" w:hAnsi="Calibri" w:cs="Calibri"/>
          <w:color w:val="000000"/>
        </w:rPr>
        <w:t> </w:t>
      </w:r>
    </w:p>
    <w:p w:rsidR="005875DF" w:rsidRDefault="005875DF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Default="00F231A5"/>
    <w:p w:rsidR="00F231A5" w:rsidRPr="00F231A5" w:rsidRDefault="00F231A5" w:rsidP="00F231A5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F231A5">
        <w:rPr>
          <w:rFonts w:ascii="GHEA Grapalat" w:hAnsi="GHEA Grapalat" w:cs="GHEA Grapalat"/>
          <w:b/>
          <w:bCs/>
          <w:lang w:val="hy-AM"/>
        </w:rPr>
        <w:lastRenderedPageBreak/>
        <w:t xml:space="preserve">ՏԵՂԵԿԱՆՔ </w:t>
      </w:r>
    </w:p>
    <w:p w:rsidR="00F231A5" w:rsidRPr="00F231A5" w:rsidRDefault="00F231A5" w:rsidP="00F231A5">
      <w:pPr>
        <w:autoSpaceDE w:val="0"/>
        <w:autoSpaceDN w:val="0"/>
        <w:adjustRightInd w:val="0"/>
        <w:jc w:val="center"/>
        <w:rPr>
          <w:b/>
          <w:bCs/>
          <w:lang w:val="hy-AM"/>
        </w:rPr>
      </w:pPr>
      <w:r w:rsidRPr="00F231A5">
        <w:rPr>
          <w:rFonts w:ascii="GHEA Grapalat" w:hAnsi="GHEA Grapalat" w:cs="Aramian"/>
          <w:b/>
          <w:color w:val="000000"/>
          <w:lang w:val="af-ZA"/>
        </w:rPr>
        <w:t xml:space="preserve"> </w:t>
      </w:r>
      <w:r w:rsidRPr="00F231A5">
        <w:rPr>
          <w:rFonts w:ascii="GHEA Grapalat" w:hAnsi="GHEA Grapalat" w:cs="GHEA Grapalat"/>
          <w:b/>
          <w:lang w:val="hy-AM"/>
        </w:rPr>
        <w:t xml:space="preserve"> </w:t>
      </w:r>
      <w:r w:rsidRPr="00F231A5">
        <w:rPr>
          <w:rFonts w:ascii="GHEA Grapalat" w:hAnsi="GHEA Grapalat" w:cs="Aramian"/>
          <w:b/>
          <w:color w:val="000000"/>
          <w:lang w:val="hy-AM"/>
        </w:rPr>
        <w:t xml:space="preserve">  «</w:t>
      </w:r>
      <w:r w:rsidRPr="00F231A5">
        <w:rPr>
          <w:rStyle w:val="Strong"/>
          <w:rFonts w:ascii="GHEA Grapalat" w:hAnsi="GHEA Grapalat"/>
          <w:shd w:val="clear" w:color="auto" w:fill="FFFFFF"/>
          <w:lang w:val="hy-AM"/>
        </w:rPr>
        <w:t>ՀԱՅԱՍՏԱՆԻ ՀԱՆՐԱՊԵՏՈՒԹՅԱՆ ՋՐԱՅԻՆ ՕՐԵՆՍԳՐՔՈՒՄ ԼՐԱՑՈՒՄ</w:t>
      </w:r>
      <w:r w:rsidRPr="00F231A5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F231A5">
        <w:rPr>
          <w:rStyle w:val="Strong"/>
          <w:rFonts w:ascii="GHEA Grapalat" w:hAnsi="GHEA Grapalat"/>
          <w:shd w:val="clear" w:color="auto" w:fill="FFFFFF"/>
          <w:lang w:val="hy-AM"/>
        </w:rPr>
        <w:t>ԵՎ ՓՈՓՈԽՈՒԹՅՈՒՆՆԵՐ ԿԱՏԱՐԵԼՈՒ ՄԱՍԻՆ</w:t>
      </w:r>
      <w:r w:rsidRPr="00F231A5">
        <w:rPr>
          <w:rFonts w:ascii="GHEA Grapalat" w:hAnsi="GHEA Grapalat" w:cs="Aramian"/>
          <w:b/>
          <w:color w:val="000000"/>
          <w:lang w:val="hy-AM"/>
        </w:rPr>
        <w:t>» ՀՀ</w:t>
      </w:r>
      <w:r w:rsidRPr="00F231A5">
        <w:rPr>
          <w:rFonts w:ascii="GHEA Grapalat" w:hAnsi="GHEA Grapalat" w:cs="Aramian"/>
          <w:b/>
          <w:color w:val="000000"/>
          <w:lang w:val="af-ZA"/>
        </w:rPr>
        <w:t xml:space="preserve"> </w:t>
      </w:r>
      <w:r w:rsidRPr="00F231A5">
        <w:rPr>
          <w:rFonts w:ascii="GHEA Grapalat" w:hAnsi="GHEA Grapalat" w:cs="Aramian"/>
          <w:b/>
          <w:color w:val="000000"/>
          <w:lang w:val="hy-AM"/>
        </w:rPr>
        <w:t>ՕՐԵՆՔԻ</w:t>
      </w:r>
      <w:r w:rsidRPr="00F231A5">
        <w:rPr>
          <w:rFonts w:ascii="GHEA Grapalat" w:hAnsi="GHEA Grapalat" w:cs="Aramian"/>
          <w:b/>
          <w:color w:val="000000"/>
          <w:lang w:val="af-ZA"/>
        </w:rPr>
        <w:t xml:space="preserve"> </w:t>
      </w:r>
      <w:r w:rsidRPr="00F231A5">
        <w:rPr>
          <w:rFonts w:ascii="GHEA Grapalat" w:hAnsi="GHEA Grapalat" w:cs="Aramian"/>
          <w:b/>
          <w:color w:val="000000"/>
          <w:lang w:val="hy-AM"/>
        </w:rPr>
        <w:t>ՆԱԽԱԳԾԻ</w:t>
      </w:r>
      <w:r w:rsidRPr="00F231A5">
        <w:rPr>
          <w:rFonts w:ascii="GHEA Grapalat" w:hAnsi="GHEA Grapalat" w:cs="Aramian"/>
          <w:b/>
          <w:color w:val="000000"/>
          <w:lang w:val="af-ZA"/>
        </w:rPr>
        <w:t xml:space="preserve"> </w:t>
      </w:r>
      <w:r w:rsidRPr="00F231A5">
        <w:rPr>
          <w:rFonts w:ascii="GHEA Grapalat" w:hAnsi="GHEA Grapalat" w:cs="GHEA Grapalat"/>
          <w:b/>
          <w:lang w:val="hy-AM"/>
        </w:rPr>
        <w:t xml:space="preserve">ԸՆԴՈՒՆՄԱՆ </w:t>
      </w:r>
      <w:r w:rsidRPr="00F231A5">
        <w:rPr>
          <w:rFonts w:ascii="GHEA Grapalat" w:hAnsi="GHEA Grapalat" w:cs="GHEA Grapalat"/>
          <w:b/>
          <w:color w:val="000000"/>
          <w:lang w:val="hy-AM"/>
        </w:rPr>
        <w:t xml:space="preserve">ԿԱՊԱԿՑՈՒԹՅԱՄԲ </w:t>
      </w:r>
      <w:r w:rsidRPr="00F231A5">
        <w:rPr>
          <w:rFonts w:ascii="GHEA Grapalat" w:hAnsi="GHEA Grapalat" w:cs="Sylfaen"/>
          <w:b/>
          <w:lang w:val="hy-AM"/>
        </w:rPr>
        <w:t>ԱՅԼ</w:t>
      </w:r>
      <w:r w:rsidRPr="00F231A5">
        <w:rPr>
          <w:rFonts w:ascii="GHEA Grapalat" w:hAnsi="GHEA Grapalat"/>
          <w:b/>
          <w:lang w:val="af-ZA"/>
        </w:rPr>
        <w:t xml:space="preserve"> O</w:t>
      </w:r>
      <w:r w:rsidRPr="00F231A5">
        <w:rPr>
          <w:rFonts w:ascii="GHEA Grapalat" w:hAnsi="GHEA Grapalat" w:cs="Sylfaen"/>
          <w:b/>
          <w:lang w:val="hy-AM"/>
        </w:rPr>
        <w:t>ՐԵՆՔՆԵՐԻ</w:t>
      </w:r>
      <w:r w:rsidRPr="00F231A5">
        <w:rPr>
          <w:rFonts w:ascii="GHEA Grapalat" w:hAnsi="GHEA Grapalat"/>
          <w:b/>
          <w:lang w:val="af-ZA"/>
        </w:rPr>
        <w:t xml:space="preserve"> </w:t>
      </w:r>
      <w:r w:rsidRPr="00F231A5">
        <w:rPr>
          <w:rFonts w:ascii="GHEA Grapalat" w:hAnsi="GHEA Grapalat" w:cs="Sylfaen"/>
          <w:b/>
          <w:lang w:val="hy-AM"/>
        </w:rPr>
        <w:t>ԸՆԴՈՒՆՄԱՆ</w:t>
      </w:r>
      <w:r w:rsidRPr="00F231A5">
        <w:rPr>
          <w:rFonts w:ascii="GHEA Grapalat" w:hAnsi="GHEA Grapalat"/>
          <w:b/>
          <w:lang w:val="af-ZA"/>
        </w:rPr>
        <w:t xml:space="preserve"> </w:t>
      </w:r>
      <w:r w:rsidRPr="00F231A5">
        <w:rPr>
          <w:rFonts w:ascii="GHEA Grapalat" w:hAnsi="GHEA Grapalat" w:cs="Sylfaen"/>
          <w:b/>
          <w:lang w:val="hy-AM"/>
        </w:rPr>
        <w:t>ԱՆՀՐԱԺԵՇՏՈՒԹՅԱՆ</w:t>
      </w:r>
      <w:r w:rsidRPr="00F231A5">
        <w:rPr>
          <w:rFonts w:ascii="GHEA Grapalat" w:hAnsi="GHEA Grapalat"/>
          <w:b/>
          <w:lang w:val="af-ZA"/>
        </w:rPr>
        <w:t xml:space="preserve"> </w:t>
      </w:r>
      <w:r w:rsidRPr="00F231A5">
        <w:rPr>
          <w:rFonts w:ascii="GHEA Grapalat" w:hAnsi="GHEA Grapalat" w:cs="Sylfaen"/>
          <w:b/>
          <w:lang w:val="hy-AM"/>
        </w:rPr>
        <w:t>ԲԱՑԱԿԱՅՈՒԹՅԱՆ</w:t>
      </w:r>
      <w:r w:rsidRPr="00F231A5">
        <w:rPr>
          <w:rFonts w:ascii="GHEA Grapalat" w:hAnsi="GHEA Grapalat"/>
          <w:b/>
          <w:lang w:val="af-ZA"/>
        </w:rPr>
        <w:t xml:space="preserve"> </w:t>
      </w:r>
      <w:r w:rsidRPr="00F231A5">
        <w:rPr>
          <w:rFonts w:ascii="GHEA Grapalat" w:hAnsi="GHEA Grapalat" w:cs="Sylfaen"/>
          <w:b/>
          <w:lang w:val="hy-AM"/>
        </w:rPr>
        <w:t>ՄԱՍԻՆ</w:t>
      </w:r>
    </w:p>
    <w:p w:rsidR="00F231A5" w:rsidRPr="00F231A5" w:rsidRDefault="00F231A5" w:rsidP="00F231A5">
      <w:pPr>
        <w:autoSpaceDE w:val="0"/>
        <w:autoSpaceDN w:val="0"/>
        <w:adjustRightInd w:val="0"/>
        <w:ind w:firstLine="313"/>
        <w:jc w:val="both"/>
        <w:rPr>
          <w:rFonts w:ascii="GHEA Grapalat" w:hAnsi="GHEA Grapalat" w:cs="Sylfaen"/>
          <w:lang w:val="af-ZA"/>
        </w:rPr>
      </w:pPr>
      <w:r w:rsidRPr="00F231A5">
        <w:rPr>
          <w:rFonts w:ascii="GHEA Grapalat" w:hAnsi="GHEA Grapalat" w:cs="Aramian"/>
          <w:b/>
          <w:color w:val="000000"/>
          <w:lang w:val="hy-AM"/>
        </w:rPr>
        <w:t>«</w:t>
      </w:r>
      <w:r w:rsidRPr="00F231A5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Հայաստանի Հանրապետության ջրային օրենսգրքում լրացում և փոփոխություններ կատարելու մասին</w:t>
      </w:r>
      <w:r w:rsidRPr="00F231A5">
        <w:rPr>
          <w:rFonts w:ascii="GHEA Grapalat" w:hAnsi="GHEA Grapalat" w:cs="Aramian"/>
          <w:b/>
          <w:color w:val="000000"/>
          <w:lang w:val="hy-AM"/>
        </w:rPr>
        <w:t>»</w:t>
      </w:r>
      <w:r w:rsidRPr="00F231A5">
        <w:rPr>
          <w:rFonts w:ascii="GHEA Grapalat" w:hAnsi="GHEA Grapalat"/>
          <w:lang w:val="hy-AM"/>
        </w:rPr>
        <w:t xml:space="preserve"> ՀՀ</w:t>
      </w:r>
      <w:r w:rsidRPr="00F231A5">
        <w:rPr>
          <w:rFonts w:ascii="GHEA Grapalat" w:hAnsi="GHEA Grapalat"/>
          <w:lang w:val="af-ZA"/>
        </w:rPr>
        <w:t xml:space="preserve"> </w:t>
      </w:r>
      <w:r w:rsidRPr="00F231A5">
        <w:rPr>
          <w:rFonts w:ascii="GHEA Grapalat" w:hAnsi="GHEA Grapalat"/>
          <w:lang w:val="hy-AM"/>
        </w:rPr>
        <w:t>օրենքի</w:t>
      </w:r>
      <w:r w:rsidRPr="00F231A5">
        <w:rPr>
          <w:rFonts w:ascii="GHEA Grapalat" w:hAnsi="GHEA Grapalat" w:cs="GHEA Grapalat"/>
          <w:lang w:val="hy-AM"/>
        </w:rPr>
        <w:t xml:space="preserve"> նախագծի</w:t>
      </w:r>
      <w:r w:rsidRPr="00F231A5">
        <w:rPr>
          <w:rFonts w:ascii="GHEA Grapalat" w:hAnsi="GHEA Grapalat" w:cs="GHEA Grapalat"/>
          <w:spacing w:val="-6"/>
          <w:lang w:val="hy-AM"/>
        </w:rPr>
        <w:t xml:space="preserve"> </w:t>
      </w:r>
      <w:proofErr w:type="spellStart"/>
      <w:r w:rsidRPr="00F231A5">
        <w:rPr>
          <w:rStyle w:val="Strong"/>
          <w:rFonts w:ascii="GHEA Grapalat" w:hAnsi="GHEA Grapalat"/>
          <w:b w:val="0"/>
          <w:color w:val="000000"/>
          <w:lang w:val="af-ZA"/>
        </w:rPr>
        <w:t>ընդունման</w:t>
      </w:r>
      <w:proofErr w:type="spellEnd"/>
      <w:r w:rsidRPr="00F231A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Pr="00F231A5">
        <w:rPr>
          <w:rStyle w:val="Strong"/>
          <w:rFonts w:ascii="GHEA Grapalat" w:hAnsi="GHEA Grapalat"/>
          <w:b w:val="0"/>
          <w:color w:val="000000"/>
          <w:lang w:val="af-ZA"/>
        </w:rPr>
        <w:t>առնչությամբ</w:t>
      </w:r>
      <w:proofErr w:type="spellEnd"/>
      <w:r w:rsidRPr="00F231A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231A5">
        <w:rPr>
          <w:rFonts w:ascii="GHEA Grapalat" w:hAnsi="GHEA Grapalat" w:cs="Sylfaen"/>
          <w:lang w:val="hy-AM"/>
        </w:rPr>
        <w:t>այլ</w:t>
      </w:r>
      <w:r w:rsidRPr="00F231A5">
        <w:rPr>
          <w:rFonts w:ascii="GHEA Grapalat" w:hAnsi="GHEA Grapalat"/>
          <w:lang w:val="af-ZA"/>
        </w:rPr>
        <w:t xml:space="preserve"> o</w:t>
      </w:r>
      <w:proofErr w:type="spellStart"/>
      <w:r w:rsidRPr="00F231A5">
        <w:rPr>
          <w:rFonts w:ascii="GHEA Grapalat" w:hAnsi="GHEA Grapalat" w:cs="Sylfaen"/>
          <w:lang w:val="hy-AM"/>
        </w:rPr>
        <w:t>րենքների</w:t>
      </w:r>
      <w:proofErr w:type="spellEnd"/>
      <w:r w:rsidRPr="00F231A5">
        <w:rPr>
          <w:rFonts w:ascii="GHEA Grapalat" w:hAnsi="GHEA Grapalat"/>
          <w:lang w:val="af-ZA"/>
        </w:rPr>
        <w:t xml:space="preserve"> </w:t>
      </w:r>
      <w:r w:rsidRPr="00F231A5">
        <w:rPr>
          <w:rFonts w:ascii="GHEA Grapalat" w:hAnsi="GHEA Grapalat" w:cs="Sylfaen"/>
          <w:lang w:val="hy-AM"/>
        </w:rPr>
        <w:t>ընդունման</w:t>
      </w:r>
      <w:r w:rsidRPr="00F231A5">
        <w:rPr>
          <w:rFonts w:ascii="GHEA Grapalat" w:hAnsi="GHEA Grapalat"/>
          <w:lang w:val="af-ZA"/>
        </w:rPr>
        <w:t xml:space="preserve"> </w:t>
      </w:r>
      <w:r w:rsidRPr="00F231A5">
        <w:rPr>
          <w:rFonts w:ascii="GHEA Grapalat" w:hAnsi="GHEA Grapalat" w:cs="Sylfaen"/>
          <w:lang w:val="hy-AM"/>
        </w:rPr>
        <w:t>անհրաժեշտություն</w:t>
      </w:r>
      <w:r w:rsidRPr="00F231A5">
        <w:rPr>
          <w:rFonts w:ascii="GHEA Grapalat" w:hAnsi="GHEA Grapalat" w:cs="Sylfaen"/>
          <w:lang w:val="af-ZA"/>
        </w:rPr>
        <w:t xml:space="preserve"> </w:t>
      </w:r>
      <w:r w:rsidRPr="00F231A5">
        <w:rPr>
          <w:rFonts w:ascii="GHEA Grapalat" w:hAnsi="GHEA Grapalat" w:cs="Sylfaen"/>
          <w:lang w:val="hy-AM"/>
        </w:rPr>
        <w:t>չի առաջանում</w:t>
      </w:r>
      <w:r w:rsidRPr="00F231A5">
        <w:rPr>
          <w:rFonts w:ascii="GHEA Grapalat" w:hAnsi="GHEA Grapalat" w:cs="Sylfaen"/>
          <w:lang w:val="af-ZA"/>
        </w:rPr>
        <w:t>:</w:t>
      </w:r>
    </w:p>
    <w:p w:rsidR="00F231A5" w:rsidRPr="00F231A5" w:rsidRDefault="00F231A5" w:rsidP="00F231A5">
      <w:pPr>
        <w:jc w:val="center"/>
        <w:rPr>
          <w:rFonts w:ascii="GHEA Grapalat" w:hAnsi="GHEA Grapalat" w:cs="GHEA Grapalat"/>
          <w:b/>
          <w:lang w:val="af-ZA"/>
        </w:rPr>
      </w:pPr>
    </w:p>
    <w:p w:rsidR="00F231A5" w:rsidRPr="00F231A5" w:rsidRDefault="00F231A5" w:rsidP="00F231A5">
      <w:pPr>
        <w:pStyle w:val="NormalWeb"/>
        <w:spacing w:line="276" w:lineRule="auto"/>
        <w:ind w:firstLine="567"/>
        <w:jc w:val="both"/>
        <w:rPr>
          <w:rFonts w:ascii="GHEA Grapalat" w:hAnsi="GHEA Grapalat" w:cs="GHEA Grapalat"/>
          <w:color w:val="000000"/>
          <w:sz w:val="22"/>
          <w:szCs w:val="22"/>
          <w:lang w:val="af-ZA"/>
        </w:rPr>
      </w:pPr>
    </w:p>
    <w:p w:rsidR="00F231A5" w:rsidRPr="00F231A5" w:rsidRDefault="00F231A5" w:rsidP="00F231A5">
      <w:pPr>
        <w:rPr>
          <w:rFonts w:ascii="GHEA Grapalat" w:hAnsi="GHEA Grapalat" w:cs="GHEA Grapalat"/>
          <w:color w:val="000000"/>
          <w:lang w:val="af-ZA"/>
        </w:rPr>
      </w:pPr>
    </w:p>
    <w:p w:rsidR="00F231A5" w:rsidRPr="00F231A5" w:rsidRDefault="00F231A5" w:rsidP="00F231A5">
      <w:pPr>
        <w:rPr>
          <w:rStyle w:val="Strong"/>
          <w:rFonts w:eastAsia="Times New Roman" w:cs="Times New Roman"/>
          <w:b w:val="0"/>
          <w:shd w:val="clear" w:color="auto" w:fill="FFFFFF"/>
          <w:lang w:val="hy-AM"/>
        </w:rPr>
      </w:pPr>
    </w:p>
    <w:p w:rsidR="00F231A5" w:rsidRPr="00F231A5" w:rsidRDefault="00F231A5" w:rsidP="00F231A5">
      <w:pPr>
        <w:jc w:val="center"/>
        <w:rPr>
          <w:rStyle w:val="Strong"/>
          <w:rFonts w:ascii="GHEA Grapalat" w:eastAsia="Times New Roman" w:hAnsi="GHEA Grapalat"/>
          <w:shd w:val="clear" w:color="auto" w:fill="FFFFFF"/>
          <w:lang w:val="hy-AM"/>
        </w:rPr>
      </w:pPr>
      <w:r w:rsidRPr="00F231A5">
        <w:rPr>
          <w:rStyle w:val="Strong"/>
          <w:rFonts w:ascii="GHEA Grapalat" w:eastAsia="Times New Roman" w:hAnsi="GHEA Grapalat"/>
          <w:shd w:val="clear" w:color="auto" w:fill="FFFFFF"/>
          <w:lang w:val="hy-AM"/>
        </w:rPr>
        <w:t xml:space="preserve">ԵԶՐԱԿԱՑՈՒԹՅՈՒՆ </w:t>
      </w:r>
    </w:p>
    <w:p w:rsidR="00F231A5" w:rsidRPr="00F231A5" w:rsidRDefault="00F231A5" w:rsidP="00F231A5">
      <w:pPr>
        <w:pStyle w:val="NoSpacing"/>
        <w:spacing w:line="276" w:lineRule="auto"/>
        <w:jc w:val="center"/>
        <w:rPr>
          <w:rStyle w:val="Strong"/>
          <w:rFonts w:ascii="GHEA Grapalat" w:hAnsi="GHEA Grapalat"/>
          <w:shd w:val="clear" w:color="auto" w:fill="FFFFFF"/>
          <w:lang w:val="hy-AM"/>
        </w:rPr>
      </w:pPr>
      <w:r w:rsidRPr="00F231A5">
        <w:rPr>
          <w:rStyle w:val="Strong"/>
          <w:rFonts w:ascii="GHEA Grapalat" w:hAnsi="GHEA Grapalat"/>
          <w:shd w:val="clear" w:color="auto" w:fill="FFFFFF"/>
          <w:lang w:val="hy-AM"/>
        </w:rPr>
        <w:t xml:space="preserve">    «ՀԱՅԱՍՏԱՆԻ ՀԱՆՐԱՊԵՏՈՒԹՅԱՆ ՋՐԱՅԻՆ ՕՐԵՆՍԳՐՔՈՒՄ ԼՐԱՑՈՒՄ ԵՎ ՓՈՓՈԽՈՒԹՅՈՒՆՆԵՐ ԿԱՏԱՐԵԼՈՒ ՄԱՍԻՆ» ՀՀ ՕՐԵՆՔԻ ՆԱԽԱԳԾԻ ԸՆԴՈՒՆՄԱՆ ԿԱՊԱԿՑՈՒԹՅԱՄԲ ՀԱՅԱՍՏԱՆԻ ՀԱՆՐԱՊԵՏՈՒԹՅԱՆ ՊԵՏԱԿԱՆ ԲՅՈՒՋԵԻ ԵԿԱՄՈՒՏՆԵՐԻ ԷԱԿԱՆ ՆՎԱԶԵՑՄԱՆ ԿԱՄ ԾԱԽՍԵՐԻ ԱՎԵԼԱՑՄԱՆ ՄԱՍԻՆ</w:t>
      </w:r>
    </w:p>
    <w:p w:rsidR="00F231A5" w:rsidRPr="00F231A5" w:rsidRDefault="00F231A5" w:rsidP="00F231A5">
      <w:pPr>
        <w:pStyle w:val="NoSpacing"/>
        <w:spacing w:line="276" w:lineRule="auto"/>
        <w:jc w:val="center"/>
        <w:rPr>
          <w:rFonts w:cs="GHEA Grapalat"/>
          <w:lang w:val="hy-AM"/>
        </w:rPr>
      </w:pPr>
    </w:p>
    <w:p w:rsidR="00F231A5" w:rsidRPr="00F231A5" w:rsidRDefault="00F231A5" w:rsidP="00F231A5">
      <w:pPr>
        <w:jc w:val="both"/>
        <w:rPr>
          <w:lang w:val="hy-AM"/>
        </w:rPr>
      </w:pPr>
      <w:r w:rsidRPr="00F231A5">
        <w:rPr>
          <w:rFonts w:ascii="GHEA Grapalat" w:hAnsi="GHEA Grapalat" w:cs="Aramian"/>
          <w:b/>
          <w:color w:val="000000"/>
          <w:lang w:val="hy-AM"/>
        </w:rPr>
        <w:t>«</w:t>
      </w:r>
      <w:r w:rsidRPr="00F231A5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Հայաստանի Հանրապետության ջրային օրենսգրքում լրացում և փոփոխություններ կատարելու մասին</w:t>
      </w:r>
      <w:r w:rsidRPr="00F231A5">
        <w:rPr>
          <w:rFonts w:ascii="GHEA Grapalat" w:hAnsi="GHEA Grapalat" w:cs="Aramian"/>
          <w:b/>
          <w:color w:val="000000"/>
          <w:lang w:val="hy-AM"/>
        </w:rPr>
        <w:t>»</w:t>
      </w:r>
      <w:r w:rsidRPr="00F231A5">
        <w:rPr>
          <w:rFonts w:ascii="GHEA Grapalat" w:hAnsi="GHEA Grapalat"/>
          <w:lang w:val="hy-AM"/>
        </w:rPr>
        <w:t xml:space="preserve"> ՀՀ</w:t>
      </w:r>
      <w:r w:rsidRPr="00F231A5">
        <w:rPr>
          <w:rFonts w:ascii="GHEA Grapalat" w:hAnsi="GHEA Grapalat"/>
          <w:lang w:val="af-ZA"/>
        </w:rPr>
        <w:t xml:space="preserve"> </w:t>
      </w:r>
      <w:r w:rsidRPr="00F231A5">
        <w:rPr>
          <w:rFonts w:ascii="GHEA Grapalat" w:hAnsi="GHEA Grapalat"/>
          <w:lang w:val="hy-AM"/>
        </w:rPr>
        <w:t>օրենքի</w:t>
      </w:r>
      <w:r w:rsidRPr="00F231A5">
        <w:rPr>
          <w:rFonts w:ascii="GHEA Grapalat" w:hAnsi="GHEA Grapalat" w:cs="GHEA Grapalat"/>
          <w:lang w:val="hy-AM"/>
        </w:rPr>
        <w:t xml:space="preserve"> նախագծի</w:t>
      </w:r>
      <w:r w:rsidRPr="00F231A5">
        <w:rPr>
          <w:rFonts w:ascii="GHEA Grapalat" w:hAnsi="GHEA Grapalat" w:cs="GHEA Grapalat"/>
          <w:spacing w:val="-6"/>
          <w:lang w:val="hy-AM"/>
        </w:rPr>
        <w:t xml:space="preserve"> </w:t>
      </w:r>
      <w:r w:rsidRPr="00F231A5">
        <w:rPr>
          <w:rFonts w:ascii="GHEA Grapalat" w:hAnsi="GHEA Grapalat" w:cs="GHEA Grapalat"/>
          <w:lang w:val="hy-AM"/>
        </w:rPr>
        <w:t xml:space="preserve">ընդունման կապակցությամբ ՀՀ պետական բյուջեի </w:t>
      </w:r>
      <w:r w:rsidRPr="00F231A5">
        <w:rPr>
          <w:rFonts w:ascii="GHEA Grapalat" w:hAnsi="GHEA Grapalat" w:cs="GHEA Grapalat"/>
          <w:color w:val="000000"/>
          <w:lang w:val="hy-AM"/>
        </w:rPr>
        <w:t>եկամուտների էական նվազեցում կամ ծախսերի ավելացում չ</w:t>
      </w:r>
      <w:r w:rsidRPr="00F231A5">
        <w:rPr>
          <w:rFonts w:ascii="GHEA Grapalat" w:hAnsi="GHEA Grapalat" w:cs="GHEA Grapalat"/>
          <w:lang w:val="hy-AM"/>
        </w:rPr>
        <w:t>ի առաջանում:</w:t>
      </w:r>
    </w:p>
    <w:sectPr w:rsidR="00F231A5" w:rsidRPr="00F23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2027200000000000000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FE"/>
    <w:rsid w:val="0005062B"/>
    <w:rsid w:val="00076C53"/>
    <w:rsid w:val="005875DF"/>
    <w:rsid w:val="005C03FE"/>
    <w:rsid w:val="009A41DD"/>
    <w:rsid w:val="00F2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D13B"/>
  <w15:chartTrackingRefBased/>
  <w15:docId w15:val="{A5851836-A68B-41F6-A09C-7DB051BB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2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31A5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F2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Zohrab Daveyan</dc:creator>
  <cp:keywords>Mulberry 2.0</cp:keywords>
  <dc:description/>
  <cp:lastModifiedBy>Zohrab Daveyan</cp:lastModifiedBy>
  <cp:revision>5</cp:revision>
  <dcterms:created xsi:type="dcterms:W3CDTF">2019-02-13T09:50:00Z</dcterms:created>
  <dcterms:modified xsi:type="dcterms:W3CDTF">2019-02-20T07:51:00Z</dcterms:modified>
</cp:coreProperties>
</file>