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7B" w:rsidRPr="00C858B0" w:rsidRDefault="00AD707B" w:rsidP="00AD707B">
      <w:pPr>
        <w:pStyle w:val="mechtex"/>
        <w:jc w:val="right"/>
        <w:rPr>
          <w:rFonts w:ascii="GHEA Grapalat" w:hAnsi="GHEA Grapalat"/>
          <w:u w:val="single"/>
        </w:rPr>
      </w:pPr>
      <w:r w:rsidRPr="00C858B0">
        <w:rPr>
          <w:rFonts w:ascii="GHEA Grapalat" w:hAnsi="GHEA Grapalat"/>
          <w:u w:val="single"/>
        </w:rPr>
        <w:t>ՆԱԽԱԳԻԾ</w:t>
      </w:r>
    </w:p>
    <w:p w:rsidR="00AD707B" w:rsidRPr="00C858B0" w:rsidRDefault="00AD707B" w:rsidP="00AD707B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AD707B" w:rsidRPr="00C858B0" w:rsidRDefault="00AD707B" w:rsidP="00AD707B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AD707B" w:rsidRPr="00C858B0" w:rsidRDefault="00AD707B" w:rsidP="00AD707B">
      <w:pPr>
        <w:ind w:hanging="9"/>
        <w:jc w:val="center"/>
        <w:rPr>
          <w:rFonts w:ascii="GHEA Grapalat" w:hAnsi="GHEA Grapalat"/>
          <w:lang w:eastAsia="en-GB"/>
        </w:rPr>
      </w:pPr>
      <w:r w:rsidRPr="00C858B0">
        <w:rPr>
          <w:rFonts w:ascii="GHEA Grapalat" w:hAnsi="GHEA Grapalat" w:cs="Sylfaen"/>
          <w:b/>
          <w:bCs/>
          <w:lang w:eastAsia="en-GB"/>
        </w:rPr>
        <w:t>ՀԱՅԱՍՏԱՆԻ</w:t>
      </w:r>
      <w:r w:rsidRPr="00C858B0">
        <w:rPr>
          <w:rFonts w:ascii="GHEA Grapalat" w:hAnsi="GHEA Grapalat"/>
          <w:b/>
          <w:bCs/>
          <w:lang w:eastAsia="en-GB"/>
        </w:rPr>
        <w:t xml:space="preserve"> </w:t>
      </w:r>
      <w:r w:rsidRPr="00C858B0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C858B0">
        <w:rPr>
          <w:rFonts w:ascii="GHEA Grapalat" w:hAnsi="GHEA Grapalat"/>
          <w:b/>
          <w:bCs/>
          <w:lang w:eastAsia="en-GB"/>
        </w:rPr>
        <w:t xml:space="preserve"> </w:t>
      </w:r>
      <w:r w:rsidRPr="00C858B0">
        <w:rPr>
          <w:rFonts w:ascii="GHEA Grapalat" w:hAnsi="GHEA Grapalat" w:cs="Sylfaen"/>
          <w:b/>
          <w:bCs/>
          <w:lang w:eastAsia="en-GB"/>
        </w:rPr>
        <w:t>ԿԱՌԱՎԱՐՈՒԹՅՈՒ</w:t>
      </w:r>
      <w:r w:rsidRPr="00C858B0">
        <w:rPr>
          <w:rFonts w:ascii="GHEA Grapalat" w:hAnsi="GHEA Grapalat"/>
          <w:b/>
          <w:bCs/>
          <w:lang w:eastAsia="en-GB"/>
        </w:rPr>
        <w:t>Ն</w:t>
      </w:r>
    </w:p>
    <w:p w:rsidR="00AD707B" w:rsidRPr="00C858B0" w:rsidRDefault="00AD707B" w:rsidP="00AD707B">
      <w:pPr>
        <w:ind w:hanging="9"/>
        <w:jc w:val="center"/>
        <w:rPr>
          <w:rFonts w:ascii="GHEA Grapalat" w:hAnsi="GHEA Grapalat"/>
          <w:lang w:eastAsia="en-GB"/>
        </w:rPr>
      </w:pPr>
      <w:r w:rsidRPr="00C858B0">
        <w:rPr>
          <w:rFonts w:ascii="Calibri" w:hAnsi="Calibri" w:cs="Calibri"/>
          <w:lang w:eastAsia="en-GB"/>
        </w:rPr>
        <w:t> </w:t>
      </w:r>
      <w:r w:rsidRPr="00C858B0">
        <w:rPr>
          <w:rFonts w:ascii="Calibri" w:hAnsi="Calibri" w:cs="Calibri"/>
          <w:b/>
          <w:bCs/>
          <w:lang w:eastAsia="en-GB"/>
        </w:rPr>
        <w:t> </w:t>
      </w:r>
      <w:r w:rsidRPr="00C858B0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AD707B" w:rsidRPr="00C858B0" w:rsidRDefault="00AD707B" w:rsidP="00AD707B">
      <w:pPr>
        <w:pStyle w:val="mechtex"/>
        <w:rPr>
          <w:rFonts w:ascii="GHEA Grapalat" w:hAnsi="GHEA Grapalat"/>
        </w:rPr>
      </w:pPr>
    </w:p>
    <w:p w:rsidR="00AD707B" w:rsidRPr="00C858B0" w:rsidRDefault="00AD707B" w:rsidP="00AD707B">
      <w:pPr>
        <w:pStyle w:val="mechtex"/>
        <w:rPr>
          <w:rFonts w:ascii="GHEA Grapalat" w:hAnsi="GHEA Grapalat"/>
        </w:rPr>
      </w:pPr>
    </w:p>
    <w:p w:rsidR="00AD707B" w:rsidRPr="00C858B0" w:rsidRDefault="00AD707B" w:rsidP="00AD707B">
      <w:pPr>
        <w:jc w:val="center"/>
        <w:rPr>
          <w:rFonts w:ascii="GHEA Grapalat" w:hAnsi="GHEA Grapalat"/>
        </w:rPr>
      </w:pPr>
      <w:r w:rsidRPr="00C858B0">
        <w:rPr>
          <w:rFonts w:ascii="GHEA Grapalat" w:hAnsi="GHEA Grapalat" w:cs="Sylfaen"/>
        </w:rPr>
        <w:t xml:space="preserve">   _</w:t>
      </w:r>
      <w:r w:rsidRPr="00C858B0">
        <w:rPr>
          <w:rFonts w:ascii="GHEA Grapalat" w:hAnsi="GHEA Grapalat" w:cs="Sylfaen"/>
          <w:lang w:val="hy-AM"/>
        </w:rPr>
        <w:t xml:space="preserve"> </w:t>
      </w:r>
      <w:proofErr w:type="gramStart"/>
      <w:r w:rsidR="00C858B0" w:rsidRPr="00C858B0">
        <w:rPr>
          <w:rFonts w:ascii="GHEA Grapalat" w:hAnsi="GHEA Grapalat" w:cs="Sylfaen"/>
          <w:lang w:val="hy-AM"/>
        </w:rPr>
        <w:t>հուլ</w:t>
      </w:r>
      <w:r w:rsidRPr="00C858B0">
        <w:rPr>
          <w:rFonts w:ascii="GHEA Grapalat" w:hAnsi="GHEA Grapalat" w:cs="Sylfaen"/>
          <w:lang w:val="hy-AM"/>
        </w:rPr>
        <w:t>իսի</w:t>
      </w:r>
      <w:r w:rsidRPr="00C858B0">
        <w:rPr>
          <w:rFonts w:ascii="GHEA Grapalat" w:hAnsi="GHEA Grapalat"/>
        </w:rPr>
        <w:t xml:space="preserve">  2019</w:t>
      </w:r>
      <w:proofErr w:type="gramEnd"/>
      <w:r w:rsidRPr="00C858B0">
        <w:rPr>
          <w:rFonts w:ascii="GHEA Grapalat" w:hAnsi="GHEA Grapalat"/>
        </w:rPr>
        <w:t xml:space="preserve">  </w:t>
      </w:r>
      <w:proofErr w:type="spellStart"/>
      <w:r w:rsidRPr="00C858B0">
        <w:rPr>
          <w:rFonts w:ascii="GHEA Grapalat" w:hAnsi="GHEA Grapalat"/>
        </w:rPr>
        <w:t>թվականի</w:t>
      </w:r>
      <w:proofErr w:type="spellEnd"/>
      <w:r w:rsidRPr="00C858B0">
        <w:rPr>
          <w:rFonts w:ascii="GHEA Grapalat" w:hAnsi="GHEA Grapalat"/>
        </w:rPr>
        <w:t xml:space="preserve">  N             - Լ</w:t>
      </w:r>
    </w:p>
    <w:p w:rsidR="00AD707B" w:rsidRPr="00C858B0" w:rsidRDefault="00AD707B" w:rsidP="00AD707B">
      <w:pPr>
        <w:rPr>
          <w:rFonts w:ascii="GHEA Grapalat" w:hAnsi="GHEA Grapalat" w:cs="Sylfaen"/>
          <w:spacing w:val="10"/>
          <w:lang w:val="af-ZA"/>
        </w:rPr>
      </w:pPr>
    </w:p>
    <w:p w:rsidR="00AD707B" w:rsidRPr="007E51F4" w:rsidRDefault="00BF6ED7" w:rsidP="00AD707B">
      <w:pPr>
        <w:ind w:left="993" w:right="996"/>
        <w:jc w:val="both"/>
        <w:outlineLvl w:val="2"/>
        <w:rPr>
          <w:rFonts w:ascii="GHEA Grapalat" w:hAnsi="GHEA Grapalat" w:cs="Tahoma"/>
          <w:caps/>
          <w:spacing w:val="-4"/>
          <w:lang w:val="af-ZA"/>
        </w:rPr>
      </w:pPr>
      <w:r w:rsidRPr="00C858B0">
        <w:rPr>
          <w:rFonts w:ascii="GHEA Grapalat" w:hAnsi="GHEA Grapalat" w:cs="Sylfaen"/>
          <w:spacing w:val="10"/>
          <w:lang w:val="af-ZA"/>
        </w:rPr>
        <w:t>«ՀԱՅԱՍՏԱՆԻ ՀԱՆՐԱՊԵՏՈՒԹՅԱՆ ՔՐԵԱԿԱՆ  ՕՐԵՆՍԳՐՔՈՒՄ ԼՐԱ</w:t>
      </w:r>
      <w:r w:rsidR="00C858B0" w:rsidRPr="00C858B0">
        <w:rPr>
          <w:rFonts w:ascii="GHEA Grapalat" w:hAnsi="GHEA Grapalat" w:cs="Sylfaen"/>
          <w:spacing w:val="10"/>
          <w:lang w:val="af-ZA"/>
        </w:rPr>
        <w:softHyphen/>
      </w:r>
      <w:r w:rsidRPr="00C858B0">
        <w:rPr>
          <w:rFonts w:ascii="GHEA Grapalat" w:hAnsi="GHEA Grapalat" w:cs="Sylfaen"/>
          <w:spacing w:val="10"/>
          <w:lang w:val="af-ZA"/>
        </w:rPr>
        <w:t>ՑՈՒՄ ԿԱՏԱՐԵԼՈՒ ՄԱՍԻՆ» ՀԱՅԱՍ</w:t>
      </w:r>
      <w:r w:rsidRPr="00C858B0">
        <w:rPr>
          <w:rFonts w:ascii="GHEA Grapalat" w:hAnsi="GHEA Grapalat" w:cs="Sylfaen"/>
          <w:spacing w:val="10"/>
          <w:lang w:val="af-ZA"/>
        </w:rPr>
        <w:softHyphen/>
        <w:t>ՏԱ</w:t>
      </w:r>
      <w:r w:rsidRPr="00C858B0">
        <w:rPr>
          <w:rFonts w:ascii="GHEA Grapalat" w:hAnsi="GHEA Grapalat" w:cs="Sylfaen"/>
          <w:spacing w:val="10"/>
          <w:lang w:val="af-ZA"/>
        </w:rPr>
        <w:softHyphen/>
        <w:t>ՆԻ ՀԱՆՐԱՊԵՏՈՒ</w:t>
      </w:r>
      <w:r w:rsidR="00C858B0" w:rsidRPr="00C858B0">
        <w:rPr>
          <w:rFonts w:ascii="GHEA Grapalat" w:hAnsi="GHEA Grapalat" w:cs="Sylfaen"/>
          <w:spacing w:val="10"/>
          <w:lang w:val="af-ZA"/>
        </w:rPr>
        <w:softHyphen/>
      </w:r>
      <w:r w:rsidRPr="00C858B0">
        <w:rPr>
          <w:rFonts w:ascii="GHEA Grapalat" w:hAnsi="GHEA Grapalat" w:cs="Sylfaen"/>
          <w:spacing w:val="10"/>
          <w:lang w:val="af-ZA"/>
        </w:rPr>
        <w:t>ԹՅԱՆ ՕՐԵՆՔ</w:t>
      </w:r>
      <w:r w:rsidRPr="00C858B0">
        <w:rPr>
          <w:rFonts w:ascii="GHEA Grapalat" w:hAnsi="GHEA Grapalat" w:cs="Sylfaen"/>
          <w:spacing w:val="10"/>
          <w:lang w:val="af-ZA"/>
        </w:rPr>
        <w:softHyphen/>
        <w:t>Ի ՆԱ</w:t>
      </w:r>
      <w:r w:rsidRPr="00C858B0">
        <w:rPr>
          <w:rFonts w:ascii="GHEA Grapalat" w:hAnsi="GHEA Grapalat" w:cs="Sylfaen"/>
          <w:spacing w:val="10"/>
          <w:lang w:val="af-ZA"/>
        </w:rPr>
        <w:softHyphen/>
        <w:t>ԽԱ</w:t>
      </w:r>
      <w:r w:rsidRPr="00C858B0">
        <w:rPr>
          <w:rFonts w:ascii="GHEA Grapalat" w:hAnsi="GHEA Grapalat" w:cs="Sylfaen"/>
          <w:spacing w:val="10"/>
          <w:lang w:val="af-ZA"/>
        </w:rPr>
        <w:softHyphen/>
        <w:t>ԳԾԻ (</w:t>
      </w:r>
      <w:r w:rsidR="00C858B0" w:rsidRPr="00C858B0">
        <w:rPr>
          <w:rFonts w:ascii="GHEA Grapalat" w:hAnsi="GHEA Grapalat"/>
          <w:i/>
          <w:iCs/>
        </w:rPr>
        <w:t>Խ</w:t>
      </w:r>
      <w:r w:rsidR="00C858B0" w:rsidRPr="00C858B0">
        <w:rPr>
          <w:rFonts w:ascii="GHEA Grapalat" w:hAnsi="GHEA Grapalat"/>
          <w:i/>
          <w:iCs/>
          <w:lang w:val="af-ZA"/>
        </w:rPr>
        <w:t>-221-11.07</w:t>
      </w:r>
      <w:r w:rsidRPr="00C858B0">
        <w:rPr>
          <w:rFonts w:ascii="GHEA Grapalat" w:hAnsi="GHEA Grapalat"/>
          <w:i/>
          <w:iCs/>
          <w:lang w:val="af-ZA"/>
        </w:rPr>
        <w:t>.2019-</w:t>
      </w:r>
      <w:r w:rsidRPr="00C858B0">
        <w:rPr>
          <w:rFonts w:ascii="GHEA Grapalat" w:hAnsi="GHEA Grapalat"/>
          <w:i/>
          <w:iCs/>
        </w:rPr>
        <w:t>ՊԻ</w:t>
      </w:r>
      <w:r w:rsidRPr="00C858B0">
        <w:rPr>
          <w:rFonts w:ascii="GHEA Grapalat" w:hAnsi="GHEA Grapalat"/>
          <w:i/>
          <w:iCs/>
          <w:lang w:val="af-ZA"/>
        </w:rPr>
        <w:t>-011/0</w:t>
      </w:r>
      <w:r w:rsidRPr="00C858B0">
        <w:rPr>
          <w:rFonts w:ascii="GHEA Grapalat" w:hAnsi="GHEA Grapalat" w:cs="Sylfaen"/>
          <w:spacing w:val="10"/>
          <w:lang w:val="af-ZA"/>
        </w:rPr>
        <w:t>)</w:t>
      </w:r>
      <w:r w:rsidRPr="00C858B0">
        <w:rPr>
          <w:rFonts w:ascii="GHEA Grapalat" w:hAnsi="GHEA Grapalat" w:cs="Sylfaen"/>
          <w:spacing w:val="10"/>
          <w:lang w:val="hy-AM"/>
        </w:rPr>
        <w:t xml:space="preserve"> </w:t>
      </w:r>
      <w:r w:rsidR="00AD707B" w:rsidRPr="00C858B0">
        <w:rPr>
          <w:rFonts w:ascii="GHEA Grapalat" w:hAnsi="GHEA Grapalat" w:cs="Tahoma"/>
          <w:spacing w:val="-4"/>
          <w:lang w:val="af-ZA"/>
        </w:rPr>
        <w:t>ՎԵ</w:t>
      </w:r>
      <w:r w:rsidR="00AD707B" w:rsidRPr="00C858B0">
        <w:rPr>
          <w:rFonts w:ascii="GHEA Grapalat" w:hAnsi="GHEA Grapalat" w:cs="Tahoma"/>
          <w:spacing w:val="-4"/>
          <w:lang w:val="af-ZA"/>
        </w:rPr>
        <w:softHyphen/>
        <w:t>ՐԱ</w:t>
      </w:r>
      <w:r w:rsidR="00AD707B" w:rsidRPr="00C858B0">
        <w:rPr>
          <w:rFonts w:ascii="GHEA Grapalat" w:hAnsi="GHEA Grapalat" w:cs="Tahoma"/>
          <w:spacing w:val="-4"/>
          <w:lang w:val="af-ZA"/>
        </w:rPr>
        <w:softHyphen/>
      </w:r>
      <w:r w:rsidR="00AD707B" w:rsidRPr="00C858B0">
        <w:rPr>
          <w:rFonts w:ascii="GHEA Grapalat" w:hAnsi="GHEA Grapalat" w:cs="Tahoma"/>
          <w:spacing w:val="-4"/>
          <w:lang w:val="af-ZA"/>
        </w:rPr>
        <w:softHyphen/>
        <w:t>ԲԵՐ</w:t>
      </w:r>
      <w:r w:rsidR="00AD707B" w:rsidRPr="00C858B0">
        <w:rPr>
          <w:rFonts w:ascii="GHEA Grapalat" w:hAnsi="GHEA Grapalat" w:cs="Tahoma"/>
          <w:spacing w:val="-4"/>
          <w:lang w:val="af-ZA"/>
        </w:rPr>
        <w:softHyphen/>
        <w:t>ՅԱԼ ՀԱ</w:t>
      </w:r>
      <w:r w:rsidR="00AD707B" w:rsidRPr="00C858B0">
        <w:rPr>
          <w:rFonts w:ascii="GHEA Grapalat" w:hAnsi="GHEA Grapalat" w:cs="Tahoma"/>
          <w:spacing w:val="-4"/>
          <w:lang w:val="af-ZA"/>
        </w:rPr>
        <w:softHyphen/>
      </w:r>
      <w:r w:rsidR="00AD707B" w:rsidRPr="00C858B0">
        <w:rPr>
          <w:rFonts w:ascii="GHEA Grapalat" w:hAnsi="GHEA Grapalat" w:cs="Tahoma"/>
          <w:spacing w:val="-4"/>
          <w:lang w:val="af-ZA"/>
        </w:rPr>
        <w:softHyphen/>
      </w:r>
      <w:r w:rsidR="00AD707B" w:rsidRPr="00C858B0">
        <w:rPr>
          <w:rFonts w:ascii="GHEA Grapalat" w:hAnsi="GHEA Grapalat" w:cs="Tahoma"/>
          <w:spacing w:val="-4"/>
          <w:lang w:val="af-ZA"/>
        </w:rPr>
        <w:softHyphen/>
        <w:t>ՅԱՍ</w:t>
      </w:r>
      <w:r w:rsidR="00AD707B" w:rsidRPr="00C858B0">
        <w:rPr>
          <w:rFonts w:ascii="GHEA Grapalat" w:hAnsi="GHEA Grapalat" w:cs="Tahoma"/>
          <w:spacing w:val="-4"/>
          <w:lang w:val="af-ZA"/>
        </w:rPr>
        <w:softHyphen/>
      </w:r>
      <w:r w:rsidR="00AD707B" w:rsidRPr="00C858B0">
        <w:rPr>
          <w:rFonts w:ascii="GHEA Grapalat" w:hAnsi="GHEA Grapalat" w:cs="Tahoma"/>
          <w:spacing w:val="-4"/>
          <w:lang w:val="af-ZA"/>
        </w:rPr>
        <w:softHyphen/>
      </w:r>
      <w:r w:rsidR="00AD707B" w:rsidRPr="00C858B0">
        <w:rPr>
          <w:rFonts w:ascii="GHEA Grapalat" w:hAnsi="GHEA Grapalat" w:cs="Tahoma"/>
          <w:spacing w:val="-4"/>
          <w:lang w:val="af-ZA"/>
        </w:rPr>
        <w:softHyphen/>
        <w:t>ՏԱ</w:t>
      </w:r>
      <w:r w:rsidR="00AD707B" w:rsidRPr="00C858B0">
        <w:rPr>
          <w:rFonts w:ascii="GHEA Grapalat" w:hAnsi="GHEA Grapalat" w:cs="Tahoma"/>
          <w:spacing w:val="-4"/>
          <w:lang w:val="af-ZA"/>
        </w:rPr>
        <w:softHyphen/>
        <w:t xml:space="preserve">ՆԻ </w:t>
      </w:r>
      <w:r w:rsidR="00AD707B" w:rsidRPr="007E51F4">
        <w:rPr>
          <w:rFonts w:ascii="GHEA Grapalat" w:hAnsi="GHEA Grapalat" w:cs="Tahoma"/>
          <w:spacing w:val="-4"/>
          <w:lang w:val="af-ZA"/>
        </w:rPr>
        <w:t>ՀԱ</w:t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  <w:t>Ն</w:t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  <w:t>ՐԱ</w:t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  <w:t>ՊԵ</w:t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  <w:t>ՏՈՒ</w:t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  <w:t>ԹՅԱՆ ԿԱՌԱ</w:t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  <w:t>ՎԱ</w:t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  <w:t>ՐՈՒ</w:t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  <w:t>ԹՅԱՆ ԱՌԱ</w:t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  <w:t>ՋԱՐ</w:t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  <w:t>ԿՈՒ</w:t>
      </w:r>
      <w:r w:rsidR="00AD707B" w:rsidRPr="007E51F4">
        <w:rPr>
          <w:rFonts w:ascii="GHEA Grapalat" w:hAnsi="GHEA Grapalat" w:cs="Tahoma"/>
          <w:spacing w:val="-4"/>
          <w:lang w:val="af-ZA"/>
        </w:rPr>
        <w:softHyphen/>
      </w:r>
      <w:r w:rsidR="007E51F4" w:rsidRPr="007E51F4">
        <w:rPr>
          <w:rFonts w:ascii="GHEA Grapalat" w:hAnsi="GHEA Grapalat" w:cs="Tahoma"/>
          <w:spacing w:val="-4"/>
          <w:lang w:val="af-ZA"/>
        </w:rPr>
        <w:t>ԹՅ</w:t>
      </w:r>
      <w:r w:rsidR="007E51F4" w:rsidRPr="007E51F4">
        <w:rPr>
          <w:rFonts w:ascii="GHEA Grapalat" w:hAnsi="GHEA Grapalat" w:cs="Tahoma"/>
          <w:spacing w:val="-4"/>
          <w:lang w:val="hy-AM"/>
        </w:rPr>
        <w:t>Ա</w:t>
      </w:r>
      <w:r w:rsidR="007E51F4" w:rsidRPr="007E51F4">
        <w:rPr>
          <w:rFonts w:ascii="GHEA Grapalat" w:hAnsi="GHEA Grapalat" w:cs="Tahoma"/>
          <w:spacing w:val="-4"/>
          <w:lang w:val="af-ZA"/>
        </w:rPr>
        <w:t>Ն</w:t>
      </w:r>
      <w:r w:rsidR="00AD707B" w:rsidRPr="007E51F4">
        <w:rPr>
          <w:rFonts w:ascii="GHEA Grapalat" w:hAnsi="GHEA Grapalat" w:cs="Tahoma"/>
          <w:spacing w:val="-4"/>
          <w:lang w:val="af-ZA"/>
        </w:rPr>
        <w:t xml:space="preserve"> ՄԱՍԻՆ</w:t>
      </w:r>
    </w:p>
    <w:p w:rsidR="00AD707B" w:rsidRPr="00C858B0" w:rsidRDefault="00AD707B" w:rsidP="00AD707B">
      <w:pPr>
        <w:pStyle w:val="mechtex"/>
        <w:rPr>
          <w:rFonts w:ascii="GHEA Grapalat" w:hAnsi="GHEA Grapalat"/>
          <w:caps/>
          <w:lang w:val="af-ZA"/>
        </w:rPr>
      </w:pPr>
      <w:r w:rsidRPr="007E51F4">
        <w:rPr>
          <w:rFonts w:ascii="GHEA Grapalat" w:hAnsi="GHEA Grapalat"/>
          <w:caps/>
          <w:lang w:val="af-ZA"/>
        </w:rPr>
        <w:t xml:space="preserve">      ------------------------------------------------------------------------------------------</w:t>
      </w:r>
    </w:p>
    <w:p w:rsidR="00AD707B" w:rsidRPr="00C858B0" w:rsidRDefault="00AD707B" w:rsidP="00AD707B">
      <w:pPr>
        <w:pStyle w:val="mechtex"/>
        <w:rPr>
          <w:rFonts w:ascii="GHEA Grapalat" w:hAnsi="GHEA Grapalat"/>
          <w:lang w:val="af-ZA"/>
        </w:rPr>
      </w:pPr>
    </w:p>
    <w:p w:rsidR="00AD707B" w:rsidRPr="00C858B0" w:rsidRDefault="00AD707B" w:rsidP="00B50757">
      <w:pPr>
        <w:pStyle w:val="mechtex"/>
        <w:spacing w:line="276" w:lineRule="auto"/>
        <w:rPr>
          <w:rFonts w:ascii="GHEA Grapalat" w:hAnsi="GHEA Grapalat"/>
          <w:lang w:val="af-ZA"/>
        </w:rPr>
      </w:pPr>
    </w:p>
    <w:p w:rsidR="00AD707B" w:rsidRPr="007E51F4" w:rsidRDefault="00AD707B" w:rsidP="00B50757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proofErr w:type="spellStart"/>
      <w:r w:rsidRPr="007E51F4">
        <w:rPr>
          <w:rFonts w:ascii="GHEA Grapalat" w:hAnsi="GHEA Grapalat" w:cs="Tahoma"/>
          <w:szCs w:val="22"/>
        </w:rPr>
        <w:t>Հիմք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ընդունելով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«</w:t>
      </w:r>
      <w:proofErr w:type="spellStart"/>
      <w:r w:rsidRPr="007E51F4">
        <w:rPr>
          <w:rFonts w:ascii="GHEA Grapalat" w:hAnsi="GHEA Grapalat" w:cs="Tahoma"/>
          <w:szCs w:val="22"/>
        </w:rPr>
        <w:t>Ազգային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ժողովի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կանոնակարգ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» </w:t>
      </w:r>
      <w:proofErr w:type="spellStart"/>
      <w:r w:rsidRPr="007E51F4">
        <w:rPr>
          <w:rFonts w:ascii="GHEA Grapalat" w:hAnsi="GHEA Grapalat" w:cs="Tahoma"/>
          <w:szCs w:val="22"/>
        </w:rPr>
        <w:t>սահ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մանա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դրա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կան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օրենքի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77-</w:t>
      </w:r>
      <w:proofErr w:type="spellStart"/>
      <w:r w:rsidRPr="007E51F4">
        <w:rPr>
          <w:rFonts w:ascii="GHEA Grapalat" w:hAnsi="GHEA Grapalat" w:cs="Tahoma"/>
          <w:szCs w:val="22"/>
        </w:rPr>
        <w:t>րդ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հոդվածի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1-</w:t>
      </w:r>
      <w:proofErr w:type="spellStart"/>
      <w:r w:rsidRPr="007E51F4">
        <w:rPr>
          <w:rFonts w:ascii="GHEA Grapalat" w:hAnsi="GHEA Grapalat" w:cs="Tahoma"/>
          <w:szCs w:val="22"/>
        </w:rPr>
        <w:t>ին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մասը</w:t>
      </w:r>
      <w:proofErr w:type="spellEnd"/>
      <w:r w:rsidRPr="007E51F4">
        <w:rPr>
          <w:rFonts w:ascii="GHEA Grapalat" w:hAnsi="GHEA Grapalat" w:cs="Tahoma"/>
          <w:szCs w:val="22"/>
        </w:rPr>
        <w:t>՝</w:t>
      </w:r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Հայաստանի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Հանրա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պե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տու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թյան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կառա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վա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րությունը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   </w:t>
      </w:r>
      <w:r w:rsidRPr="007E51F4">
        <w:rPr>
          <w:rFonts w:ascii="GHEA Grapalat" w:hAnsi="GHEA Grapalat" w:cs="Tahoma"/>
          <w:szCs w:val="22"/>
        </w:rPr>
        <w:t>ո</w:t>
      </w:r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r w:rsidRPr="007E51F4">
        <w:rPr>
          <w:rFonts w:ascii="GHEA Grapalat" w:hAnsi="GHEA Grapalat" w:cs="Tahoma"/>
          <w:szCs w:val="22"/>
        </w:rPr>
        <w:t>ր</w:t>
      </w:r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r w:rsidRPr="007E51F4">
        <w:rPr>
          <w:rFonts w:ascii="GHEA Grapalat" w:hAnsi="GHEA Grapalat" w:cs="Tahoma"/>
          <w:szCs w:val="22"/>
        </w:rPr>
        <w:t>ո</w:t>
      </w:r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r w:rsidRPr="007E51F4">
        <w:rPr>
          <w:rFonts w:ascii="GHEA Grapalat" w:hAnsi="GHEA Grapalat" w:cs="Tahoma"/>
          <w:szCs w:val="22"/>
        </w:rPr>
        <w:t>շ</w:t>
      </w:r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ու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r w:rsidRPr="007E51F4">
        <w:rPr>
          <w:rFonts w:ascii="GHEA Grapalat" w:hAnsi="GHEA Grapalat" w:cs="Tahoma"/>
          <w:szCs w:val="22"/>
        </w:rPr>
        <w:t>մ</w:t>
      </w:r>
      <w:r w:rsidRPr="007E51F4">
        <w:rPr>
          <w:rFonts w:ascii="GHEA Grapalat" w:hAnsi="GHEA Grapalat" w:cs="Tahoma"/>
          <w:szCs w:val="22"/>
          <w:lang w:val="af-ZA"/>
        </w:rPr>
        <w:t xml:space="preserve">     </w:t>
      </w:r>
      <w:r w:rsidRPr="007E51F4">
        <w:rPr>
          <w:rFonts w:ascii="GHEA Grapalat" w:hAnsi="GHEA Grapalat" w:cs="Tahoma"/>
          <w:szCs w:val="22"/>
        </w:rPr>
        <w:t>է</w:t>
      </w:r>
      <w:r w:rsidRPr="007E51F4">
        <w:rPr>
          <w:rFonts w:ascii="GHEA Grapalat" w:hAnsi="GHEA Grapalat" w:cs="Tahoma"/>
          <w:szCs w:val="22"/>
          <w:lang w:val="af-ZA"/>
        </w:rPr>
        <w:t>.</w:t>
      </w:r>
    </w:p>
    <w:p w:rsidR="00AD707B" w:rsidRPr="007E51F4" w:rsidRDefault="00AD707B" w:rsidP="00B50757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  <w:r w:rsidRPr="007E51F4">
        <w:rPr>
          <w:rFonts w:ascii="GHEA Grapalat" w:hAnsi="GHEA Grapalat" w:cs="Tahoma"/>
          <w:szCs w:val="22"/>
          <w:lang w:val="af-ZA"/>
        </w:rPr>
        <w:t xml:space="preserve">1. </w:t>
      </w:r>
      <w:proofErr w:type="spellStart"/>
      <w:r w:rsidRPr="007E51F4">
        <w:rPr>
          <w:rFonts w:ascii="GHEA Grapalat" w:hAnsi="GHEA Grapalat" w:cs="Tahoma"/>
          <w:szCs w:val="22"/>
        </w:rPr>
        <w:t>Հավանություն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տալ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r w:rsidRPr="007E51F4">
        <w:rPr>
          <w:rFonts w:ascii="GHEA Grapalat" w:hAnsi="GHEA Grapalat" w:cs="Sylfaen"/>
          <w:spacing w:val="10"/>
          <w:szCs w:val="22"/>
          <w:lang w:val="af-ZA"/>
        </w:rPr>
        <w:t>«</w:t>
      </w:r>
      <w:proofErr w:type="spellStart"/>
      <w:r w:rsidRPr="007E51F4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7E51F4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Sylfaen"/>
          <w:spacing w:val="10"/>
          <w:szCs w:val="22"/>
          <w:lang w:val="af-ZA"/>
        </w:rPr>
        <w:t>Հանրապետության</w:t>
      </w:r>
      <w:proofErr w:type="spellEnd"/>
      <w:r w:rsidRPr="007E51F4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proofErr w:type="gramStart"/>
      <w:r w:rsidRPr="007E51F4">
        <w:rPr>
          <w:rFonts w:ascii="GHEA Grapalat" w:hAnsi="GHEA Grapalat" w:cs="Sylfaen"/>
          <w:spacing w:val="10"/>
          <w:szCs w:val="22"/>
          <w:lang w:val="af-ZA"/>
        </w:rPr>
        <w:t>քրեական</w:t>
      </w:r>
      <w:proofErr w:type="spellEnd"/>
      <w:r w:rsidRPr="007E51F4">
        <w:rPr>
          <w:rFonts w:ascii="GHEA Grapalat" w:hAnsi="GHEA Grapalat" w:cs="Sylfaen"/>
          <w:spacing w:val="10"/>
          <w:szCs w:val="22"/>
          <w:lang w:val="af-ZA"/>
        </w:rPr>
        <w:t xml:space="preserve">  </w:t>
      </w:r>
      <w:proofErr w:type="spellStart"/>
      <w:r w:rsidRPr="007E51F4">
        <w:rPr>
          <w:rFonts w:ascii="GHEA Grapalat" w:hAnsi="GHEA Grapalat" w:cs="Sylfaen"/>
          <w:spacing w:val="10"/>
          <w:szCs w:val="22"/>
          <w:lang w:val="af-ZA"/>
        </w:rPr>
        <w:t>օրենսգրքում</w:t>
      </w:r>
      <w:proofErr w:type="spellEnd"/>
      <w:proofErr w:type="gramEnd"/>
      <w:r w:rsidRPr="007E51F4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Sylfaen"/>
          <w:spacing w:val="10"/>
          <w:szCs w:val="22"/>
          <w:lang w:val="af-ZA"/>
        </w:rPr>
        <w:t>լրացում</w:t>
      </w:r>
      <w:proofErr w:type="spellEnd"/>
      <w:r w:rsidRPr="007E51F4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Sylfaen"/>
          <w:spacing w:val="10"/>
          <w:szCs w:val="22"/>
          <w:lang w:val="af-ZA"/>
        </w:rPr>
        <w:t>կատարելու</w:t>
      </w:r>
      <w:proofErr w:type="spellEnd"/>
      <w:r w:rsidRPr="007E51F4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Sylfaen"/>
          <w:spacing w:val="10"/>
          <w:szCs w:val="22"/>
          <w:lang w:val="af-ZA"/>
        </w:rPr>
        <w:t>մասին</w:t>
      </w:r>
      <w:proofErr w:type="spellEnd"/>
      <w:r w:rsidRPr="007E51F4">
        <w:rPr>
          <w:rFonts w:ascii="GHEA Grapalat" w:hAnsi="GHEA Grapalat" w:cs="Sylfaen"/>
          <w:spacing w:val="10"/>
          <w:szCs w:val="22"/>
          <w:lang w:val="af-ZA"/>
        </w:rPr>
        <w:t xml:space="preserve">» </w:t>
      </w:r>
      <w:proofErr w:type="spellStart"/>
      <w:r w:rsidRPr="007E51F4">
        <w:rPr>
          <w:rFonts w:ascii="GHEA Grapalat" w:hAnsi="GHEA Grapalat" w:cs="Sylfaen"/>
          <w:spacing w:val="10"/>
          <w:szCs w:val="22"/>
          <w:lang w:val="af-ZA"/>
        </w:rPr>
        <w:t>Հայաստանի</w:t>
      </w:r>
      <w:proofErr w:type="spellEnd"/>
      <w:r w:rsidRPr="007E51F4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Sylfaen"/>
          <w:spacing w:val="10"/>
          <w:szCs w:val="22"/>
          <w:lang w:val="af-ZA"/>
        </w:rPr>
        <w:t>Հանրապետության</w:t>
      </w:r>
      <w:proofErr w:type="spellEnd"/>
      <w:r w:rsidRPr="007E51F4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Sylfaen"/>
          <w:spacing w:val="10"/>
          <w:szCs w:val="22"/>
          <w:lang w:val="af-ZA"/>
        </w:rPr>
        <w:t>օրենք</w:t>
      </w:r>
      <w:r w:rsidRPr="007E51F4">
        <w:rPr>
          <w:rFonts w:ascii="GHEA Grapalat" w:hAnsi="GHEA Grapalat" w:cs="Sylfaen"/>
          <w:spacing w:val="10"/>
          <w:szCs w:val="22"/>
          <w:lang w:val="af-ZA"/>
        </w:rPr>
        <w:softHyphen/>
        <w:t>ի</w:t>
      </w:r>
      <w:proofErr w:type="spellEnd"/>
      <w:r w:rsidRPr="007E51F4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Sylfaen"/>
          <w:spacing w:val="10"/>
          <w:szCs w:val="22"/>
          <w:lang w:val="af-ZA"/>
        </w:rPr>
        <w:t>նա</w:t>
      </w:r>
      <w:r w:rsidRPr="007E51F4">
        <w:rPr>
          <w:rFonts w:ascii="GHEA Grapalat" w:hAnsi="GHEA Grapalat" w:cs="Sylfaen"/>
          <w:spacing w:val="10"/>
          <w:szCs w:val="22"/>
          <w:lang w:val="af-ZA"/>
        </w:rPr>
        <w:softHyphen/>
        <w:t>խա</w:t>
      </w:r>
      <w:r w:rsidRPr="007E51F4">
        <w:rPr>
          <w:rFonts w:ascii="GHEA Grapalat" w:hAnsi="GHEA Grapalat" w:cs="Sylfaen"/>
          <w:spacing w:val="10"/>
          <w:szCs w:val="22"/>
          <w:lang w:val="af-ZA"/>
        </w:rPr>
        <w:softHyphen/>
        <w:t>գծի</w:t>
      </w:r>
      <w:proofErr w:type="spellEnd"/>
      <w:r w:rsidRPr="007E51F4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r w:rsidR="00C858B0" w:rsidRPr="007E51F4">
        <w:rPr>
          <w:rFonts w:ascii="GHEA Grapalat" w:hAnsi="GHEA Grapalat" w:cs="Sylfaen"/>
          <w:spacing w:val="10"/>
          <w:szCs w:val="22"/>
          <w:lang w:val="af-ZA"/>
        </w:rPr>
        <w:t>(</w:t>
      </w:r>
      <w:r w:rsidR="00C858B0" w:rsidRPr="007E51F4">
        <w:rPr>
          <w:rFonts w:ascii="GHEA Grapalat" w:hAnsi="GHEA Grapalat"/>
          <w:i/>
          <w:iCs/>
          <w:szCs w:val="22"/>
        </w:rPr>
        <w:t>Խ</w:t>
      </w:r>
      <w:r w:rsidR="00C858B0" w:rsidRPr="007E51F4">
        <w:rPr>
          <w:rFonts w:ascii="GHEA Grapalat" w:hAnsi="GHEA Grapalat"/>
          <w:i/>
          <w:iCs/>
          <w:szCs w:val="22"/>
          <w:lang w:val="af-ZA"/>
        </w:rPr>
        <w:t>-221-11.07.2019-</w:t>
      </w:r>
      <w:r w:rsidR="00C858B0" w:rsidRPr="007E51F4">
        <w:rPr>
          <w:rFonts w:ascii="GHEA Grapalat" w:hAnsi="GHEA Grapalat"/>
          <w:i/>
          <w:iCs/>
          <w:szCs w:val="22"/>
        </w:rPr>
        <w:t>ՊԻ</w:t>
      </w:r>
      <w:r w:rsidR="00C858B0" w:rsidRPr="007E51F4">
        <w:rPr>
          <w:rFonts w:ascii="GHEA Grapalat" w:hAnsi="GHEA Grapalat"/>
          <w:i/>
          <w:iCs/>
          <w:szCs w:val="22"/>
          <w:lang w:val="af-ZA"/>
        </w:rPr>
        <w:t>-011/0</w:t>
      </w:r>
      <w:r w:rsidR="00C858B0" w:rsidRPr="007E51F4">
        <w:rPr>
          <w:rFonts w:ascii="GHEA Grapalat" w:hAnsi="GHEA Grapalat" w:cs="Sylfaen"/>
          <w:spacing w:val="10"/>
          <w:szCs w:val="22"/>
          <w:lang w:val="af-ZA"/>
        </w:rPr>
        <w:t>)</w:t>
      </w:r>
      <w:r w:rsidR="00C858B0" w:rsidRPr="007E51F4">
        <w:rPr>
          <w:rFonts w:ascii="GHEA Grapalat" w:hAnsi="GHEA Grapalat" w:cs="Sylfaen"/>
          <w:spacing w:val="10"/>
          <w:szCs w:val="22"/>
          <w:lang w:val="hy-AM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վերա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բեր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յալ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Հայաս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տա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նի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Հանրապե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տու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թյան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կա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ռա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վա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րու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թյան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 w:cs="Tahoma"/>
          <w:szCs w:val="22"/>
        </w:rPr>
        <w:t>առաջար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softHyphen/>
      </w:r>
      <w:proofErr w:type="spellStart"/>
      <w:r w:rsidRPr="007E51F4">
        <w:rPr>
          <w:rFonts w:ascii="GHEA Grapalat" w:hAnsi="GHEA Grapalat" w:cs="Tahoma"/>
          <w:szCs w:val="22"/>
        </w:rPr>
        <w:t>կությ</w:t>
      </w:r>
      <w:r w:rsidR="007E51F4" w:rsidRPr="007E51F4">
        <w:rPr>
          <w:rFonts w:ascii="GHEA Grapalat" w:hAnsi="GHEA Grapalat" w:cs="Tahoma"/>
          <w:szCs w:val="22"/>
          <w:lang w:val="hy-AM"/>
        </w:rPr>
        <w:t>անը</w:t>
      </w:r>
      <w:proofErr w:type="spellEnd"/>
      <w:r w:rsidRPr="007E51F4">
        <w:rPr>
          <w:rFonts w:ascii="GHEA Grapalat" w:hAnsi="GHEA Grapalat" w:cs="Tahoma"/>
          <w:szCs w:val="22"/>
          <w:lang w:val="af-ZA"/>
        </w:rPr>
        <w:t xml:space="preserve">: </w:t>
      </w:r>
    </w:p>
    <w:p w:rsidR="00AD707B" w:rsidRPr="00C858B0" w:rsidRDefault="00AD707B" w:rsidP="00B50757">
      <w:pPr>
        <w:pStyle w:val="norm"/>
        <w:spacing w:line="276" w:lineRule="auto"/>
        <w:rPr>
          <w:rFonts w:ascii="GHEA Grapalat" w:hAnsi="GHEA Grapalat"/>
          <w:szCs w:val="22"/>
          <w:lang w:val="af-ZA"/>
        </w:rPr>
      </w:pPr>
      <w:r w:rsidRPr="007E51F4">
        <w:rPr>
          <w:rFonts w:ascii="GHEA Grapalat" w:hAnsi="GHEA Grapalat"/>
          <w:szCs w:val="22"/>
          <w:lang w:val="af-ZA"/>
        </w:rPr>
        <w:t xml:space="preserve">2. </w:t>
      </w:r>
      <w:proofErr w:type="spellStart"/>
      <w:r w:rsidRPr="007E51F4">
        <w:rPr>
          <w:rFonts w:ascii="GHEA Grapalat" w:hAnsi="GHEA Grapalat"/>
          <w:szCs w:val="22"/>
        </w:rPr>
        <w:t>Հայաս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տա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նի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/>
          <w:szCs w:val="22"/>
        </w:rPr>
        <w:t>Հանրապե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տու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թյան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/>
          <w:szCs w:val="22"/>
        </w:rPr>
        <w:t>կա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ռա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վա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րու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թյան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/>
          <w:szCs w:val="22"/>
        </w:rPr>
        <w:t>առաջար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="007E51F4" w:rsidRPr="007E51F4">
        <w:rPr>
          <w:rFonts w:ascii="GHEA Grapalat" w:hAnsi="GHEA Grapalat"/>
          <w:szCs w:val="22"/>
        </w:rPr>
        <w:t>կություն</w:t>
      </w:r>
      <w:r w:rsidR="00C8510C" w:rsidRPr="007E51F4">
        <w:rPr>
          <w:rFonts w:ascii="GHEA Grapalat" w:hAnsi="GHEA Grapalat"/>
          <w:szCs w:val="22"/>
        </w:rPr>
        <w:t>ը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/>
          <w:szCs w:val="22"/>
        </w:rPr>
        <w:t>սահ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ման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ված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/>
          <w:szCs w:val="22"/>
        </w:rPr>
        <w:t>կար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գով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/>
          <w:szCs w:val="22"/>
        </w:rPr>
        <w:t>ներկայացնել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/>
          <w:szCs w:val="22"/>
        </w:rPr>
        <w:t>Հա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յաս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r w:rsidRPr="007E51F4">
        <w:rPr>
          <w:rFonts w:ascii="GHEA Grapalat" w:hAnsi="GHEA Grapalat"/>
          <w:szCs w:val="22"/>
          <w:lang w:val="af-ZA"/>
        </w:rPr>
        <w:softHyphen/>
      </w:r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տա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նի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/>
          <w:szCs w:val="22"/>
        </w:rPr>
        <w:t>Հան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րա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պե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տու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թյան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/>
          <w:szCs w:val="22"/>
        </w:rPr>
        <w:t>Ազգային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/>
          <w:szCs w:val="22"/>
        </w:rPr>
        <w:t>ժողովի</w:t>
      </w:r>
      <w:proofErr w:type="spellEnd"/>
      <w:r w:rsidRPr="007E51F4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7E51F4">
        <w:rPr>
          <w:rFonts w:ascii="GHEA Grapalat" w:hAnsi="GHEA Grapalat"/>
          <w:szCs w:val="22"/>
        </w:rPr>
        <w:t>աշխա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տա</w:t>
      </w:r>
      <w:proofErr w:type="spellEnd"/>
      <w:r w:rsidRPr="007E51F4">
        <w:rPr>
          <w:rFonts w:ascii="GHEA Grapalat" w:hAnsi="GHEA Grapalat"/>
          <w:szCs w:val="22"/>
          <w:lang w:val="af-ZA"/>
        </w:rPr>
        <w:softHyphen/>
      </w:r>
      <w:proofErr w:type="spellStart"/>
      <w:r w:rsidRPr="007E51F4">
        <w:rPr>
          <w:rFonts w:ascii="GHEA Grapalat" w:hAnsi="GHEA Grapalat"/>
          <w:szCs w:val="22"/>
        </w:rPr>
        <w:t>կազմ</w:t>
      </w:r>
      <w:proofErr w:type="spellEnd"/>
      <w:r w:rsidRPr="007E51F4">
        <w:rPr>
          <w:rFonts w:ascii="GHEA Grapalat" w:hAnsi="GHEA Grapalat"/>
          <w:szCs w:val="22"/>
          <w:lang w:val="af-ZA"/>
        </w:rPr>
        <w:t>:</w:t>
      </w:r>
    </w:p>
    <w:p w:rsidR="00AD707B" w:rsidRPr="00C858B0" w:rsidRDefault="00AD707B" w:rsidP="00B50757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</w:p>
    <w:p w:rsidR="00AD707B" w:rsidRPr="00C858B0" w:rsidRDefault="00AD707B" w:rsidP="00AD707B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AD707B" w:rsidRPr="00C858B0" w:rsidRDefault="00AD707B" w:rsidP="00AD707B">
      <w:pPr>
        <w:pStyle w:val="mechtex"/>
        <w:jc w:val="left"/>
        <w:rPr>
          <w:rFonts w:ascii="GHEA Grapalat" w:hAnsi="GHEA Grapalat"/>
          <w:caps/>
          <w:lang w:val="af-ZA"/>
        </w:rPr>
      </w:pPr>
      <w:r w:rsidRPr="00C858B0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AD707B" w:rsidRPr="00C858B0" w:rsidRDefault="00AD707B" w:rsidP="00AD707B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C858B0">
        <w:rPr>
          <w:rFonts w:ascii="GHEA Grapalat" w:hAnsi="GHEA Grapalat" w:cs="Sylfaen"/>
          <w:lang w:val="af-ZA"/>
        </w:rPr>
        <w:t xml:space="preserve">              </w:t>
      </w:r>
      <w:r w:rsidRPr="00C858B0">
        <w:rPr>
          <w:rFonts w:ascii="GHEA Grapalat" w:hAnsi="GHEA Grapalat" w:cs="Sylfaen"/>
        </w:rPr>
        <w:t>ՎԱՐՉԱՊԵՏ</w:t>
      </w:r>
      <w:r w:rsidRPr="00C858B0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C858B0">
        <w:rPr>
          <w:rFonts w:ascii="GHEA Grapalat" w:hAnsi="GHEA Grapalat" w:cs="Arial Armenian"/>
          <w:lang w:val="af-ZA"/>
        </w:rPr>
        <w:tab/>
      </w:r>
      <w:r w:rsidRPr="00C858B0">
        <w:rPr>
          <w:rFonts w:ascii="GHEA Grapalat" w:hAnsi="GHEA Grapalat" w:cs="Arial Armenian"/>
          <w:lang w:val="af-ZA"/>
        </w:rPr>
        <w:tab/>
        <w:t xml:space="preserve">   </w:t>
      </w:r>
      <w:r w:rsidRPr="00C858B0">
        <w:rPr>
          <w:rFonts w:ascii="GHEA Grapalat" w:hAnsi="GHEA Grapalat" w:cs="Arial Armenian"/>
        </w:rPr>
        <w:t>Ն</w:t>
      </w:r>
      <w:r w:rsidRPr="00C858B0">
        <w:rPr>
          <w:rFonts w:ascii="GHEA Grapalat" w:hAnsi="GHEA Grapalat" w:cs="Sylfaen"/>
          <w:lang w:val="af-ZA"/>
        </w:rPr>
        <w:t>.</w:t>
      </w:r>
      <w:r w:rsidRPr="00C858B0">
        <w:rPr>
          <w:rFonts w:ascii="GHEA Grapalat" w:hAnsi="GHEA Grapalat" w:cs="Arial Armenian"/>
          <w:lang w:val="af-ZA"/>
        </w:rPr>
        <w:t xml:space="preserve"> ՓԱՇԻՆ</w:t>
      </w:r>
      <w:r w:rsidRPr="00C858B0">
        <w:rPr>
          <w:rFonts w:ascii="GHEA Grapalat" w:hAnsi="GHEA Grapalat" w:cs="Sylfaen"/>
        </w:rPr>
        <w:t>ՅԱՆ</w:t>
      </w:r>
    </w:p>
    <w:p w:rsidR="00AD707B" w:rsidRPr="00C858B0" w:rsidRDefault="00AD707B" w:rsidP="00AD707B">
      <w:pPr>
        <w:rPr>
          <w:rFonts w:ascii="GHEA Grapalat" w:hAnsi="GHEA Grapalat"/>
          <w:lang w:val="af-ZA"/>
        </w:rPr>
      </w:pPr>
    </w:p>
    <w:p w:rsidR="00AD707B" w:rsidRPr="00C858B0" w:rsidRDefault="00AD707B" w:rsidP="00AD707B">
      <w:pPr>
        <w:rPr>
          <w:rFonts w:ascii="GHEA Grapalat" w:hAnsi="GHEA Grapalat"/>
          <w:spacing w:val="-4"/>
          <w:lang w:val="pt-BR"/>
        </w:rPr>
      </w:pPr>
      <w:r w:rsidRPr="00C858B0">
        <w:rPr>
          <w:rFonts w:ascii="GHEA Grapalat" w:hAnsi="GHEA Grapalat"/>
          <w:lang w:val="af-ZA"/>
        </w:rPr>
        <w:t xml:space="preserve">   </w:t>
      </w:r>
      <w:r w:rsidRPr="00C858B0">
        <w:rPr>
          <w:rFonts w:ascii="GHEA Grapalat" w:hAnsi="GHEA Grapalat"/>
          <w:lang w:val="af-ZA"/>
        </w:rPr>
        <w:tab/>
        <w:t xml:space="preserve">   2019 </w:t>
      </w:r>
      <w:r w:rsidRPr="00C858B0">
        <w:rPr>
          <w:rFonts w:ascii="GHEA Grapalat" w:hAnsi="GHEA Grapalat" w:cs="Sylfaen"/>
        </w:rPr>
        <w:t>թ</w:t>
      </w:r>
      <w:r w:rsidRPr="00C858B0">
        <w:rPr>
          <w:rFonts w:ascii="GHEA Grapalat" w:hAnsi="GHEA Grapalat" w:cs="Arial Armenian"/>
          <w:lang w:val="af-ZA"/>
        </w:rPr>
        <w:t xml:space="preserve">. </w:t>
      </w:r>
      <w:proofErr w:type="spellStart"/>
      <w:proofErr w:type="gramStart"/>
      <w:r w:rsidR="00C858B0" w:rsidRPr="00C858B0">
        <w:rPr>
          <w:rFonts w:ascii="GHEA Grapalat" w:hAnsi="GHEA Grapalat" w:cs="IRTEK Courier"/>
          <w:spacing w:val="-4"/>
          <w:lang w:val="pt-BR"/>
        </w:rPr>
        <w:t>հուլ</w:t>
      </w:r>
      <w:r w:rsidRPr="00C858B0">
        <w:rPr>
          <w:rFonts w:ascii="GHEA Grapalat" w:hAnsi="GHEA Grapalat" w:cs="IRTEK Courier"/>
          <w:spacing w:val="-4"/>
          <w:lang w:val="pt-BR"/>
        </w:rPr>
        <w:t>իսի</w:t>
      </w:r>
      <w:proofErr w:type="spellEnd"/>
      <w:proofErr w:type="gramEnd"/>
    </w:p>
    <w:p w:rsidR="00AD707B" w:rsidRPr="00C858B0" w:rsidRDefault="00AD707B" w:rsidP="00AD707B">
      <w:pPr>
        <w:pStyle w:val="mechtex"/>
        <w:jc w:val="left"/>
        <w:rPr>
          <w:rFonts w:ascii="GHEA Grapalat" w:hAnsi="GHEA Grapalat" w:cs="Sylfaen"/>
          <w:lang w:val="af-ZA"/>
        </w:rPr>
      </w:pPr>
      <w:r w:rsidRPr="00C858B0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C858B0">
        <w:rPr>
          <w:rFonts w:ascii="GHEA Grapalat" w:hAnsi="GHEA Grapalat" w:cs="Sylfaen"/>
        </w:rPr>
        <w:t>Երևան</w:t>
      </w:r>
      <w:proofErr w:type="spellEnd"/>
    </w:p>
    <w:p w:rsidR="00AD707B" w:rsidRDefault="00AD707B" w:rsidP="00AD707B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7E51F4" w:rsidRPr="00C858B0" w:rsidRDefault="007E51F4" w:rsidP="00AD707B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8D579C" w:rsidRPr="00C858B0" w:rsidRDefault="008D579C" w:rsidP="008D579C">
      <w:pPr>
        <w:spacing w:after="0" w:line="240" w:lineRule="auto"/>
        <w:ind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AD707B" w:rsidRPr="00F7579F" w:rsidRDefault="00BF6ED7" w:rsidP="00AD707B">
      <w:pPr>
        <w:spacing w:after="0" w:line="240" w:lineRule="auto"/>
        <w:ind w:left="1418" w:right="1280"/>
        <w:jc w:val="both"/>
        <w:rPr>
          <w:rFonts w:ascii="GHEA Grapalat" w:hAnsi="GHEA Grapalat" w:cs="Tahoma"/>
          <w:lang w:val="af-ZA"/>
        </w:rPr>
      </w:pPr>
      <w:r w:rsidRPr="00C858B0">
        <w:rPr>
          <w:rFonts w:ascii="GHEA Grapalat" w:hAnsi="GHEA Grapalat" w:cs="Sylfaen"/>
          <w:spacing w:val="10"/>
          <w:lang w:val="af-ZA"/>
        </w:rPr>
        <w:lastRenderedPageBreak/>
        <w:t>«ՀԱՅԱՍՏԱՆԻ ՀԱՆՐԱՊԵՏՈՒԹՅԱՆ ՔՐԵԱԿԱՆ  ՕՐԵՆՍ</w:t>
      </w:r>
      <w:r w:rsidR="0022707D" w:rsidRPr="00C858B0">
        <w:rPr>
          <w:rFonts w:ascii="GHEA Grapalat" w:hAnsi="GHEA Grapalat" w:cs="Sylfaen"/>
          <w:spacing w:val="10"/>
          <w:lang w:val="af-ZA"/>
        </w:rPr>
        <w:softHyphen/>
      </w:r>
      <w:r w:rsidRPr="00C858B0">
        <w:rPr>
          <w:rFonts w:ascii="GHEA Grapalat" w:hAnsi="GHEA Grapalat" w:cs="Sylfaen"/>
          <w:spacing w:val="10"/>
          <w:lang w:val="af-ZA"/>
        </w:rPr>
        <w:t>ԳՐՔՈՒՄ ԼՐԱՑՈՒՄ ԿԱՏԱՐԵԼՈՒ ՄԱՍԻՆ» ՀԱՅԱՍ</w:t>
      </w:r>
      <w:r w:rsidRPr="00C858B0">
        <w:rPr>
          <w:rFonts w:ascii="GHEA Grapalat" w:hAnsi="GHEA Grapalat" w:cs="Sylfaen"/>
          <w:spacing w:val="10"/>
          <w:lang w:val="af-ZA"/>
        </w:rPr>
        <w:softHyphen/>
        <w:t>ՏԱ</w:t>
      </w:r>
      <w:r w:rsidRPr="00C858B0">
        <w:rPr>
          <w:rFonts w:ascii="GHEA Grapalat" w:hAnsi="GHEA Grapalat" w:cs="Sylfaen"/>
          <w:spacing w:val="10"/>
          <w:lang w:val="af-ZA"/>
        </w:rPr>
        <w:softHyphen/>
        <w:t>ՆԻ ՀԱՆՐԱՊԵՏՈՒԹՅԱՆ ՕՐԵՆՔ</w:t>
      </w:r>
      <w:r w:rsidRPr="00C858B0">
        <w:rPr>
          <w:rFonts w:ascii="GHEA Grapalat" w:hAnsi="GHEA Grapalat" w:cs="Sylfaen"/>
          <w:spacing w:val="10"/>
          <w:lang w:val="af-ZA"/>
        </w:rPr>
        <w:softHyphen/>
        <w:t>Ի ՆԱ</w:t>
      </w:r>
      <w:r w:rsidRPr="00C858B0">
        <w:rPr>
          <w:rFonts w:ascii="GHEA Grapalat" w:hAnsi="GHEA Grapalat" w:cs="Sylfaen"/>
          <w:spacing w:val="10"/>
          <w:lang w:val="af-ZA"/>
        </w:rPr>
        <w:softHyphen/>
        <w:t>ԽԱ</w:t>
      </w:r>
      <w:r w:rsidRPr="00C858B0">
        <w:rPr>
          <w:rFonts w:ascii="GHEA Grapalat" w:hAnsi="GHEA Grapalat" w:cs="Sylfaen"/>
          <w:spacing w:val="10"/>
          <w:lang w:val="af-ZA"/>
        </w:rPr>
        <w:softHyphen/>
        <w:t xml:space="preserve">ԳԾԻ </w:t>
      </w:r>
      <w:r w:rsidR="00C858B0" w:rsidRPr="00C858B0">
        <w:rPr>
          <w:rFonts w:ascii="GHEA Grapalat" w:hAnsi="GHEA Grapalat" w:cs="Sylfaen"/>
          <w:spacing w:val="10"/>
          <w:lang w:val="af-ZA"/>
        </w:rPr>
        <w:t>(</w:t>
      </w:r>
      <w:r w:rsidR="00C858B0" w:rsidRPr="00C858B0">
        <w:rPr>
          <w:rFonts w:ascii="GHEA Grapalat" w:hAnsi="GHEA Grapalat"/>
          <w:i/>
          <w:iCs/>
        </w:rPr>
        <w:t>Խ</w:t>
      </w:r>
      <w:r w:rsidR="00C858B0" w:rsidRPr="00C858B0">
        <w:rPr>
          <w:rFonts w:ascii="GHEA Grapalat" w:hAnsi="GHEA Grapalat"/>
          <w:i/>
          <w:iCs/>
          <w:lang w:val="af-ZA"/>
        </w:rPr>
        <w:t>-221-11.07.2019-</w:t>
      </w:r>
      <w:r w:rsidR="00C858B0" w:rsidRPr="00C858B0">
        <w:rPr>
          <w:rFonts w:ascii="GHEA Grapalat" w:hAnsi="GHEA Grapalat"/>
          <w:i/>
          <w:iCs/>
        </w:rPr>
        <w:t>ՊԻ</w:t>
      </w:r>
      <w:r w:rsidR="00C858B0" w:rsidRPr="00C858B0">
        <w:rPr>
          <w:rFonts w:ascii="GHEA Grapalat" w:hAnsi="GHEA Grapalat"/>
          <w:i/>
          <w:iCs/>
          <w:lang w:val="af-ZA"/>
        </w:rPr>
        <w:t>-011/0</w:t>
      </w:r>
      <w:r w:rsidR="00C858B0" w:rsidRPr="00C858B0">
        <w:rPr>
          <w:rFonts w:ascii="GHEA Grapalat" w:hAnsi="GHEA Grapalat" w:cs="Sylfaen"/>
          <w:spacing w:val="10"/>
          <w:lang w:val="af-ZA"/>
        </w:rPr>
        <w:t>)</w:t>
      </w:r>
      <w:r w:rsidR="00C858B0" w:rsidRPr="00C858B0">
        <w:rPr>
          <w:rFonts w:ascii="GHEA Grapalat" w:hAnsi="GHEA Grapalat" w:cs="Sylfaen"/>
          <w:spacing w:val="10"/>
          <w:lang w:val="hy-AM"/>
        </w:rPr>
        <w:t xml:space="preserve"> </w:t>
      </w:r>
      <w:r w:rsidR="00AD707B" w:rsidRPr="00C858B0">
        <w:rPr>
          <w:rFonts w:ascii="GHEA Grapalat" w:hAnsi="GHEA Grapalat" w:cs="Tahoma"/>
        </w:rPr>
        <w:t>ՎԵՐԱ</w:t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</w:rPr>
        <w:t>ԲԵՐ</w:t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</w:rPr>
        <w:t>ՅԱԼ</w:t>
      </w:r>
      <w:r w:rsidR="00AD707B" w:rsidRPr="00C858B0">
        <w:rPr>
          <w:rFonts w:ascii="GHEA Grapalat" w:hAnsi="GHEA Grapalat" w:cs="Tahoma"/>
          <w:lang w:val="af-ZA"/>
        </w:rPr>
        <w:t xml:space="preserve"> </w:t>
      </w:r>
      <w:r w:rsidR="00AD707B" w:rsidRPr="00C858B0">
        <w:rPr>
          <w:rFonts w:ascii="GHEA Grapalat" w:hAnsi="GHEA Grapalat" w:cs="Tahoma"/>
        </w:rPr>
        <w:t>ՀԱՅԱՍ</w:t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</w:rPr>
        <w:t>ՏԱ</w:t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</w:rPr>
        <w:t>ՆԻ</w:t>
      </w:r>
      <w:r w:rsidR="00AD707B" w:rsidRPr="00C858B0">
        <w:rPr>
          <w:rFonts w:ascii="GHEA Grapalat" w:hAnsi="GHEA Grapalat" w:cs="Tahoma"/>
          <w:lang w:val="af-ZA"/>
        </w:rPr>
        <w:t xml:space="preserve"> </w:t>
      </w:r>
      <w:r w:rsidR="00AD707B" w:rsidRPr="00C858B0">
        <w:rPr>
          <w:rFonts w:ascii="GHEA Grapalat" w:hAnsi="GHEA Grapalat" w:cs="Tahoma"/>
        </w:rPr>
        <w:t>ՀԱՆ</w:t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</w:rPr>
        <w:t>ՐԱՊԵ</w:t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</w:rPr>
        <w:t>ՏՈՒ</w:t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</w:rPr>
        <w:t>ԹՅԱՆ</w:t>
      </w:r>
      <w:r w:rsidR="00AD707B" w:rsidRPr="00C858B0">
        <w:rPr>
          <w:rFonts w:ascii="GHEA Grapalat" w:hAnsi="GHEA Grapalat" w:cs="Tahoma"/>
          <w:lang w:val="af-ZA"/>
        </w:rPr>
        <w:t xml:space="preserve"> </w:t>
      </w:r>
      <w:r w:rsidR="00AD707B" w:rsidRPr="00C858B0">
        <w:rPr>
          <w:rFonts w:ascii="GHEA Grapalat" w:hAnsi="GHEA Grapalat" w:cs="Tahoma"/>
        </w:rPr>
        <w:t>ԿԱ</w:t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</w:rPr>
        <w:t>ՌԱ</w:t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</w:rPr>
        <w:t>ՎԱ</w:t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</w:rPr>
        <w:t>ՐՈՒ</w:t>
      </w:r>
      <w:r w:rsidR="00AD707B" w:rsidRPr="00C858B0">
        <w:rPr>
          <w:rFonts w:ascii="GHEA Grapalat" w:hAnsi="GHEA Grapalat" w:cs="Tahoma"/>
          <w:lang w:val="af-ZA"/>
        </w:rPr>
        <w:softHyphen/>
      </w:r>
      <w:r w:rsidR="00AD707B" w:rsidRPr="00C858B0">
        <w:rPr>
          <w:rFonts w:ascii="GHEA Grapalat" w:hAnsi="GHEA Grapalat" w:cs="Tahoma"/>
        </w:rPr>
        <w:t>ԹՅԱՆ</w:t>
      </w:r>
      <w:r w:rsidR="00AD707B" w:rsidRPr="00C858B0">
        <w:rPr>
          <w:rFonts w:ascii="GHEA Grapalat" w:hAnsi="GHEA Grapalat" w:cs="Tahoma"/>
          <w:lang w:val="af-ZA"/>
        </w:rPr>
        <w:t xml:space="preserve"> </w:t>
      </w:r>
      <w:r w:rsidR="00AD707B" w:rsidRPr="007E51F4">
        <w:rPr>
          <w:rFonts w:ascii="GHEA Grapalat" w:hAnsi="GHEA Grapalat" w:cs="Tahoma"/>
        </w:rPr>
        <w:t>ԱՌԱՋԱՐ</w:t>
      </w:r>
      <w:r w:rsidR="00AD707B" w:rsidRPr="007E51F4">
        <w:rPr>
          <w:rFonts w:ascii="GHEA Grapalat" w:hAnsi="GHEA Grapalat" w:cs="Tahoma"/>
          <w:lang w:val="af-ZA"/>
        </w:rPr>
        <w:softHyphen/>
      </w:r>
      <w:r w:rsidR="00AD707B" w:rsidRPr="007E51F4">
        <w:rPr>
          <w:rFonts w:ascii="GHEA Grapalat" w:hAnsi="GHEA Grapalat" w:cs="Tahoma"/>
        </w:rPr>
        <w:t>ԿՈՒ</w:t>
      </w:r>
      <w:r w:rsidR="00AD707B" w:rsidRPr="007E51F4">
        <w:rPr>
          <w:rFonts w:ascii="GHEA Grapalat" w:hAnsi="GHEA Grapalat" w:cs="Tahoma"/>
          <w:lang w:val="af-ZA"/>
        </w:rPr>
        <w:softHyphen/>
      </w:r>
      <w:r w:rsidR="00AD707B" w:rsidRPr="007E51F4">
        <w:rPr>
          <w:rFonts w:ascii="GHEA Grapalat" w:hAnsi="GHEA Grapalat" w:cs="Tahoma"/>
        </w:rPr>
        <w:t>ԹՅ</w:t>
      </w:r>
      <w:r w:rsidR="00AD707B" w:rsidRPr="007E51F4">
        <w:rPr>
          <w:rFonts w:ascii="GHEA Grapalat" w:hAnsi="GHEA Grapalat" w:cs="Tahoma"/>
          <w:lang w:val="hy-AM"/>
        </w:rPr>
        <w:t>ՈՒՆ</w:t>
      </w:r>
      <w:r w:rsidR="00AD707B" w:rsidRPr="007E51F4">
        <w:rPr>
          <w:rFonts w:ascii="GHEA Grapalat" w:hAnsi="GHEA Grapalat" w:cs="Tahoma"/>
          <w:lang w:val="hy-AM"/>
        </w:rPr>
        <w:softHyphen/>
      </w:r>
      <w:r w:rsidR="00AD707B" w:rsidRPr="007E51F4">
        <w:rPr>
          <w:rFonts w:ascii="GHEA Grapalat" w:hAnsi="GHEA Grapalat" w:cs="Tahoma"/>
        </w:rPr>
        <w:t>Ը</w:t>
      </w:r>
    </w:p>
    <w:p w:rsidR="00F7579F" w:rsidRDefault="00F7579F" w:rsidP="00AD707B">
      <w:pPr>
        <w:spacing w:after="0" w:line="240" w:lineRule="auto"/>
        <w:ind w:left="1418" w:right="1280"/>
        <w:jc w:val="both"/>
        <w:rPr>
          <w:rFonts w:ascii="GHEA Grapalat" w:hAnsi="GHEA Grapalat" w:cs="Tahoma"/>
          <w:lang w:val="af-ZA"/>
        </w:rPr>
      </w:pPr>
    </w:p>
    <w:p w:rsidR="009A26B8" w:rsidRDefault="009A26B8" w:rsidP="00AD707B">
      <w:pPr>
        <w:spacing w:after="0" w:line="240" w:lineRule="auto"/>
        <w:ind w:left="1418" w:right="1280"/>
        <w:jc w:val="both"/>
        <w:rPr>
          <w:rFonts w:ascii="GHEA Grapalat" w:hAnsi="GHEA Grapalat" w:cs="Tahoma"/>
          <w:lang w:val="af-ZA"/>
        </w:rPr>
      </w:pPr>
    </w:p>
    <w:p w:rsidR="009A26B8" w:rsidRDefault="009A26B8" w:rsidP="00AD707B">
      <w:pPr>
        <w:spacing w:after="0" w:line="240" w:lineRule="auto"/>
        <w:ind w:left="1418" w:right="1280"/>
        <w:jc w:val="both"/>
        <w:rPr>
          <w:rFonts w:ascii="GHEA Grapalat" w:hAnsi="GHEA Grapalat" w:cs="Tahoma"/>
          <w:lang w:val="af-ZA"/>
        </w:rPr>
      </w:pPr>
    </w:p>
    <w:p w:rsidR="009A26B8" w:rsidRPr="009A26B8" w:rsidRDefault="009A26B8" w:rsidP="009A26B8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9A26B8">
        <w:rPr>
          <w:rFonts w:ascii="GHEA Grapalat" w:hAnsi="GHEA Grapalat" w:cs="Sylfaen"/>
          <w:szCs w:val="24"/>
          <w:lang w:val="hy-AM"/>
        </w:rPr>
        <w:t xml:space="preserve">Հայաստանի Հանրապետության քրեական օրենսգրքում լրացում կատարելու մասին Հայաստանի Հանրապետության օրենքի նախագծով </w:t>
      </w:r>
      <w:r w:rsidRPr="009A26B8">
        <w:rPr>
          <w:rFonts w:ascii="GHEA Grapalat" w:hAnsi="GHEA Grapalat"/>
          <w:szCs w:val="24"/>
          <w:lang w:val="hy-AM"/>
        </w:rPr>
        <w:t>(այսուհետ՝ Նախագիծ) առաջարկվում է Հայաստանի Հանրապետության քրեական օրենսգիրքը (այսուհետ՝ Օրենսգիրք) լրացնել 338.2-րդ հոդվածով և քրեական պատասխանատվություն սահմանել «</w:t>
      </w:r>
      <w:proofErr w:type="spellStart"/>
      <w:r w:rsidRPr="009A26B8">
        <w:rPr>
          <w:rFonts w:ascii="GHEA Grapalat" w:hAnsi="GHEA Grapalat"/>
          <w:szCs w:val="24"/>
          <w:lang w:val="hy-AM"/>
        </w:rPr>
        <w:t>նոտարին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ակնհայտ կեղծ տեղեկատվություն կամ ակնհայտ կեղծ փաստաթուղթ ներկայացնելու» համար:</w:t>
      </w:r>
    </w:p>
    <w:p w:rsidR="009A26B8" w:rsidRPr="009A26B8" w:rsidRDefault="009A26B8" w:rsidP="009A26B8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9A26B8">
        <w:rPr>
          <w:rFonts w:ascii="GHEA Grapalat" w:hAnsi="GHEA Grapalat"/>
          <w:szCs w:val="24"/>
          <w:lang w:val="hy-AM"/>
        </w:rPr>
        <w:t>Ներկայացված Նախագիծն, ըստ էության, քրեաիրավական գնահատականի է ար</w:t>
      </w:r>
      <w:r w:rsidR="007E51F4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ժա</w:t>
      </w:r>
      <w:r w:rsidR="007E51F4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 xml:space="preserve">նացնում մի արարք, որն արդեն իսկ Օրենսգրքով քրեորեն պատժելի է համարվում: Մասնավորապես, Օրենսգրքի 325-րդ հոդվածը </w:t>
      </w:r>
      <w:proofErr w:type="spellStart"/>
      <w:r w:rsidRPr="009A26B8">
        <w:rPr>
          <w:rFonts w:ascii="GHEA Grapalat" w:hAnsi="GHEA Grapalat"/>
          <w:i/>
          <w:szCs w:val="24"/>
          <w:lang w:val="hy-AM"/>
        </w:rPr>
        <w:t>inter</w:t>
      </w:r>
      <w:proofErr w:type="spellEnd"/>
      <w:r w:rsidRPr="009A26B8">
        <w:rPr>
          <w:rFonts w:ascii="GHEA Grapalat" w:hAnsi="GHEA Grapalat"/>
          <w:i/>
          <w:szCs w:val="24"/>
          <w:lang w:val="hy-AM"/>
        </w:rPr>
        <w:t xml:space="preserve"> </w:t>
      </w:r>
      <w:proofErr w:type="spellStart"/>
      <w:r w:rsidRPr="009A26B8">
        <w:rPr>
          <w:rFonts w:ascii="GHEA Grapalat" w:hAnsi="GHEA Grapalat"/>
          <w:i/>
          <w:szCs w:val="24"/>
          <w:lang w:val="hy-AM"/>
        </w:rPr>
        <w:t>alia</w:t>
      </w:r>
      <w:proofErr w:type="spellEnd"/>
      <w:r w:rsidRPr="009A26B8">
        <w:rPr>
          <w:rFonts w:ascii="GHEA Grapalat" w:hAnsi="GHEA Grapalat"/>
          <w:i/>
          <w:szCs w:val="24"/>
          <w:lang w:val="hy-AM"/>
        </w:rPr>
        <w:t xml:space="preserve"> </w:t>
      </w:r>
      <w:r w:rsidRPr="009A26B8">
        <w:rPr>
          <w:rFonts w:ascii="GHEA Grapalat" w:hAnsi="GHEA Grapalat"/>
          <w:szCs w:val="24"/>
          <w:lang w:val="hy-AM"/>
        </w:rPr>
        <w:t>քրեական պատասխանատվություն է սահմանում նաև ակնհայտ կեղծ փաստաթուղթ օգտագործելու համար: Համեմատական վերլուծության ենթարկելով Նախագծով ներկայացված և Օրենսգրքի հիշյալ հոդվածի տար</w:t>
      </w:r>
      <w:r w:rsidR="007E51F4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 xml:space="preserve">րերը՝ տեսնում ենք, որ դրանք օբյեկտիվ և սուբյեկտիվ կողմերով, ինչպես նաև </w:t>
      </w:r>
      <w:proofErr w:type="spellStart"/>
      <w:r w:rsidRPr="009A26B8">
        <w:rPr>
          <w:rFonts w:ascii="GHEA Grapalat" w:hAnsi="GHEA Grapalat"/>
          <w:szCs w:val="24"/>
          <w:lang w:val="hy-AM"/>
        </w:rPr>
        <w:t>սուբ</w:t>
      </w:r>
      <w:r w:rsidR="007E51F4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յեկ</w:t>
      </w:r>
      <w:r w:rsidR="007E51F4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տով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ամ</w:t>
      </w:r>
      <w:r w:rsidR="007E51F4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 xml:space="preserve">բողջովին նույնանում են: </w:t>
      </w:r>
      <w:proofErr w:type="spellStart"/>
      <w:r w:rsidRPr="009A26B8">
        <w:rPr>
          <w:rFonts w:ascii="GHEA Grapalat" w:hAnsi="GHEA Grapalat"/>
          <w:szCs w:val="24"/>
          <w:lang w:val="hy-AM"/>
        </w:rPr>
        <w:t>Նոտարին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կեղծ փաստաթուղթ ներկայացնելը, փաստացի, ակնհայտ կեղծ փաստաթուղթն օգտագործելու </w:t>
      </w:r>
      <w:proofErr w:type="spellStart"/>
      <w:r w:rsidRPr="009A26B8">
        <w:rPr>
          <w:rFonts w:ascii="GHEA Grapalat" w:hAnsi="GHEA Grapalat"/>
          <w:szCs w:val="24"/>
          <w:lang w:val="hy-AM"/>
        </w:rPr>
        <w:t>ձևերից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մեկն է, որոնց համար անձին քրեա</w:t>
      </w:r>
      <w:r w:rsidR="007E51F4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կան պատասխանատվության ենթարկելու համար անհրաժեշտ է հիմնավորել, որ նա գործել է ուղղակի դիտավորությամբ, այսինքն տեղյակ է եղել և գիտակցել է իր կողմից օգտագործվող փաստաթղթի կեղծ լինելու հանգամանքին, իսկ հանցագործության կատար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ման նպատակը՝ որպես օբյեկտիվ կողմի պարտադիր հատկանիշ, Օրենսգրքի 325-րդ հոդվածով սահմանված քրեորեն պատժելի արարքում նույնպես սահմանված չէ, ինչը նշանա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կում է, որ նշված արարքը կատարելու դեպքում անձը ենթակա է քրեական պատասխա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նատվության՝ անկախ արարքի կատարման նպատակից:</w:t>
      </w:r>
    </w:p>
    <w:p w:rsidR="009A26B8" w:rsidRPr="009A26B8" w:rsidRDefault="009A26B8" w:rsidP="009A26B8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9A26B8">
        <w:rPr>
          <w:rFonts w:ascii="GHEA Grapalat" w:hAnsi="GHEA Grapalat"/>
          <w:szCs w:val="24"/>
          <w:lang w:val="hy-AM"/>
        </w:rPr>
        <w:t xml:space="preserve">Այս կապակցությամբ պետք է նշել, որ իրավապահ մարմինների աշխատակիցների կողմից արդեն իսկ նման մոտեցում է ցուցաբերվում և </w:t>
      </w:r>
      <w:proofErr w:type="spellStart"/>
      <w:r w:rsidRPr="009A26B8">
        <w:rPr>
          <w:rFonts w:ascii="GHEA Grapalat" w:hAnsi="GHEA Grapalat"/>
          <w:szCs w:val="24"/>
          <w:lang w:val="hy-AM"/>
        </w:rPr>
        <w:t>նոտարին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կեղծ փաստաթուղթ տրա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մադ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 xml:space="preserve">րելու արարքը պրակտիկայում որակվում է Օրենսգրքի 325-րդ հոդվածով։ </w:t>
      </w:r>
      <w:proofErr w:type="spellStart"/>
      <w:r w:rsidRPr="009A26B8">
        <w:rPr>
          <w:rFonts w:ascii="GHEA Grapalat" w:hAnsi="GHEA Grapalat"/>
          <w:szCs w:val="24"/>
          <w:lang w:val="hy-AM"/>
        </w:rPr>
        <w:t>Նոտարին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ակնհայտ կեղծ փաստաթղթեր ներկայացնելու դեպքերով առկա է նաև </w:t>
      </w:r>
      <w:proofErr w:type="spellStart"/>
      <w:r w:rsidRPr="009A26B8">
        <w:rPr>
          <w:rFonts w:ascii="GHEA Grapalat" w:hAnsi="GHEA Grapalat"/>
          <w:szCs w:val="24"/>
          <w:lang w:val="hy-AM"/>
        </w:rPr>
        <w:t>ձևավորված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կայուն </w:t>
      </w:r>
      <w:r w:rsidRPr="009A26B8">
        <w:rPr>
          <w:rFonts w:ascii="GHEA Grapalat" w:hAnsi="GHEA Grapalat"/>
          <w:szCs w:val="24"/>
          <w:lang w:val="hy-AM"/>
        </w:rPr>
        <w:lastRenderedPageBreak/>
        <w:t>դատական պրակտիկա, որոնք, ի թիվս այլ դատավճիռների, արտահայտված են ՀՀ Վճռաբեկ դատարանի 2010 թվականի հուլիսի 23-ի թիվ ԵՇԴ/0115/01/09 որոշմամբ, ինչպես նաև Շիրակի մարզի ընդհանուր իրավասության առաջին ատյանի դատարանի 2017 թվականի օգոս</w:t>
      </w:r>
      <w:r w:rsidR="007E51F4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տոսի 30-ի թիվ ՇԴ3/0036/01/17 և Լոռու մարզի ընդհանուր իրավասության առաջին ատյանի դատարանի 2019 թվականի հուլիսի 4-ի թիվ ԼԴ/0027/01/19 քրեական գործերով կայացված դատավճիռներով:</w:t>
      </w:r>
    </w:p>
    <w:p w:rsidR="009A26B8" w:rsidRPr="009A26B8" w:rsidRDefault="009A26B8" w:rsidP="009A26B8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9A26B8">
        <w:rPr>
          <w:rFonts w:ascii="GHEA Grapalat" w:hAnsi="GHEA Grapalat"/>
          <w:szCs w:val="24"/>
          <w:lang w:val="hy-AM"/>
        </w:rPr>
        <w:t>Անդրադառնալով Նախագծով ներկայացված 338.2-րդ հոդվածի և Օրենսգրքի 325-րդ հոդվածով նախատեսված հանցագործությունների օբյեկտներին, պետք է նշել, որ Օրենսգրքի 325-րդ հոդվածը ամրագրված է կառավարման կարգի դեմ ուղղված հանցագործությունների գլխում և դրա անմիջական օբյեկտը, քննարկվող արարքի շրջանակներում, փաստաթղթերի հետ վարվելու սահմանված կարգն ու օրինական փաստաթղթաշրջանառության պահպա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նությանն ուղղված հասարակական հարաբերություններն են: Նախագծով ներկայացված 338.2-րդ հոդվածը նախատեսվում է ընդգրկել արդարադատության դեմ ուղղված հանցա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գոր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 xml:space="preserve">ծությունների գլխում, իսկ դրա անմիջական օբյեկտը, դատելով Նախագծով ներկայացված </w:t>
      </w:r>
      <w:proofErr w:type="spellStart"/>
      <w:r w:rsidRPr="009A26B8">
        <w:rPr>
          <w:rFonts w:ascii="GHEA Grapalat" w:hAnsi="GHEA Grapalat"/>
          <w:szCs w:val="24"/>
          <w:lang w:val="hy-AM"/>
        </w:rPr>
        <w:t>հիմնավորումներից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, </w:t>
      </w:r>
      <w:proofErr w:type="spellStart"/>
      <w:r w:rsidRPr="009A26B8">
        <w:rPr>
          <w:rFonts w:ascii="GHEA Grapalat" w:hAnsi="GHEA Grapalat"/>
          <w:szCs w:val="24"/>
          <w:lang w:val="hy-AM"/>
        </w:rPr>
        <w:t>նոտարների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պատշաճ գործունեությունն ապահովելուն ուղղված հասա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րա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 xml:space="preserve">կական հարաբերություններն են: Մինչդեռ, անհրաժեշտ ենք համարում նշել, որ </w:t>
      </w:r>
      <w:proofErr w:type="spellStart"/>
      <w:r w:rsidRPr="009A26B8">
        <w:rPr>
          <w:rFonts w:ascii="GHEA Grapalat" w:hAnsi="GHEA Grapalat"/>
          <w:szCs w:val="24"/>
          <w:lang w:val="hy-AM"/>
        </w:rPr>
        <w:t>նոտար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ների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իրավական կարգավիճակը և «Նոտարիատի մասին» Հայաստանի Հանրապետության օրենքը նախատեսում են բավարար իրավական երաշխիքներ </w:t>
      </w:r>
      <w:proofErr w:type="spellStart"/>
      <w:r w:rsidRPr="009A26B8">
        <w:rPr>
          <w:rFonts w:ascii="GHEA Grapalat" w:hAnsi="GHEA Grapalat"/>
          <w:szCs w:val="24"/>
          <w:lang w:val="hy-AM"/>
        </w:rPr>
        <w:t>նոտարների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գործունեության հա</w:t>
      </w:r>
      <w:r w:rsidR="00A324EB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 xml:space="preserve">մար, ինչպես նաև </w:t>
      </w:r>
      <w:proofErr w:type="spellStart"/>
      <w:r w:rsidRPr="009A26B8">
        <w:rPr>
          <w:rFonts w:ascii="GHEA Grapalat" w:hAnsi="GHEA Grapalat"/>
          <w:szCs w:val="24"/>
          <w:lang w:val="hy-AM"/>
        </w:rPr>
        <w:t>նոտարների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համար սահմանում են պարտականություն՝ բոլոր դեպ</w:t>
      </w:r>
      <w:r w:rsidR="00A324EB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քե</w:t>
      </w:r>
      <w:r w:rsidR="00A324EB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րում ստուգել իրենց ներկայացված տեղեկատվության, փաստաթղթերի իսկությունը և դրանց օրենքին համապատասխանությունը:</w:t>
      </w:r>
    </w:p>
    <w:p w:rsidR="009A26B8" w:rsidRPr="009A26B8" w:rsidRDefault="009A26B8" w:rsidP="009A26B8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9A26B8">
        <w:rPr>
          <w:rFonts w:ascii="GHEA Grapalat" w:hAnsi="GHEA Grapalat"/>
          <w:szCs w:val="24"/>
          <w:lang w:val="hy-AM"/>
        </w:rPr>
        <w:t xml:space="preserve">Ինչ վերաբերում է </w:t>
      </w:r>
      <w:proofErr w:type="spellStart"/>
      <w:r w:rsidRPr="009A26B8">
        <w:rPr>
          <w:rFonts w:ascii="GHEA Grapalat" w:hAnsi="GHEA Grapalat"/>
          <w:szCs w:val="24"/>
          <w:lang w:val="hy-AM"/>
        </w:rPr>
        <w:t>նոտարին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ակնհայտ կեղծ տեղեկատվություն </w:t>
      </w:r>
      <w:proofErr w:type="spellStart"/>
      <w:r w:rsidRPr="009A26B8">
        <w:rPr>
          <w:rFonts w:ascii="GHEA Grapalat" w:hAnsi="GHEA Grapalat"/>
          <w:szCs w:val="24"/>
          <w:lang w:val="hy-AM"/>
        </w:rPr>
        <w:t>փոխանցելուն</w:t>
      </w:r>
      <w:proofErr w:type="spellEnd"/>
      <w:r w:rsidRPr="009A26B8">
        <w:rPr>
          <w:rFonts w:ascii="GHEA Grapalat" w:hAnsi="GHEA Grapalat"/>
          <w:szCs w:val="24"/>
          <w:lang w:val="hy-AM"/>
        </w:rPr>
        <w:t>, ապա պետք է նշել, որ այս դեպքում նույնպես նոտարի վրա դրված է իրավաբանական փաստերի վերաբերյալ իրեն ներկայացված տեղեկատվության ստուգման պարտականությունը։ Նշված պարտականության կատարումը կարող է արտահայտվել փաստաթղթեր ներկայացնելու պա</w:t>
      </w:r>
      <w:r w:rsidR="00A324EB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 xml:space="preserve">հանջով։ Այդ փաստաթղթերի շրջանակից դուրս </w:t>
      </w:r>
      <w:proofErr w:type="spellStart"/>
      <w:r w:rsidRPr="009A26B8">
        <w:rPr>
          <w:rFonts w:ascii="GHEA Grapalat" w:hAnsi="GHEA Grapalat"/>
          <w:szCs w:val="24"/>
          <w:lang w:val="hy-AM"/>
        </w:rPr>
        <w:t>նոտարին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հայտնված տեղեկատվությունը ոչ միշտ կարող է էական նշանակություն ունենալ վերջինիս գործառույթների իրականացման համար։ </w:t>
      </w:r>
      <w:proofErr w:type="spellStart"/>
      <w:r w:rsidRPr="009A26B8">
        <w:rPr>
          <w:rFonts w:ascii="GHEA Grapalat" w:hAnsi="GHEA Grapalat"/>
          <w:szCs w:val="24"/>
          <w:lang w:val="hy-AM"/>
        </w:rPr>
        <w:t>Հետևաբար</w:t>
      </w:r>
      <w:proofErr w:type="spellEnd"/>
      <w:r w:rsidRPr="009A26B8">
        <w:rPr>
          <w:rFonts w:ascii="GHEA Grapalat" w:hAnsi="GHEA Grapalat"/>
          <w:szCs w:val="24"/>
          <w:lang w:val="hy-AM"/>
        </w:rPr>
        <w:t>, այդ տեղեկատվությունը կեղծ ներկայացվելու դեպքում չի կարող հա</w:t>
      </w:r>
      <w:r w:rsidR="00A324EB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մար</w:t>
      </w:r>
      <w:r w:rsidR="00A324EB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 xml:space="preserve">վել բավարար հանրային վտանգավորություն ներկայացնող հանգամանք՝ այն որպես </w:t>
      </w:r>
      <w:r w:rsidRPr="009A26B8">
        <w:rPr>
          <w:rFonts w:ascii="GHEA Grapalat" w:hAnsi="GHEA Grapalat"/>
          <w:szCs w:val="24"/>
          <w:lang w:val="hy-AM"/>
        </w:rPr>
        <w:lastRenderedPageBreak/>
        <w:t>հանցագործություն Օրենսգրքում սահմանելու համար:</w:t>
      </w:r>
    </w:p>
    <w:p w:rsidR="009A26B8" w:rsidRDefault="009A26B8" w:rsidP="009A26B8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Cs w:val="24"/>
          <w:lang w:val="hy-AM"/>
        </w:rPr>
      </w:pPr>
      <w:r w:rsidRPr="009A26B8">
        <w:rPr>
          <w:rFonts w:ascii="GHEA Grapalat" w:hAnsi="GHEA Grapalat"/>
          <w:szCs w:val="24"/>
          <w:lang w:val="hy-AM"/>
        </w:rPr>
        <w:t xml:space="preserve">Ելնելով </w:t>
      </w:r>
      <w:proofErr w:type="spellStart"/>
      <w:r w:rsidRPr="009A26B8">
        <w:rPr>
          <w:rFonts w:ascii="GHEA Grapalat" w:hAnsi="GHEA Grapalat"/>
          <w:szCs w:val="24"/>
          <w:lang w:val="hy-AM"/>
        </w:rPr>
        <w:t>վերոգրյալից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և նկատի ունենալով, որ ակնհայտ կեղծ փաստաթղթի </w:t>
      </w:r>
      <w:proofErr w:type="spellStart"/>
      <w:r w:rsidRPr="009A26B8">
        <w:rPr>
          <w:rFonts w:ascii="GHEA Grapalat" w:hAnsi="GHEA Grapalat"/>
          <w:szCs w:val="24"/>
          <w:lang w:val="hy-AM"/>
        </w:rPr>
        <w:t>օգտա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գոր</w:t>
      </w:r>
      <w:r w:rsidRPr="009A26B8">
        <w:rPr>
          <w:rFonts w:ascii="GHEA Grapalat" w:hAnsi="GHEA Grapalat"/>
          <w:szCs w:val="24"/>
          <w:lang w:val="hy-AM"/>
        </w:rPr>
        <w:t>-</w:t>
      </w:r>
      <w:r w:rsidRPr="009A26B8">
        <w:rPr>
          <w:rFonts w:ascii="GHEA Grapalat" w:hAnsi="GHEA Grapalat"/>
          <w:szCs w:val="24"/>
          <w:lang w:val="hy-AM"/>
        </w:rPr>
        <w:t>ծումը</w:t>
      </w:r>
      <w:proofErr w:type="spellEnd"/>
      <w:r w:rsidRPr="009A26B8">
        <w:rPr>
          <w:rFonts w:ascii="GHEA Grapalat" w:hAnsi="GHEA Grapalat"/>
          <w:szCs w:val="24"/>
          <w:lang w:val="hy-AM"/>
        </w:rPr>
        <w:t>՝ որպես կառավարման կարգի դեմ ուղղված հանցագործություն, արդեն իսկ նախատես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 xml:space="preserve">ված է </w:t>
      </w:r>
      <w:r w:rsidR="00A324EB">
        <w:rPr>
          <w:rFonts w:ascii="GHEA Grapalat" w:hAnsi="GHEA Grapalat"/>
          <w:szCs w:val="24"/>
          <w:lang w:val="hy-AM"/>
        </w:rPr>
        <w:t>Հայաստանի Հանրապետության</w:t>
      </w:r>
      <w:r w:rsidRPr="009A26B8">
        <w:rPr>
          <w:rFonts w:ascii="GHEA Grapalat" w:hAnsi="GHEA Grapalat"/>
          <w:szCs w:val="24"/>
          <w:lang w:val="hy-AM"/>
        </w:rPr>
        <w:t xml:space="preserve"> քրեական օրենսգրքի 325-րդ հոդվածով, </w:t>
      </w:r>
      <w:r w:rsidR="00A324EB">
        <w:rPr>
          <w:rFonts w:ascii="GHEA Grapalat" w:hAnsi="GHEA Grapalat"/>
          <w:szCs w:val="24"/>
          <w:lang w:val="hy-AM"/>
        </w:rPr>
        <w:t xml:space="preserve">Հայաստանի Հանրապետության </w:t>
      </w:r>
      <w:r w:rsidR="00A324EB">
        <w:rPr>
          <w:rFonts w:ascii="GHEA Grapalat" w:hAnsi="GHEA Grapalat"/>
          <w:szCs w:val="24"/>
          <w:lang w:val="hy-AM"/>
        </w:rPr>
        <w:t>կառավարությունը</w:t>
      </w:r>
      <w:r w:rsidR="00A324EB">
        <w:rPr>
          <w:rFonts w:ascii="GHEA Grapalat" w:hAnsi="GHEA Grapalat"/>
          <w:szCs w:val="24"/>
          <w:lang w:val="hy-AM"/>
        </w:rPr>
        <w:t xml:space="preserve"> </w:t>
      </w:r>
      <w:r w:rsidRPr="009A26B8">
        <w:rPr>
          <w:rFonts w:ascii="GHEA Grapalat" w:hAnsi="GHEA Grapalat"/>
          <w:szCs w:val="24"/>
          <w:lang w:val="hy-AM"/>
        </w:rPr>
        <w:t xml:space="preserve">գտնում </w:t>
      </w:r>
      <w:r w:rsidR="00A324EB">
        <w:rPr>
          <w:rFonts w:ascii="GHEA Grapalat" w:hAnsi="GHEA Grapalat"/>
          <w:szCs w:val="24"/>
          <w:lang w:val="hy-AM"/>
        </w:rPr>
        <w:t>է</w:t>
      </w:r>
      <w:r w:rsidRPr="009A26B8">
        <w:rPr>
          <w:rFonts w:ascii="GHEA Grapalat" w:hAnsi="GHEA Grapalat"/>
          <w:szCs w:val="24"/>
          <w:lang w:val="hy-AM"/>
        </w:rPr>
        <w:t>, որ Նախագծով առաջարկ</w:t>
      </w:r>
      <w:r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 xml:space="preserve">ված՝ </w:t>
      </w:r>
      <w:proofErr w:type="spellStart"/>
      <w:r w:rsidRPr="009A26B8">
        <w:rPr>
          <w:rFonts w:ascii="GHEA Grapalat" w:hAnsi="GHEA Grapalat"/>
          <w:szCs w:val="24"/>
          <w:lang w:val="hy-AM"/>
        </w:rPr>
        <w:t>նոտարին</w:t>
      </w:r>
      <w:proofErr w:type="spellEnd"/>
      <w:r w:rsidRPr="009A26B8">
        <w:rPr>
          <w:rFonts w:ascii="GHEA Grapalat" w:hAnsi="GHEA Grapalat"/>
          <w:szCs w:val="24"/>
          <w:lang w:val="hy-AM"/>
        </w:rPr>
        <w:t xml:space="preserve"> կեղծ տեղեկատվություն և փաստաթուղթ ներկայացնելու արարքը նախատեսելու անհրա</w:t>
      </w:r>
      <w:r w:rsidR="00A324EB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ժեշ</w:t>
      </w:r>
      <w:r w:rsidR="00A324EB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տու</w:t>
      </w:r>
      <w:r w:rsidR="00A324EB">
        <w:rPr>
          <w:rFonts w:ascii="GHEA Grapalat" w:hAnsi="GHEA Grapalat"/>
          <w:szCs w:val="24"/>
          <w:lang w:val="hy-AM"/>
        </w:rPr>
        <w:softHyphen/>
      </w:r>
      <w:r w:rsidRPr="009A26B8">
        <w:rPr>
          <w:rFonts w:ascii="GHEA Grapalat" w:hAnsi="GHEA Grapalat"/>
          <w:szCs w:val="24"/>
          <w:lang w:val="hy-AM"/>
        </w:rPr>
        <w:t>թյունը բացակայում է:</w:t>
      </w:r>
    </w:p>
    <w:p w:rsidR="009A26B8" w:rsidRPr="009A26B8" w:rsidRDefault="009A26B8" w:rsidP="00AD707B">
      <w:pPr>
        <w:spacing w:after="0" w:line="240" w:lineRule="auto"/>
        <w:ind w:left="1418" w:right="1280"/>
        <w:jc w:val="both"/>
        <w:rPr>
          <w:rFonts w:ascii="GHEA Grapalat" w:hAnsi="GHEA Grapalat" w:cs="Tahoma"/>
          <w:lang w:val="hy-AM"/>
        </w:rPr>
      </w:pPr>
      <w:bookmarkStart w:id="0" w:name="_GoBack"/>
      <w:bookmarkEnd w:id="0"/>
    </w:p>
    <w:p w:rsidR="00F7579F" w:rsidRDefault="00F7579F" w:rsidP="00AD707B">
      <w:pPr>
        <w:spacing w:after="0" w:line="240" w:lineRule="auto"/>
        <w:ind w:left="1418" w:right="1280"/>
        <w:jc w:val="both"/>
        <w:rPr>
          <w:rFonts w:ascii="GHEA Grapalat" w:hAnsi="GHEA Grapalat" w:cs="Tahoma"/>
          <w:lang w:val="af-ZA"/>
        </w:rPr>
      </w:pPr>
    </w:p>
    <w:p w:rsidR="00F7579F" w:rsidRDefault="00F7579F" w:rsidP="00AD707B">
      <w:pPr>
        <w:spacing w:after="0" w:line="240" w:lineRule="auto"/>
        <w:ind w:left="1418" w:right="1280"/>
        <w:jc w:val="both"/>
        <w:rPr>
          <w:rFonts w:ascii="GHEA Grapalat" w:hAnsi="GHEA Grapalat" w:cs="Tahoma"/>
          <w:lang w:val="af-ZA"/>
        </w:rPr>
      </w:pPr>
    </w:p>
    <w:p w:rsidR="00F7579F" w:rsidRDefault="00F7579F" w:rsidP="00AD707B">
      <w:pPr>
        <w:spacing w:after="0" w:line="240" w:lineRule="auto"/>
        <w:ind w:left="1418" w:right="1280"/>
        <w:jc w:val="both"/>
        <w:rPr>
          <w:rFonts w:ascii="GHEA Grapalat" w:hAnsi="GHEA Grapalat" w:cs="Tahoma"/>
          <w:lang w:val="af-ZA"/>
        </w:rPr>
      </w:pPr>
    </w:p>
    <w:p w:rsidR="00F7579F" w:rsidRDefault="00F7579F" w:rsidP="00AD707B">
      <w:pPr>
        <w:spacing w:after="0" w:line="240" w:lineRule="auto"/>
        <w:ind w:left="1418" w:right="1280"/>
        <w:jc w:val="both"/>
        <w:rPr>
          <w:rFonts w:ascii="GHEA Grapalat" w:hAnsi="GHEA Grapalat" w:cs="Tahoma"/>
          <w:lang w:val="af-ZA"/>
        </w:rPr>
      </w:pPr>
    </w:p>
    <w:p w:rsidR="00F7579F" w:rsidRPr="009A26B8" w:rsidRDefault="00F7579F" w:rsidP="00AD707B">
      <w:pPr>
        <w:spacing w:after="0" w:line="240" w:lineRule="auto"/>
        <w:ind w:left="1418" w:right="1280"/>
        <w:jc w:val="both"/>
        <w:rPr>
          <w:rFonts w:ascii="GHEA Grapalat" w:hAnsi="GHEA Grapalat" w:cs="Tahoma"/>
          <w:sz w:val="20"/>
          <w:lang w:val="af-ZA"/>
        </w:rPr>
      </w:pPr>
    </w:p>
    <w:p w:rsidR="00F7579F" w:rsidRPr="009A26B8" w:rsidRDefault="00F7579F" w:rsidP="00F7579F">
      <w:pPr>
        <w:jc w:val="center"/>
        <w:rPr>
          <w:rFonts w:ascii="GHEA Grapalat" w:hAnsi="GHEA Grapalat"/>
          <w:b/>
          <w:bCs/>
          <w:iCs/>
          <w:szCs w:val="24"/>
          <w:lang w:val="de-AT"/>
        </w:rPr>
      </w:pPr>
      <w:r w:rsidRPr="009A26B8">
        <w:rPr>
          <w:rFonts w:ascii="GHEA Grapalat" w:hAnsi="GHEA Grapalat"/>
          <w:b/>
          <w:bCs/>
          <w:iCs/>
          <w:szCs w:val="24"/>
          <w:lang w:val="de-AT"/>
        </w:rPr>
        <w:t>ԵԶՐԱԿԱՑՈՒԹՅՈՒՆ</w:t>
      </w:r>
    </w:p>
    <w:p w:rsidR="00F7579F" w:rsidRPr="009A26B8" w:rsidRDefault="00F7579F" w:rsidP="00F7579F">
      <w:pPr>
        <w:spacing w:before="120" w:line="360" w:lineRule="auto"/>
        <w:jc w:val="center"/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</w:pPr>
      <w:r w:rsidRPr="009A26B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  <w:t>«Հայաստանի Հանրապետության քրեական օրենսգրքում լրացում կատարելու մասին»</w:t>
      </w:r>
      <w:r w:rsidRPr="009A26B8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9A26B8">
        <w:rPr>
          <w:rFonts w:ascii="GHEA Grapalat" w:hAnsi="GHEA Grapalat" w:cs="Calibri"/>
          <w:b/>
          <w:bCs/>
          <w:iCs/>
          <w:szCs w:val="24"/>
          <w:lang w:val="hy-AM"/>
        </w:rPr>
        <w:t xml:space="preserve"> ՀՀ օրենքի նախագծի</w:t>
      </w:r>
      <w:r w:rsidRPr="009A26B8">
        <w:rPr>
          <w:rFonts w:ascii="GHEA Grapalat" w:hAnsi="GHEA Grapalat"/>
          <w:b/>
          <w:bCs/>
          <w:iCs/>
          <w:color w:val="000000"/>
          <w:szCs w:val="24"/>
          <w:shd w:val="clear" w:color="auto" w:fill="FFFFFF"/>
          <w:lang w:val="hy-AM"/>
        </w:rPr>
        <w:t xml:space="preserve"> բյուջետային բնագավառում կարգավորման ազդեցության գնահատման վերաբերյալ</w:t>
      </w:r>
    </w:p>
    <w:p w:rsidR="00F7579F" w:rsidRPr="009A26B8" w:rsidRDefault="00F7579F" w:rsidP="00F7579F">
      <w:pPr>
        <w:spacing w:after="0" w:line="360" w:lineRule="auto"/>
        <w:ind w:firstLine="562"/>
        <w:jc w:val="both"/>
        <w:rPr>
          <w:rFonts w:ascii="GHEA Grapalat" w:eastAsia="Times New Roman" w:hAnsi="GHEA Grapalat"/>
          <w:szCs w:val="24"/>
          <w:lang w:val="hy-AM" w:eastAsia="ru-RU"/>
        </w:rPr>
      </w:pPr>
    </w:p>
    <w:p w:rsidR="00F7579F" w:rsidRPr="009A26B8" w:rsidRDefault="00F7579F" w:rsidP="00F7579F">
      <w:pPr>
        <w:spacing w:after="0" w:line="360" w:lineRule="auto"/>
        <w:ind w:firstLine="562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9A26B8">
        <w:rPr>
          <w:rFonts w:ascii="GHEA Grapalat" w:eastAsia="Times New Roman" w:hAnsi="GHEA Grapalat"/>
          <w:szCs w:val="24"/>
          <w:lang w:val="hy-AM" w:eastAsia="ru-RU"/>
        </w:rPr>
        <w:t xml:space="preserve">Նախագծով առաջարկվում է </w:t>
      </w:r>
      <w:proofErr w:type="spellStart"/>
      <w:r w:rsidRPr="009A26B8">
        <w:rPr>
          <w:rFonts w:ascii="GHEA Grapalat" w:eastAsia="Times New Roman" w:hAnsi="GHEA Grapalat"/>
          <w:szCs w:val="24"/>
          <w:lang w:val="hy-AM" w:eastAsia="ru-RU"/>
        </w:rPr>
        <w:t>նոտարին</w:t>
      </w:r>
      <w:proofErr w:type="spellEnd"/>
      <w:r w:rsidRPr="009A26B8">
        <w:rPr>
          <w:rFonts w:ascii="GHEA Grapalat" w:eastAsia="Times New Roman" w:hAnsi="GHEA Grapalat"/>
          <w:szCs w:val="24"/>
          <w:lang w:val="hy-AM" w:eastAsia="ru-RU"/>
        </w:rPr>
        <w:t xml:space="preserve"> ակնհայտ կեղծ տեղեկատվություն կամ ակնհայտ կեղծ փաստաթուղթ ներկայացնելու համար սահմանել տուգանք՝ նվազագույն աշխա</w:t>
      </w:r>
      <w:r w:rsidRPr="009A26B8">
        <w:rPr>
          <w:rFonts w:ascii="GHEA Grapalat" w:eastAsia="Times New Roman" w:hAnsi="GHEA Grapalat"/>
          <w:szCs w:val="24"/>
          <w:lang w:val="hy-AM" w:eastAsia="ru-RU"/>
        </w:rPr>
        <w:softHyphen/>
        <w:t>տա</w:t>
      </w:r>
      <w:r w:rsidRPr="009A26B8">
        <w:rPr>
          <w:rFonts w:ascii="GHEA Grapalat" w:eastAsia="Times New Roman" w:hAnsi="GHEA Grapalat"/>
          <w:szCs w:val="24"/>
          <w:lang w:val="hy-AM" w:eastAsia="ru-RU"/>
        </w:rPr>
        <w:softHyphen/>
        <w:t xml:space="preserve">վարձի </w:t>
      </w:r>
      <w:proofErr w:type="spellStart"/>
      <w:r w:rsidRPr="009A26B8">
        <w:rPr>
          <w:rFonts w:ascii="GHEA Grapalat" w:eastAsia="Times New Roman" w:hAnsi="GHEA Grapalat"/>
          <w:szCs w:val="24"/>
          <w:lang w:val="hy-AM" w:eastAsia="ru-RU"/>
        </w:rPr>
        <w:t>հարյուրապատիկից</w:t>
      </w:r>
      <w:proofErr w:type="spellEnd"/>
      <w:r w:rsidRPr="009A26B8">
        <w:rPr>
          <w:rFonts w:ascii="GHEA Grapalat" w:eastAsia="Times New Roman" w:hAnsi="GHEA Grapalat"/>
          <w:szCs w:val="24"/>
          <w:lang w:val="hy-AM" w:eastAsia="ru-RU"/>
        </w:rPr>
        <w:t xml:space="preserve"> </w:t>
      </w:r>
      <w:proofErr w:type="spellStart"/>
      <w:r w:rsidRPr="009A26B8">
        <w:rPr>
          <w:rFonts w:ascii="GHEA Grapalat" w:eastAsia="Times New Roman" w:hAnsi="GHEA Grapalat"/>
          <w:szCs w:val="24"/>
          <w:lang w:val="hy-AM" w:eastAsia="ru-RU"/>
        </w:rPr>
        <w:t>երեքհարյուրապատիկի</w:t>
      </w:r>
      <w:proofErr w:type="spellEnd"/>
      <w:r w:rsidRPr="009A26B8">
        <w:rPr>
          <w:rFonts w:ascii="GHEA Grapalat" w:eastAsia="Times New Roman" w:hAnsi="GHEA Grapalat"/>
          <w:szCs w:val="24"/>
          <w:lang w:val="hy-AM" w:eastAsia="ru-RU"/>
        </w:rPr>
        <w:t xml:space="preserve"> չափով, կամ կալանքով՝ առավելագույնը երկու ամիս ժամկետով, կամ ազատազրկմամբ՝ երկու տարի ժամկետով։ </w:t>
      </w:r>
    </w:p>
    <w:p w:rsidR="00F7579F" w:rsidRPr="009A26B8" w:rsidRDefault="00F7579F" w:rsidP="00F7579F">
      <w:pPr>
        <w:spacing w:after="0" w:line="360" w:lineRule="auto"/>
        <w:ind w:firstLine="562"/>
        <w:jc w:val="both"/>
        <w:rPr>
          <w:b/>
          <w:bCs/>
          <w:color w:val="FFFFFF"/>
          <w:sz w:val="20"/>
          <w:szCs w:val="21"/>
          <w:shd w:val="clear" w:color="auto" w:fill="0A246A"/>
          <w:lang w:val="hy-AM"/>
        </w:rPr>
      </w:pPr>
      <w:r w:rsidRPr="009A26B8">
        <w:rPr>
          <w:rFonts w:ascii="GHEA Grapalat" w:eastAsia="Times New Roman" w:hAnsi="GHEA Grapalat"/>
          <w:szCs w:val="24"/>
          <w:lang w:val="hy-AM" w:eastAsia="ru-RU"/>
        </w:rPr>
        <w:t xml:space="preserve">Միաժամանակ, առաջարկվում է սահմանել, որ նույն արարքը, որն առաջացրել է ծանր </w:t>
      </w:r>
      <w:proofErr w:type="spellStart"/>
      <w:r w:rsidRPr="009A26B8">
        <w:rPr>
          <w:rFonts w:ascii="GHEA Grapalat" w:eastAsia="Times New Roman" w:hAnsi="GHEA Grapalat"/>
          <w:szCs w:val="24"/>
          <w:lang w:val="hy-AM" w:eastAsia="ru-RU"/>
        </w:rPr>
        <w:t>հետևանքներ</w:t>
      </w:r>
      <w:proofErr w:type="spellEnd"/>
      <w:r w:rsidRPr="009A26B8">
        <w:rPr>
          <w:rFonts w:ascii="GHEA Grapalat" w:eastAsia="Times New Roman" w:hAnsi="GHEA Grapalat"/>
          <w:szCs w:val="24"/>
          <w:lang w:val="hy-AM" w:eastAsia="ru-RU"/>
        </w:rPr>
        <w:t xml:space="preserve"> պատժվում է ազատազրկմամբ երեքից հինգ տարի ժամ</w:t>
      </w:r>
      <w:r w:rsidRPr="009A26B8">
        <w:rPr>
          <w:rFonts w:ascii="GHEA Grapalat" w:eastAsia="Times New Roman" w:hAnsi="GHEA Grapalat"/>
          <w:szCs w:val="24"/>
          <w:lang w:val="hy-AM" w:eastAsia="ru-RU"/>
        </w:rPr>
        <w:softHyphen/>
        <w:t>կե</w:t>
      </w:r>
      <w:r w:rsidRPr="009A26B8">
        <w:rPr>
          <w:rFonts w:ascii="GHEA Grapalat" w:eastAsia="Times New Roman" w:hAnsi="GHEA Grapalat"/>
          <w:szCs w:val="24"/>
          <w:lang w:val="hy-AM" w:eastAsia="ru-RU"/>
        </w:rPr>
        <w:softHyphen/>
        <w:t>տով։</w:t>
      </w:r>
    </w:p>
    <w:p w:rsidR="00F7579F" w:rsidRPr="009A26B8" w:rsidRDefault="00F7579F" w:rsidP="00F7579F">
      <w:pPr>
        <w:spacing w:after="0" w:line="360" w:lineRule="auto"/>
        <w:ind w:firstLine="576"/>
        <w:jc w:val="both"/>
        <w:rPr>
          <w:rFonts w:ascii="GHEA Grapalat" w:eastAsia="Times New Roman" w:hAnsi="GHEA Grapalat" w:cs="Sylfaen"/>
          <w:bCs/>
          <w:iCs/>
          <w:szCs w:val="24"/>
          <w:lang w:val="hy-AM"/>
        </w:rPr>
      </w:pPr>
      <w:r w:rsidRPr="009A26B8">
        <w:rPr>
          <w:rFonts w:ascii="GHEA Grapalat" w:eastAsia="Times New Roman" w:hAnsi="GHEA Grapalat" w:cs="Sylfaen"/>
          <w:bCs/>
          <w:iCs/>
          <w:szCs w:val="24"/>
          <w:lang w:val="hy-AM"/>
        </w:rPr>
        <w:t xml:space="preserve">Հաշվի առնելով վերոգրյալը՝ հայտնում ենք, որ ՀՀ օրենքի վերոնշված նախագծի ընդունումը չի հանգեցնի ՀՀ պետական բյուջեի եկամուտների նվազեցման: </w:t>
      </w:r>
    </w:p>
    <w:p w:rsidR="00F7579F" w:rsidRPr="009A26B8" w:rsidRDefault="00F7579F" w:rsidP="00F7579F">
      <w:pPr>
        <w:spacing w:after="0" w:line="360" w:lineRule="auto"/>
        <w:ind w:firstLine="567"/>
        <w:jc w:val="both"/>
        <w:rPr>
          <w:color w:val="0D0D0D"/>
          <w:szCs w:val="24"/>
          <w:lang w:val="hy-AM"/>
        </w:rPr>
      </w:pPr>
      <w:r w:rsidRPr="009A26B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 xml:space="preserve">Ինչ վերաբերում է ՀՀ պետական բյուջեի ծախսերի վրա նախագծի ընդունման ազդեցության գնահատմանը, ապա հայտնում են որ վերջինիս ընդունումը կարող է հանգեցնել ՀՀ պետական բյուջեի ծախսերի ավելացման, որի չափի վերաբերյալ ֆինանսական գնահատական հնարավոր չէ ներկայացնել համապատասխան տվյալների բացակայության պատճառով: </w:t>
      </w:r>
    </w:p>
    <w:p w:rsidR="00F7579F" w:rsidRPr="00F7579F" w:rsidRDefault="00F7579F" w:rsidP="00AD707B">
      <w:pPr>
        <w:spacing w:after="0" w:line="240" w:lineRule="auto"/>
        <w:ind w:left="1418" w:right="1280"/>
        <w:jc w:val="both"/>
        <w:rPr>
          <w:rFonts w:ascii="GHEA Grapalat" w:hAnsi="GHEA Grapalat" w:cs="Tahoma"/>
          <w:lang w:val="hy-AM"/>
        </w:rPr>
      </w:pPr>
    </w:p>
    <w:p w:rsidR="00C858B0" w:rsidRPr="00C858B0" w:rsidRDefault="00C858B0">
      <w:pPr>
        <w:rPr>
          <w:rFonts w:ascii="GHEA Grapalat" w:hAnsi="GHEA Grapalat"/>
          <w:lang w:val="af-ZA"/>
        </w:rPr>
      </w:pPr>
      <w:r w:rsidRPr="00C858B0">
        <w:rPr>
          <w:rFonts w:ascii="GHEA Grapalat" w:hAnsi="GHEA Grapalat"/>
          <w:noProof/>
        </w:rPr>
        <w:drawing>
          <wp:inline distT="0" distB="0" distL="0" distR="0">
            <wp:extent cx="6069977" cy="748665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591" cy="748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A23" w:rsidRPr="00C858B0" w:rsidRDefault="00B03A23">
      <w:pPr>
        <w:rPr>
          <w:rFonts w:ascii="GHEA Grapalat" w:hAnsi="GHEA Grapalat"/>
          <w:lang w:val="af-ZA"/>
        </w:rPr>
      </w:pPr>
    </w:p>
    <w:p w:rsidR="00B03A23" w:rsidRPr="00C858B0" w:rsidRDefault="00B03A23">
      <w:pPr>
        <w:rPr>
          <w:rFonts w:ascii="GHEA Grapalat" w:hAnsi="GHEA Grapalat"/>
          <w:lang w:val="af-ZA"/>
        </w:rPr>
      </w:pP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C858B0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720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C858B0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                                                         11 </w:t>
      </w:r>
      <w:proofErr w:type="spellStart"/>
      <w:proofErr w:type="gramStart"/>
      <w:r w:rsidRPr="00C858B0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>հուլիսի</w:t>
      </w:r>
      <w:proofErr w:type="spellEnd"/>
      <w:r w:rsidRPr="00C858B0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2019</w:t>
      </w:r>
      <w:proofErr w:type="gramEnd"/>
      <w:r w:rsidRPr="00C858B0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թ.</w:t>
      </w:r>
      <w:r w:rsidRPr="00C858B0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</w:t>
      </w: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Լուսավոր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խմբակցության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կողմից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օրենսդրական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նախաձեռնության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կարգով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ներկայացված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քրեական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օրենսգրքում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լրացում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կատարելու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օրենքի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նախագծի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քննարկման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համար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գլխադասային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նշանակել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Պետական-իրավական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հարցերի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մշտական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հանձնաժողովը</w:t>
      </w:r>
      <w:proofErr w:type="spellEnd"/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: </w:t>
      </w: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C858B0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C858B0" w:rsidRPr="00C858B0" w:rsidRDefault="00C858B0" w:rsidP="00C858B0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C858B0" w:rsidRPr="00C858B0" w:rsidRDefault="00C858B0" w:rsidP="00C858B0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  <w:r w:rsidRPr="00C858B0">
        <w:rPr>
          <w:rFonts w:ascii="GHEA Grapalat" w:hAnsi="GHEA Grapalat"/>
          <w:sz w:val="22"/>
          <w:szCs w:val="22"/>
          <w:u w:val="none"/>
          <w:lang w:val="af-ZA"/>
        </w:rPr>
        <w:t xml:space="preserve">                                                           </w:t>
      </w:r>
      <w:r w:rsidRPr="00C858B0">
        <w:rPr>
          <w:rFonts w:ascii="GHEA Grapalat" w:hAnsi="GHEA Grapalat" w:cs="Tahoma"/>
          <w:sz w:val="22"/>
          <w:szCs w:val="22"/>
          <w:u w:val="none"/>
          <w:lang w:val="af-ZA"/>
        </w:rPr>
        <w:t>ԱՐԱՐԱՏ</w:t>
      </w:r>
      <w:r w:rsidRPr="00C858B0">
        <w:rPr>
          <w:rFonts w:ascii="GHEA Grapalat" w:hAnsi="GHEA Grapalat" w:cs="Times Armenian"/>
          <w:sz w:val="22"/>
          <w:szCs w:val="22"/>
          <w:u w:val="none"/>
          <w:lang w:val="af-ZA"/>
        </w:rPr>
        <w:t xml:space="preserve"> </w:t>
      </w:r>
      <w:r w:rsidRPr="00C858B0">
        <w:rPr>
          <w:rFonts w:ascii="GHEA Grapalat" w:hAnsi="GHEA Grapalat" w:cs="Tahoma"/>
          <w:sz w:val="22"/>
          <w:szCs w:val="22"/>
          <w:u w:val="none"/>
          <w:lang w:val="af-ZA"/>
        </w:rPr>
        <w:t>ՄԻՐԶՈՅԱՆ</w:t>
      </w:r>
      <w:r w:rsidRPr="00C858B0">
        <w:rPr>
          <w:rFonts w:ascii="GHEA Grapalat" w:hAnsi="GHEA Grapalat"/>
          <w:sz w:val="22"/>
          <w:szCs w:val="22"/>
          <w:u w:val="none"/>
          <w:lang w:val="af-ZA"/>
        </w:rPr>
        <w:t xml:space="preserve"> </w:t>
      </w:r>
      <w:r w:rsidRPr="00C858B0">
        <w:rPr>
          <w:rFonts w:ascii="GHEA Grapalat" w:hAnsi="GHEA Grapalat" w:cs="Times Armenian"/>
          <w:sz w:val="22"/>
          <w:szCs w:val="22"/>
          <w:u w:val="none"/>
          <w:lang w:val="af-ZA"/>
        </w:rPr>
        <w:t xml:space="preserve"> </w:t>
      </w:r>
    </w:p>
    <w:p w:rsidR="00B03A23" w:rsidRPr="00C858B0" w:rsidRDefault="00B03A23" w:rsidP="00B03A23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03A23" w:rsidRPr="00C858B0" w:rsidRDefault="00B03A23" w:rsidP="00B03A23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03A23" w:rsidRPr="00C858B0" w:rsidRDefault="00B03A23" w:rsidP="00B03A23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03A23" w:rsidRPr="00C858B0" w:rsidRDefault="00B03A23" w:rsidP="00B03A23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F6ED7" w:rsidRPr="00C858B0" w:rsidRDefault="00BF6ED7" w:rsidP="00BF6ED7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F6ED7" w:rsidRPr="00C858B0" w:rsidRDefault="00BF6ED7" w:rsidP="00BF6ED7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</w:p>
    <w:p w:rsidR="00BF6ED7" w:rsidRPr="00C858B0" w:rsidRDefault="00BF6ED7" w:rsidP="00BF6ED7">
      <w:pPr>
        <w:pStyle w:val="Title"/>
        <w:tabs>
          <w:tab w:val="left" w:pos="8280"/>
        </w:tabs>
        <w:spacing w:line="360" w:lineRule="auto"/>
        <w:ind w:left="0" w:right="4" w:firstLine="0"/>
        <w:jc w:val="both"/>
        <w:rPr>
          <w:rFonts w:ascii="GHEA Grapalat" w:hAnsi="GHEA Grapalat"/>
          <w:sz w:val="22"/>
          <w:szCs w:val="22"/>
          <w:lang w:val="af-ZA"/>
        </w:rPr>
      </w:pPr>
    </w:p>
    <w:p w:rsidR="00BF6ED7" w:rsidRPr="00C858B0" w:rsidRDefault="00BF6ED7" w:rsidP="00BF6ED7">
      <w:pPr>
        <w:pStyle w:val="Title"/>
        <w:tabs>
          <w:tab w:val="left" w:pos="8280"/>
        </w:tabs>
        <w:spacing w:line="360" w:lineRule="auto"/>
        <w:ind w:left="0" w:right="4" w:firstLine="0"/>
        <w:jc w:val="both"/>
        <w:rPr>
          <w:rFonts w:ascii="GHEA Grapalat" w:hAnsi="GHEA Grapalat"/>
          <w:sz w:val="22"/>
          <w:szCs w:val="22"/>
          <w:lang w:val="af-ZA"/>
        </w:rPr>
      </w:pPr>
    </w:p>
    <w:p w:rsidR="00BF6ED7" w:rsidRPr="00C858B0" w:rsidRDefault="00BF6ED7" w:rsidP="00BF6ED7">
      <w:pPr>
        <w:pStyle w:val="Title"/>
        <w:tabs>
          <w:tab w:val="left" w:pos="8280"/>
        </w:tabs>
        <w:spacing w:line="360" w:lineRule="auto"/>
        <w:ind w:left="0" w:right="4" w:firstLine="0"/>
        <w:jc w:val="both"/>
        <w:rPr>
          <w:rFonts w:ascii="GHEA Grapalat" w:hAnsi="GHEA Grapalat"/>
          <w:sz w:val="22"/>
          <w:szCs w:val="22"/>
          <w:lang w:val="af-ZA"/>
        </w:rPr>
      </w:pPr>
    </w:p>
    <w:p w:rsidR="00C858B0" w:rsidRPr="00F7579F" w:rsidRDefault="00C858B0" w:rsidP="00C858B0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8B0" w:rsidRPr="00F7579F" w:rsidRDefault="00C858B0" w:rsidP="00C858B0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8B0" w:rsidRPr="00F7579F" w:rsidRDefault="00C858B0" w:rsidP="00C858B0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val="af-ZA"/>
        </w:rPr>
      </w:pPr>
    </w:p>
    <w:p w:rsidR="00C858B0" w:rsidRPr="00C858B0" w:rsidRDefault="00C858B0" w:rsidP="00C858B0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C858B0">
        <w:rPr>
          <w:rFonts w:ascii="GHEA Grapalat" w:eastAsia="Times New Roman" w:hAnsi="GHEA Grapalat" w:cs="Times New Roman"/>
          <w:i/>
          <w:iCs/>
        </w:rPr>
        <w:t>ՆԱԽԱԳԻԾ</w:t>
      </w:r>
    </w:p>
    <w:p w:rsidR="00C858B0" w:rsidRPr="00C858B0" w:rsidRDefault="00C858B0" w:rsidP="00C858B0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C858B0">
        <w:rPr>
          <w:rFonts w:ascii="GHEA Grapalat" w:eastAsia="Times New Roman" w:hAnsi="GHEA Grapalat" w:cs="Times New Roman"/>
          <w:i/>
          <w:iCs/>
        </w:rPr>
        <w:t>Խ</w:t>
      </w:r>
      <w:r w:rsidRPr="00C858B0">
        <w:rPr>
          <w:rFonts w:ascii="GHEA Grapalat" w:eastAsia="Times New Roman" w:hAnsi="GHEA Grapalat" w:cs="Times New Roman"/>
          <w:i/>
          <w:iCs/>
          <w:lang w:val="af-ZA"/>
        </w:rPr>
        <w:t>-221-11.07.2019-</w:t>
      </w:r>
      <w:r w:rsidRPr="00C858B0">
        <w:rPr>
          <w:rFonts w:ascii="GHEA Grapalat" w:eastAsia="Times New Roman" w:hAnsi="GHEA Grapalat" w:cs="Times New Roman"/>
          <w:i/>
          <w:iCs/>
        </w:rPr>
        <w:t>ՊԻ</w:t>
      </w:r>
      <w:r w:rsidRPr="00C858B0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C858B0" w:rsidRPr="00C858B0" w:rsidRDefault="00C858B0" w:rsidP="00C858B0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C858B0">
        <w:rPr>
          <w:rFonts w:ascii="GHEA Grapalat" w:eastAsia="Times New Roman" w:hAnsi="GHEA Grapalat" w:cs="Times New Roman"/>
          <w:b/>
          <w:bCs/>
        </w:rPr>
        <w:t>ՀԱՅԱՍՏԱՆԻ</w:t>
      </w:r>
      <w:r w:rsidRPr="00C858B0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C858B0">
        <w:rPr>
          <w:rFonts w:ascii="GHEA Grapalat" w:eastAsia="Times New Roman" w:hAnsi="GHEA Grapalat" w:cs="Times New Roman"/>
          <w:b/>
          <w:bCs/>
        </w:rPr>
        <w:t>ՀԱՆՐԱՊԵՏՈՒԹՅԱՆ</w:t>
      </w:r>
      <w:r w:rsidRPr="00C858B0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C858B0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C858B0">
        <w:rPr>
          <w:rFonts w:ascii="GHEA Grapalat" w:eastAsia="Times New Roman" w:hAnsi="GHEA Grapalat" w:cs="Times New Roman"/>
          <w:b/>
          <w:bCs/>
        </w:rPr>
        <w:t>ՕՐԵՆՔԸ</w:t>
      </w:r>
    </w:p>
    <w:p w:rsidR="00C858B0" w:rsidRPr="00C858B0" w:rsidRDefault="00C858B0" w:rsidP="00C858B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C858B0">
        <w:rPr>
          <w:rFonts w:ascii="GHEA Grapalat" w:eastAsia="Times New Roman" w:hAnsi="GHEA Grapalat" w:cs="Times New Roman"/>
          <w:b/>
          <w:bCs/>
        </w:rPr>
        <w:t>ՀԱՅԱՍՏԱՆԻ</w:t>
      </w:r>
      <w:r w:rsidRPr="00C858B0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C858B0">
        <w:rPr>
          <w:rFonts w:ascii="GHEA Grapalat" w:eastAsia="Times New Roman" w:hAnsi="GHEA Grapalat" w:cs="Times New Roman"/>
          <w:b/>
          <w:bCs/>
        </w:rPr>
        <w:t>ՀԱՆՐԱՊԵՏՈՒԹՅԱՆ</w:t>
      </w:r>
      <w:r w:rsidRPr="00C858B0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C858B0">
        <w:rPr>
          <w:rFonts w:ascii="GHEA Grapalat" w:eastAsia="Times New Roman" w:hAnsi="GHEA Grapalat" w:cs="Times New Roman"/>
          <w:b/>
          <w:bCs/>
        </w:rPr>
        <w:t>ՔՐԵԱԿԱՆ</w:t>
      </w:r>
      <w:r w:rsidRPr="00C858B0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C858B0">
        <w:rPr>
          <w:rFonts w:ascii="GHEA Grapalat" w:eastAsia="Times New Roman" w:hAnsi="GHEA Grapalat" w:cs="Times New Roman"/>
          <w:b/>
          <w:bCs/>
        </w:rPr>
        <w:t>ՕՐԵՆՍԳՐՔՈՒՄ</w:t>
      </w:r>
      <w:r w:rsidRPr="00C858B0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C858B0">
        <w:rPr>
          <w:rFonts w:ascii="GHEA Grapalat" w:eastAsia="Times New Roman" w:hAnsi="GHEA Grapalat" w:cs="Times New Roman"/>
          <w:b/>
          <w:bCs/>
        </w:rPr>
        <w:t>ԼՐԱՑՈՒՄ</w:t>
      </w:r>
      <w:r w:rsidRPr="00C858B0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C858B0">
        <w:rPr>
          <w:rFonts w:ascii="GHEA Grapalat" w:eastAsia="Times New Roman" w:hAnsi="GHEA Grapalat" w:cs="Times New Roman"/>
          <w:b/>
          <w:bCs/>
        </w:rPr>
        <w:t>ԿԱՏԱՐԵԼՈՒ</w:t>
      </w:r>
      <w:r w:rsidRPr="00C858B0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C858B0">
        <w:rPr>
          <w:rFonts w:ascii="GHEA Grapalat" w:eastAsia="Times New Roman" w:hAnsi="GHEA Grapalat" w:cs="Times New Roman"/>
          <w:b/>
          <w:bCs/>
        </w:rPr>
        <w:t>ՄԱՍԻՆ</w:t>
      </w:r>
    </w:p>
    <w:p w:rsidR="00C858B0" w:rsidRPr="00C858B0" w:rsidRDefault="00C858B0" w:rsidP="00C858B0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C858B0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C858B0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 </w:t>
      </w:r>
      <w:proofErr w:type="spellStart"/>
      <w:r w:rsidRPr="00C858B0">
        <w:rPr>
          <w:rFonts w:ascii="GHEA Grapalat" w:eastAsia="Times New Roman" w:hAnsi="GHEA Grapalat" w:cs="Times New Roman"/>
        </w:rPr>
        <w:t>Հայաստանի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2003 </w:t>
      </w:r>
      <w:proofErr w:type="spellStart"/>
      <w:r w:rsidRPr="00C858B0">
        <w:rPr>
          <w:rFonts w:ascii="GHEA Grapalat" w:eastAsia="Times New Roman" w:hAnsi="GHEA Grapalat" w:cs="Times New Roman"/>
        </w:rPr>
        <w:t>թվականի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ապրիլի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18-</w:t>
      </w:r>
      <w:r w:rsidRPr="00C858B0">
        <w:rPr>
          <w:rFonts w:ascii="GHEA Grapalat" w:eastAsia="Times New Roman" w:hAnsi="GHEA Grapalat" w:cs="Times New Roman"/>
        </w:rPr>
        <w:t>ի</w:t>
      </w:r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օրենսգիրքը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լրացնել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նոր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338.2-</w:t>
      </w:r>
      <w:proofErr w:type="spellStart"/>
      <w:r w:rsidRPr="00C858B0">
        <w:rPr>
          <w:rFonts w:ascii="GHEA Grapalat" w:eastAsia="Times New Roman" w:hAnsi="GHEA Grapalat" w:cs="Times New Roman"/>
        </w:rPr>
        <w:t>րդ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հոդվածով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.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C858B0">
        <w:rPr>
          <w:rFonts w:ascii="GHEA Grapalat" w:eastAsia="Times New Roman" w:hAnsi="GHEA Grapalat" w:cs="Times New Roman"/>
          <w:lang w:val="af-ZA"/>
        </w:rPr>
        <w:t>«</w:t>
      </w:r>
      <w:proofErr w:type="spellStart"/>
      <w:r w:rsidRPr="00C858B0">
        <w:rPr>
          <w:rFonts w:ascii="GHEA Grapalat" w:eastAsia="Times New Roman" w:hAnsi="GHEA Grapalat" w:cs="Times New Roman"/>
          <w:i/>
          <w:iCs/>
        </w:rPr>
        <w:t>Հոդված</w:t>
      </w:r>
      <w:proofErr w:type="spellEnd"/>
      <w:r w:rsidRPr="00C858B0">
        <w:rPr>
          <w:rFonts w:ascii="GHEA Grapalat" w:eastAsia="Times New Roman" w:hAnsi="GHEA Grapalat" w:cs="Times New Roman"/>
          <w:i/>
          <w:iCs/>
          <w:lang w:val="af-ZA"/>
        </w:rPr>
        <w:t xml:space="preserve"> 338.2. </w:t>
      </w:r>
      <w:proofErr w:type="spellStart"/>
      <w:r w:rsidRPr="00C858B0">
        <w:rPr>
          <w:rFonts w:ascii="GHEA Grapalat" w:eastAsia="Times New Roman" w:hAnsi="GHEA Grapalat" w:cs="Times New Roman"/>
          <w:i/>
          <w:iCs/>
        </w:rPr>
        <w:t>Նոտարին</w:t>
      </w:r>
      <w:proofErr w:type="spellEnd"/>
      <w:r w:rsidRPr="00C858B0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  <w:i/>
          <w:iCs/>
        </w:rPr>
        <w:t>կեղծ</w:t>
      </w:r>
      <w:proofErr w:type="spellEnd"/>
      <w:r w:rsidRPr="00C858B0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  <w:i/>
          <w:iCs/>
        </w:rPr>
        <w:t>տեղեկատվություն</w:t>
      </w:r>
      <w:proofErr w:type="spellEnd"/>
      <w:r w:rsidRPr="00C858B0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  <w:i/>
          <w:iCs/>
        </w:rPr>
        <w:t>կամ</w:t>
      </w:r>
      <w:proofErr w:type="spellEnd"/>
      <w:r w:rsidRPr="00C858B0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  <w:i/>
          <w:iCs/>
        </w:rPr>
        <w:t>փաստաթուղթ</w:t>
      </w:r>
      <w:proofErr w:type="spellEnd"/>
      <w:r w:rsidRPr="00C858B0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  <w:i/>
          <w:iCs/>
        </w:rPr>
        <w:t>ներկայացնելը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C858B0">
        <w:rPr>
          <w:rFonts w:ascii="GHEA Grapalat" w:eastAsia="Times New Roman" w:hAnsi="GHEA Grapalat" w:cs="Times New Roman"/>
          <w:lang w:val="af-ZA"/>
        </w:rPr>
        <w:t xml:space="preserve">1. </w:t>
      </w:r>
      <w:proofErr w:type="spellStart"/>
      <w:r w:rsidRPr="00C858B0">
        <w:rPr>
          <w:rFonts w:ascii="GHEA Grapalat" w:eastAsia="Times New Roman" w:hAnsi="GHEA Grapalat" w:cs="Times New Roman"/>
        </w:rPr>
        <w:t>Նոտարին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ակնհայտ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կեղծ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տեղեկատվություն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կամ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ակնհայտ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կեղծ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փաստաթուղթ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ներկայացնելը</w:t>
      </w:r>
      <w:proofErr w:type="spellEnd"/>
      <w:r w:rsidRPr="00C858B0">
        <w:rPr>
          <w:rFonts w:ascii="GHEA Grapalat" w:eastAsia="Times New Roman" w:hAnsi="GHEA Grapalat" w:cs="Times New Roman"/>
        </w:rPr>
        <w:t>՝</w:t>
      </w:r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անկախ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արարքի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նպատակից</w:t>
      </w:r>
      <w:proofErr w:type="spellEnd"/>
      <w:r w:rsidRPr="00C858B0">
        <w:rPr>
          <w:rFonts w:ascii="GHEA Grapalat" w:eastAsia="Times New Roman" w:hAnsi="GHEA Grapalat" w:cs="Times New Roman"/>
        </w:rPr>
        <w:t>՝</w:t>
      </w:r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C858B0">
        <w:rPr>
          <w:rFonts w:ascii="GHEA Grapalat" w:eastAsia="Times New Roman" w:hAnsi="GHEA Grapalat" w:cs="Times New Roman"/>
        </w:rPr>
        <w:t>պատժվում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r w:rsidRPr="00C858B0">
        <w:rPr>
          <w:rFonts w:ascii="GHEA Grapalat" w:eastAsia="Times New Roman" w:hAnsi="GHEA Grapalat" w:cs="Times New Roman"/>
        </w:rPr>
        <w:t>է</w:t>
      </w:r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տուգանքով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C858B0">
        <w:rPr>
          <w:rFonts w:ascii="GHEA Grapalat" w:eastAsia="Times New Roman" w:hAnsi="GHEA Grapalat" w:cs="Times New Roman"/>
        </w:rPr>
        <w:t>նվազագույն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աշխատավարձի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հարյուրապատիկից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երեքհարյուրապատիկի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չափով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C858B0">
        <w:rPr>
          <w:rFonts w:ascii="GHEA Grapalat" w:eastAsia="Times New Roman" w:hAnsi="GHEA Grapalat" w:cs="Times New Roman"/>
        </w:rPr>
        <w:t>կամ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կալանքով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C858B0">
        <w:rPr>
          <w:rFonts w:ascii="GHEA Grapalat" w:eastAsia="Times New Roman" w:hAnsi="GHEA Grapalat" w:cs="Times New Roman"/>
        </w:rPr>
        <w:t>առավելագույնը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երկու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ամիս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ժամկետով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C858B0">
        <w:rPr>
          <w:rFonts w:ascii="GHEA Grapalat" w:eastAsia="Times New Roman" w:hAnsi="GHEA Grapalat" w:cs="Times New Roman"/>
        </w:rPr>
        <w:t>կամ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ազատազրկմամբ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` </w:t>
      </w:r>
      <w:proofErr w:type="spellStart"/>
      <w:r w:rsidRPr="00C858B0">
        <w:rPr>
          <w:rFonts w:ascii="GHEA Grapalat" w:eastAsia="Times New Roman" w:hAnsi="GHEA Grapalat" w:cs="Times New Roman"/>
        </w:rPr>
        <w:t>երկու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տարի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ժամկետով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: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C858B0">
        <w:rPr>
          <w:rFonts w:ascii="GHEA Grapalat" w:eastAsia="Times New Roman" w:hAnsi="GHEA Grapalat" w:cs="Times New Roman"/>
          <w:lang w:val="af-ZA"/>
        </w:rPr>
        <w:t xml:space="preserve">2. </w:t>
      </w:r>
      <w:proofErr w:type="spellStart"/>
      <w:r w:rsidRPr="00C858B0">
        <w:rPr>
          <w:rFonts w:ascii="GHEA Grapalat" w:eastAsia="Times New Roman" w:hAnsi="GHEA Grapalat" w:cs="Times New Roman"/>
        </w:rPr>
        <w:t>Նույն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արարքը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C858B0">
        <w:rPr>
          <w:rFonts w:ascii="GHEA Grapalat" w:eastAsia="Times New Roman" w:hAnsi="GHEA Grapalat" w:cs="Times New Roman"/>
        </w:rPr>
        <w:t>որն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առաջացրել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r w:rsidRPr="00C858B0">
        <w:rPr>
          <w:rFonts w:ascii="GHEA Grapalat" w:eastAsia="Times New Roman" w:hAnsi="GHEA Grapalat" w:cs="Times New Roman"/>
        </w:rPr>
        <w:t>է</w:t>
      </w:r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ծանր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հետեւանքներ</w:t>
      </w:r>
      <w:proofErr w:type="spellEnd"/>
      <w:r w:rsidRPr="00C858B0">
        <w:rPr>
          <w:rFonts w:ascii="GHEA Grapalat" w:eastAsia="Times New Roman" w:hAnsi="GHEA Grapalat" w:cs="Times New Roman"/>
        </w:rPr>
        <w:t>՝</w:t>
      </w:r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C858B0">
        <w:rPr>
          <w:rFonts w:ascii="GHEA Grapalat" w:eastAsia="Times New Roman" w:hAnsi="GHEA Grapalat" w:cs="Times New Roman"/>
        </w:rPr>
        <w:t>պատժվում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r w:rsidRPr="00C858B0">
        <w:rPr>
          <w:rFonts w:ascii="GHEA Grapalat" w:eastAsia="Times New Roman" w:hAnsi="GHEA Grapalat" w:cs="Times New Roman"/>
        </w:rPr>
        <w:t>է</w:t>
      </w:r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ազատազրկմամբ</w:t>
      </w:r>
      <w:proofErr w:type="spellEnd"/>
      <w:r w:rsidRPr="00C858B0">
        <w:rPr>
          <w:rFonts w:ascii="GHEA Grapalat" w:eastAsia="Times New Roman" w:hAnsi="GHEA Grapalat" w:cs="Times New Roman"/>
        </w:rPr>
        <w:t>՝</w:t>
      </w:r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երեքից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հինգ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տարի</w:t>
      </w:r>
      <w:proofErr w:type="spellEnd"/>
      <w:r w:rsidRPr="00C858B0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ժամկետով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։»: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C858B0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C858B0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r w:rsidRPr="00C858B0">
        <w:rPr>
          <w:rFonts w:ascii="Calibri" w:eastAsia="Times New Roman" w:hAnsi="Calibri" w:cs="Calibri"/>
          <w:b/>
          <w:bCs/>
          <w:i/>
          <w:iCs/>
        </w:rPr>
        <w:t> </w:t>
      </w:r>
      <w:r w:rsidRPr="00C858B0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Սույն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օրենքն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ուժի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մեջ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858B0">
        <w:rPr>
          <w:rFonts w:ascii="GHEA Grapalat" w:eastAsia="Times New Roman" w:hAnsi="GHEA Grapalat" w:cs="Times New Roman"/>
        </w:rPr>
        <w:t>մտնում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պաշտոնական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հրապարակման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օրվան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հաջորդող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օրվանից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։ </w:t>
      </w:r>
      <w:r w:rsidRPr="00C858B0">
        <w:rPr>
          <w:rFonts w:ascii="GHEA Grapalat" w:eastAsia="Times New Roman" w:hAnsi="GHEA Grapalat" w:cs="Times New Roman"/>
        </w:rPr>
        <w:br/>
      </w:r>
      <w:r w:rsidRPr="00C858B0">
        <w:rPr>
          <w:rFonts w:ascii="Calibri" w:eastAsia="Times New Roman" w:hAnsi="Calibri" w:cs="Calibri"/>
        </w:rPr>
        <w:t> </w:t>
      </w:r>
      <w:r w:rsidRPr="00C858B0">
        <w:rPr>
          <w:rFonts w:ascii="GHEA Grapalat" w:eastAsia="Times New Roman" w:hAnsi="GHEA Grapalat" w:cs="Times New Roman"/>
        </w:rPr>
        <w:t xml:space="preserve"> </w:t>
      </w:r>
    </w:p>
    <w:p w:rsidR="00C858B0" w:rsidRDefault="00C858B0" w:rsidP="00C858B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858B0" w:rsidRDefault="00C858B0" w:rsidP="00C858B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858B0" w:rsidRDefault="00C858B0" w:rsidP="00C858B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858B0" w:rsidRDefault="00C858B0" w:rsidP="00C858B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858B0" w:rsidRDefault="00C858B0" w:rsidP="00C858B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858B0" w:rsidRDefault="00C858B0" w:rsidP="00C858B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858B0" w:rsidRDefault="00C858B0" w:rsidP="00C858B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858B0" w:rsidRDefault="00C858B0" w:rsidP="00C858B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858B0" w:rsidRDefault="00C858B0" w:rsidP="00C858B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C858B0" w:rsidRPr="00C858B0" w:rsidRDefault="00C858B0" w:rsidP="00C858B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C858B0">
        <w:rPr>
          <w:rFonts w:ascii="GHEA Grapalat" w:eastAsia="Times New Roman" w:hAnsi="GHEA Grapalat" w:cs="Times New Roman"/>
          <w:b/>
          <w:bCs/>
        </w:rPr>
        <w:t xml:space="preserve">Հ Ի Մ Ն Ա Վ Ո Ր </w:t>
      </w:r>
      <w:proofErr w:type="spellStart"/>
      <w:r w:rsidRPr="00C858B0">
        <w:rPr>
          <w:rFonts w:ascii="GHEA Grapalat" w:eastAsia="Times New Roman" w:hAnsi="GHEA Grapalat" w:cs="Times New Roman"/>
          <w:b/>
          <w:bCs/>
        </w:rPr>
        <w:t>Ու</w:t>
      </w:r>
      <w:proofErr w:type="spellEnd"/>
      <w:r w:rsidRPr="00C858B0">
        <w:rPr>
          <w:rFonts w:ascii="GHEA Grapalat" w:eastAsia="Times New Roman" w:hAnsi="GHEA Grapalat" w:cs="Times New Roman"/>
          <w:b/>
          <w:bCs/>
        </w:rPr>
        <w:t xml:space="preserve"> Մ</w:t>
      </w:r>
      <w:r w:rsidRPr="00C858B0">
        <w:rPr>
          <w:rFonts w:ascii="GHEA Grapalat" w:eastAsia="Times New Roman" w:hAnsi="GHEA Grapalat" w:cs="Times New Roman"/>
        </w:rPr>
        <w:t xml:space="preserve">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C858B0">
        <w:rPr>
          <w:rFonts w:ascii="GHEA Grapalat" w:eastAsia="Times New Roman" w:hAnsi="GHEA Grapalat" w:cs="Times New Roman"/>
          <w:b/>
          <w:bCs/>
        </w:rPr>
        <w:t xml:space="preserve">ՀԱՅԱՍՏԱՆԻ </w:t>
      </w:r>
      <w:proofErr w:type="spellStart"/>
      <w:r w:rsidRPr="00C858B0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C858B0">
        <w:rPr>
          <w:rFonts w:ascii="GHEA Grapalat" w:eastAsia="Times New Roman" w:hAnsi="GHEA Grapalat" w:cs="Times New Roman"/>
          <w:b/>
          <w:bCs/>
        </w:rPr>
        <w:t xml:space="preserve"> ՔՐԵԱԿԱՆ </w:t>
      </w:r>
      <w:proofErr w:type="spellStart"/>
      <w:r w:rsidRPr="00C858B0">
        <w:rPr>
          <w:rFonts w:ascii="GHEA Grapalat" w:eastAsia="Times New Roman" w:hAnsi="GHEA Grapalat" w:cs="Times New Roman"/>
          <w:b/>
          <w:bCs/>
        </w:rPr>
        <w:t>ՕՐԵՆՍԳՐՔՈւՄ</w:t>
      </w:r>
      <w:proofErr w:type="spellEnd"/>
      <w:r w:rsidRPr="00C858B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  <w:b/>
          <w:bCs/>
        </w:rPr>
        <w:t>ԼՐԱՑՈւՄ</w:t>
      </w:r>
      <w:proofErr w:type="spellEnd"/>
      <w:r w:rsidRPr="00C858B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C858B0">
        <w:rPr>
          <w:rFonts w:ascii="GHEA Grapalat" w:eastAsia="Times New Roman" w:hAnsi="GHEA Grapalat" w:cs="Times New Roman"/>
          <w:b/>
          <w:bCs/>
        </w:rPr>
        <w:t xml:space="preserve"> ՄԱՍԻՆ ՀԱՅԱՍՏԱՆԻ </w:t>
      </w:r>
      <w:proofErr w:type="spellStart"/>
      <w:r w:rsidRPr="00C858B0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C858B0">
        <w:rPr>
          <w:rFonts w:ascii="GHEA Grapalat" w:eastAsia="Times New Roman" w:hAnsi="GHEA Grapalat" w:cs="Times New Roman"/>
          <w:b/>
          <w:bCs/>
        </w:rPr>
        <w:t xml:space="preserve"> ՕՐԵՆՔԻ ՆԱԽԱԳԾԻ </w:t>
      </w:r>
      <w:proofErr w:type="spellStart"/>
      <w:r w:rsidRPr="00C858B0">
        <w:rPr>
          <w:rFonts w:ascii="GHEA Grapalat" w:eastAsia="Times New Roman" w:hAnsi="GHEA Grapalat" w:cs="Times New Roman"/>
          <w:b/>
          <w:bCs/>
        </w:rPr>
        <w:t>ԸՆԴՈւՆՄԱՆ</w:t>
      </w:r>
      <w:proofErr w:type="spellEnd"/>
      <w:r w:rsidRPr="00C858B0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C858B0">
        <w:rPr>
          <w:rFonts w:ascii="GHEA Grapalat" w:eastAsia="Times New Roman" w:hAnsi="GHEA Grapalat" w:cs="Times New Roman"/>
        </w:rPr>
        <w:t>Սույն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նախագիծը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մշակվել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եւ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շրջանառության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մեջ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858B0">
        <w:rPr>
          <w:rFonts w:ascii="GHEA Grapalat" w:eastAsia="Times New Roman" w:hAnsi="GHEA Grapalat" w:cs="Times New Roman"/>
        </w:rPr>
        <w:t>դրվել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C858B0">
        <w:rPr>
          <w:rFonts w:ascii="GHEA Grapalat" w:eastAsia="Times New Roman" w:hAnsi="GHEA Grapalat" w:cs="Times New Roman"/>
        </w:rPr>
        <w:t>պայմանավորված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նոտարին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ակնհայտ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կեղծ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տեղեկատվություն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կամ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փաստաթղթեր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ներկայացնելը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քրեականացնելու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անհրաժեշտությամբ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, </w:t>
      </w:r>
      <w:proofErr w:type="spellStart"/>
      <w:r w:rsidRPr="00C858B0">
        <w:rPr>
          <w:rFonts w:ascii="GHEA Grapalat" w:eastAsia="Times New Roman" w:hAnsi="GHEA Grapalat" w:cs="Times New Roman"/>
        </w:rPr>
        <w:t>քանի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որ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այդ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արարքի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ու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դրա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հետեւանքների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հանրային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վտանգավորությունը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շատ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բարձր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է։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C858B0">
        <w:rPr>
          <w:rFonts w:ascii="GHEA Grapalat" w:eastAsia="Times New Roman" w:hAnsi="GHEA Grapalat" w:cs="Times New Roman"/>
        </w:rPr>
        <w:t>Հարկ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858B0">
        <w:rPr>
          <w:rFonts w:ascii="GHEA Grapalat" w:eastAsia="Times New Roman" w:hAnsi="GHEA Grapalat" w:cs="Times New Roman"/>
        </w:rPr>
        <w:t>նաեւ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նշել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, </w:t>
      </w:r>
      <w:proofErr w:type="spellStart"/>
      <w:r w:rsidRPr="00C858B0">
        <w:rPr>
          <w:rFonts w:ascii="GHEA Grapalat" w:eastAsia="Times New Roman" w:hAnsi="GHEA Grapalat" w:cs="Times New Roman"/>
        </w:rPr>
        <w:t>որ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այս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օրենքի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ընդունման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անհրաժեշտությունն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առաջացել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858B0">
        <w:rPr>
          <w:rFonts w:ascii="GHEA Grapalat" w:eastAsia="Times New Roman" w:hAnsi="GHEA Grapalat" w:cs="Times New Roman"/>
        </w:rPr>
        <w:t>բավականին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վաղուց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եւ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այդ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մասին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արդեն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տեւական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ժամանակ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բարձրաձայնում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են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նաեւ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նոտարական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համայնքի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ներկայացուցիչները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։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C858B0">
        <w:rPr>
          <w:rFonts w:ascii="GHEA Grapalat" w:eastAsia="Times New Roman" w:hAnsi="GHEA Grapalat" w:cs="Times New Roman"/>
        </w:rPr>
        <w:t>Հաշվի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առնելով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այն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հանգամանքը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, </w:t>
      </w:r>
      <w:proofErr w:type="spellStart"/>
      <w:r w:rsidRPr="00C858B0">
        <w:rPr>
          <w:rFonts w:ascii="GHEA Grapalat" w:eastAsia="Times New Roman" w:hAnsi="GHEA Grapalat" w:cs="Times New Roman"/>
        </w:rPr>
        <w:t>որ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նոտարական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գործողությունները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քաղաքացիական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շրջանառության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մասնակիցների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համար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առաջացնում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են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նշանակալից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հետեւանքներ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, </w:t>
      </w:r>
      <w:proofErr w:type="spellStart"/>
      <w:r w:rsidRPr="00C858B0">
        <w:rPr>
          <w:rFonts w:ascii="GHEA Grapalat" w:eastAsia="Times New Roman" w:hAnsi="GHEA Grapalat" w:cs="Times New Roman"/>
        </w:rPr>
        <w:t>իսկ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այդ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գործողություններն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իրականացնելիս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նոտարները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հիմք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են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ընդունում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իրենց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տրամադրված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տեղեկատվությունն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ու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փաստաթղթերը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, </w:t>
      </w:r>
      <w:proofErr w:type="spellStart"/>
      <w:r w:rsidRPr="00C858B0">
        <w:rPr>
          <w:rFonts w:ascii="GHEA Grapalat" w:eastAsia="Times New Roman" w:hAnsi="GHEA Grapalat" w:cs="Times New Roman"/>
        </w:rPr>
        <w:t>հետեւաբար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չափազանց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կարեւոր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է, </w:t>
      </w:r>
      <w:proofErr w:type="spellStart"/>
      <w:r w:rsidRPr="00C858B0">
        <w:rPr>
          <w:rFonts w:ascii="GHEA Grapalat" w:eastAsia="Times New Roman" w:hAnsi="GHEA Grapalat" w:cs="Times New Roman"/>
        </w:rPr>
        <w:t>որպեսզի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օրենսդրությամբ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սահմանվի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նոտարին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կեղծված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տեղեկատվություն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կամ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փաստաթուղթ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ներկայացնելու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քրեաիրավական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հետեւանք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։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C858B0">
        <w:rPr>
          <w:rFonts w:ascii="GHEA Grapalat" w:eastAsia="Times New Roman" w:hAnsi="GHEA Grapalat" w:cs="Times New Roman"/>
        </w:rPr>
        <w:t>Ներկայացված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նախագծով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՝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C858B0">
        <w:rPr>
          <w:rFonts w:ascii="GHEA Grapalat" w:eastAsia="Times New Roman" w:hAnsi="GHEA Grapalat" w:cs="Times New Roman"/>
        </w:rPr>
        <w:t>-</w:t>
      </w:r>
      <w:r w:rsidRPr="00C858B0">
        <w:rPr>
          <w:rFonts w:ascii="Calibri" w:eastAsia="Times New Roman" w:hAnsi="Calibri" w:cs="Calibri"/>
        </w:rPr>
        <w:t> </w:t>
      </w:r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Առաջարկվում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r w:rsidRPr="00C858B0">
        <w:rPr>
          <w:rFonts w:ascii="GHEA Grapalat" w:eastAsia="Times New Roman" w:hAnsi="GHEA Grapalat" w:cs="GHEA Grapalat"/>
        </w:rPr>
        <w:t>է</w:t>
      </w:r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սահմանել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այլընտրանքային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սանկցիա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(</w:t>
      </w:r>
      <w:proofErr w:type="spellStart"/>
      <w:r w:rsidRPr="00C858B0">
        <w:rPr>
          <w:rFonts w:ascii="GHEA Grapalat" w:eastAsia="Times New Roman" w:hAnsi="GHEA Grapalat" w:cs="Times New Roman"/>
        </w:rPr>
        <w:t>տուգանք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, </w:t>
      </w:r>
      <w:proofErr w:type="spellStart"/>
      <w:r w:rsidRPr="00C858B0">
        <w:rPr>
          <w:rFonts w:ascii="GHEA Grapalat" w:eastAsia="Times New Roman" w:hAnsi="GHEA Grapalat" w:cs="Times New Roman"/>
        </w:rPr>
        <w:t>կալանք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կամ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ազատազրկում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) </w:t>
      </w:r>
      <w:proofErr w:type="spellStart"/>
      <w:r w:rsidRPr="00C858B0">
        <w:rPr>
          <w:rFonts w:ascii="GHEA Grapalat" w:eastAsia="Times New Roman" w:hAnsi="GHEA Grapalat" w:cs="Times New Roman"/>
        </w:rPr>
        <w:t>նոտարին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ակնհայտ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կեղծ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տեղեկատվություն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կամ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փաստաթուղթ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ներկայացնելու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համար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։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C858B0">
        <w:rPr>
          <w:rFonts w:ascii="GHEA Grapalat" w:eastAsia="Times New Roman" w:hAnsi="GHEA Grapalat" w:cs="Times New Roman"/>
        </w:rPr>
        <w:t>-</w:t>
      </w:r>
      <w:r w:rsidRPr="00C858B0">
        <w:rPr>
          <w:rFonts w:ascii="Calibri" w:eastAsia="Times New Roman" w:hAnsi="Calibri" w:cs="Calibri"/>
        </w:rPr>
        <w:t> </w:t>
      </w:r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Ընդ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որում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, </w:t>
      </w:r>
      <w:r w:rsidRPr="00C858B0">
        <w:rPr>
          <w:rFonts w:ascii="GHEA Grapalat" w:eastAsia="Times New Roman" w:hAnsi="GHEA Grapalat" w:cs="GHEA Grapalat"/>
        </w:rPr>
        <w:t>«</w:t>
      </w:r>
      <w:proofErr w:type="spellStart"/>
      <w:r w:rsidRPr="00C858B0">
        <w:rPr>
          <w:rFonts w:ascii="GHEA Grapalat" w:eastAsia="Times New Roman" w:hAnsi="GHEA Grapalat" w:cs="GHEA Grapalat"/>
        </w:rPr>
        <w:t>ակնհայտ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կեղծ</w:t>
      </w:r>
      <w:proofErr w:type="spellEnd"/>
      <w:r w:rsidRPr="00C858B0">
        <w:rPr>
          <w:rFonts w:ascii="GHEA Grapalat" w:eastAsia="Times New Roman" w:hAnsi="GHEA Grapalat" w:cs="GHEA Grapalat"/>
        </w:rPr>
        <w:t>»</w:t>
      </w:r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բառակապակցությունն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այստեղ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նշանակում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r w:rsidRPr="00C858B0">
        <w:rPr>
          <w:rFonts w:ascii="GHEA Grapalat" w:eastAsia="Times New Roman" w:hAnsi="GHEA Grapalat" w:cs="GHEA Grapalat"/>
        </w:rPr>
        <w:t>է</w:t>
      </w:r>
      <w:r w:rsidRPr="00C858B0">
        <w:rPr>
          <w:rFonts w:ascii="GHEA Grapalat" w:eastAsia="Times New Roman" w:hAnsi="GHEA Grapalat" w:cs="Times New Roman"/>
        </w:rPr>
        <w:t xml:space="preserve">, </w:t>
      </w:r>
      <w:proofErr w:type="spellStart"/>
      <w:r w:rsidRPr="00C858B0">
        <w:rPr>
          <w:rFonts w:ascii="GHEA Grapalat" w:eastAsia="Times New Roman" w:hAnsi="GHEA Grapalat" w:cs="GHEA Grapalat"/>
        </w:rPr>
        <w:t>որ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արարքը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սուբյեկտիվ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կողմից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դրսեւորվում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r w:rsidRPr="00C858B0">
        <w:rPr>
          <w:rFonts w:ascii="GHEA Grapalat" w:eastAsia="Times New Roman" w:hAnsi="GHEA Grapalat" w:cs="GHEA Grapalat"/>
        </w:rPr>
        <w:t>է</w:t>
      </w:r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դիտավորությամբ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, </w:t>
      </w:r>
      <w:proofErr w:type="spellStart"/>
      <w:r w:rsidRPr="00C858B0">
        <w:rPr>
          <w:rFonts w:ascii="GHEA Grapalat" w:eastAsia="Times New Roman" w:hAnsi="GHEA Grapalat" w:cs="GHEA Grapalat"/>
        </w:rPr>
        <w:t>քանի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որ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տեղեկատվություն</w:t>
      </w:r>
      <w:r w:rsidRPr="00C858B0">
        <w:rPr>
          <w:rFonts w:ascii="GHEA Grapalat" w:eastAsia="Times New Roman" w:hAnsi="GHEA Grapalat" w:cs="Times New Roman"/>
        </w:rPr>
        <w:t>ը</w:t>
      </w:r>
      <w:proofErr w:type="spellEnd"/>
      <w:r w:rsidRPr="00C858B0">
        <w:rPr>
          <w:rFonts w:ascii="GHEA Grapalat" w:eastAsia="Times New Roman" w:hAnsi="GHEA Grapalat" w:cs="Times New Roman"/>
        </w:rPr>
        <w:t>/</w:t>
      </w:r>
      <w:proofErr w:type="spellStart"/>
      <w:r w:rsidRPr="00C858B0">
        <w:rPr>
          <w:rFonts w:ascii="GHEA Grapalat" w:eastAsia="Times New Roman" w:hAnsi="GHEA Grapalat" w:cs="Times New Roman"/>
        </w:rPr>
        <w:t>փաստաթուղթը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ներկայացնողի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համար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ակնհայտ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C858B0">
        <w:rPr>
          <w:rFonts w:ascii="GHEA Grapalat" w:eastAsia="Times New Roman" w:hAnsi="GHEA Grapalat" w:cs="Times New Roman"/>
        </w:rPr>
        <w:t>դրա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կեղծ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լինելու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հանգամանքը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։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C858B0">
        <w:rPr>
          <w:rFonts w:ascii="GHEA Grapalat" w:eastAsia="Times New Roman" w:hAnsi="GHEA Grapalat" w:cs="Times New Roman"/>
        </w:rPr>
        <w:t>-</w:t>
      </w:r>
      <w:r w:rsidRPr="00C858B0">
        <w:rPr>
          <w:rFonts w:ascii="Calibri" w:eastAsia="Times New Roman" w:hAnsi="Calibri" w:cs="Calibri"/>
        </w:rPr>
        <w:t> </w:t>
      </w:r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Մեղքի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այլ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տեսակների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դեպքում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արարքը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ենթակա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չէ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որակման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այս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հոդվածով</w:t>
      </w:r>
      <w:proofErr w:type="spellEnd"/>
      <w:r w:rsidRPr="00C858B0">
        <w:rPr>
          <w:rFonts w:ascii="GHEA Grapalat" w:eastAsia="Times New Roman" w:hAnsi="GHEA Grapalat" w:cs="GHEA Grapalat"/>
        </w:rPr>
        <w:t>։</w:t>
      </w:r>
      <w:r w:rsidRPr="00C858B0">
        <w:rPr>
          <w:rFonts w:ascii="GHEA Grapalat" w:eastAsia="Times New Roman" w:hAnsi="GHEA Grapalat" w:cs="Times New Roman"/>
        </w:rPr>
        <w:t xml:space="preserve"> </w:t>
      </w:r>
    </w:p>
    <w:p w:rsidR="00C858B0" w:rsidRPr="00C858B0" w:rsidRDefault="00C858B0" w:rsidP="00C858B0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C858B0">
        <w:rPr>
          <w:rFonts w:ascii="GHEA Grapalat" w:eastAsia="Times New Roman" w:hAnsi="GHEA Grapalat" w:cs="Times New Roman"/>
        </w:rPr>
        <w:t>-</w:t>
      </w:r>
      <w:r w:rsidRPr="00C858B0">
        <w:rPr>
          <w:rFonts w:ascii="Calibri" w:eastAsia="Times New Roman" w:hAnsi="Calibri" w:cs="Calibri"/>
        </w:rPr>
        <w:t> </w:t>
      </w:r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Միաժամանակ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, </w:t>
      </w:r>
      <w:proofErr w:type="spellStart"/>
      <w:r w:rsidRPr="00C858B0">
        <w:rPr>
          <w:rFonts w:ascii="GHEA Grapalat" w:eastAsia="Times New Roman" w:hAnsi="GHEA Grapalat" w:cs="GHEA Grapalat"/>
        </w:rPr>
        <w:t>առաջարկվում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r w:rsidRPr="00C858B0">
        <w:rPr>
          <w:rFonts w:ascii="GHEA Grapalat" w:eastAsia="Times New Roman" w:hAnsi="GHEA Grapalat" w:cs="GHEA Grapalat"/>
        </w:rPr>
        <w:t>է</w:t>
      </w:r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չսահմանել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հատուկ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նպատակ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, </w:t>
      </w:r>
      <w:proofErr w:type="spellStart"/>
      <w:r w:rsidRPr="00C858B0">
        <w:rPr>
          <w:rFonts w:ascii="GHEA Grapalat" w:eastAsia="Times New Roman" w:hAnsi="GHEA Grapalat" w:cs="GHEA Grapalat"/>
        </w:rPr>
        <w:t>քանի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որ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նոտարին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ակնհայտ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կեղծ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տեղեկատվության</w:t>
      </w:r>
      <w:proofErr w:type="spellEnd"/>
      <w:r w:rsidRPr="00C858B0">
        <w:rPr>
          <w:rFonts w:ascii="GHEA Grapalat" w:eastAsia="Times New Roman" w:hAnsi="GHEA Grapalat" w:cs="Times New Roman"/>
        </w:rPr>
        <w:t>/</w:t>
      </w:r>
      <w:proofErr w:type="spellStart"/>
      <w:r w:rsidRPr="00C858B0">
        <w:rPr>
          <w:rFonts w:ascii="GHEA Grapalat" w:eastAsia="Times New Roman" w:hAnsi="GHEA Grapalat" w:cs="GHEA Grapalat"/>
        </w:rPr>
        <w:t>փաստաթղթի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ներկ</w:t>
      </w:r>
      <w:r w:rsidRPr="00C858B0">
        <w:rPr>
          <w:rFonts w:ascii="GHEA Grapalat" w:eastAsia="Times New Roman" w:hAnsi="GHEA Grapalat" w:cs="Times New Roman"/>
        </w:rPr>
        <w:t>այացումն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ինքնին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հանրային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բարձր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վտանգավորության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Times New Roman"/>
        </w:rPr>
        <w:t>արարք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է։ </w:t>
      </w:r>
    </w:p>
    <w:p w:rsidR="00B03A23" w:rsidRPr="00C858B0" w:rsidRDefault="00C858B0" w:rsidP="00C858B0">
      <w:pPr>
        <w:spacing w:before="100" w:beforeAutospacing="1" w:after="100" w:afterAutospacing="1" w:line="240" w:lineRule="auto"/>
        <w:rPr>
          <w:rFonts w:ascii="GHEA Grapalat" w:hAnsi="GHEA Grapalat"/>
          <w:lang w:val="hy-AM"/>
        </w:rPr>
      </w:pPr>
      <w:r w:rsidRPr="00C858B0">
        <w:rPr>
          <w:rFonts w:ascii="GHEA Grapalat" w:eastAsia="Times New Roman" w:hAnsi="GHEA Grapalat" w:cs="Times New Roman"/>
        </w:rPr>
        <w:lastRenderedPageBreak/>
        <w:t>-</w:t>
      </w:r>
      <w:r w:rsidRPr="00C858B0">
        <w:rPr>
          <w:rFonts w:ascii="Calibri" w:eastAsia="Times New Roman" w:hAnsi="Calibri" w:cs="Calibri"/>
        </w:rPr>
        <w:t> </w:t>
      </w:r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Որպես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արարքը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որակյալ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դարձնող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(</w:t>
      </w:r>
      <w:proofErr w:type="spellStart"/>
      <w:r w:rsidRPr="00C858B0">
        <w:rPr>
          <w:rFonts w:ascii="GHEA Grapalat" w:eastAsia="Times New Roman" w:hAnsi="GHEA Grapalat" w:cs="GHEA Grapalat"/>
        </w:rPr>
        <w:t>ծանրացուցիչ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) </w:t>
      </w:r>
      <w:proofErr w:type="spellStart"/>
      <w:r w:rsidRPr="00C858B0">
        <w:rPr>
          <w:rFonts w:ascii="GHEA Grapalat" w:eastAsia="Times New Roman" w:hAnsi="GHEA Grapalat" w:cs="GHEA Grapalat"/>
        </w:rPr>
        <w:t>հանգամանք</w:t>
      </w:r>
      <w:proofErr w:type="spellEnd"/>
      <w:r w:rsidRPr="00C858B0">
        <w:rPr>
          <w:rFonts w:ascii="GHEA Grapalat" w:eastAsia="Times New Roman" w:hAnsi="GHEA Grapalat" w:cs="GHEA Grapalat"/>
        </w:rPr>
        <w:t>՝</w:t>
      </w:r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առաջարկվում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r w:rsidRPr="00C858B0">
        <w:rPr>
          <w:rFonts w:ascii="GHEA Grapalat" w:eastAsia="Times New Roman" w:hAnsi="GHEA Grapalat" w:cs="GHEA Grapalat"/>
        </w:rPr>
        <w:t>է</w:t>
      </w:r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սահմանել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ծանր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հետեւանքներ</w:t>
      </w:r>
      <w:proofErr w:type="spellEnd"/>
      <w:r w:rsidRPr="00C858B0">
        <w:rPr>
          <w:rFonts w:ascii="GHEA Grapalat" w:eastAsia="Times New Roman" w:hAnsi="GHEA Grapalat" w:cs="Times New Roman"/>
        </w:rPr>
        <w:t xml:space="preserve"> </w:t>
      </w:r>
      <w:proofErr w:type="spellStart"/>
      <w:r w:rsidRPr="00C858B0">
        <w:rPr>
          <w:rFonts w:ascii="GHEA Grapalat" w:eastAsia="Times New Roman" w:hAnsi="GHEA Grapalat" w:cs="GHEA Grapalat"/>
        </w:rPr>
        <w:t>առաջացնելը</w:t>
      </w:r>
      <w:proofErr w:type="spellEnd"/>
      <w:r w:rsidRPr="00C858B0">
        <w:rPr>
          <w:rFonts w:ascii="GHEA Grapalat" w:eastAsia="Times New Roman" w:hAnsi="GHEA Grapalat" w:cs="Times New Roman"/>
        </w:rPr>
        <w:t>։</w:t>
      </w:r>
      <w:r w:rsidRPr="00C858B0">
        <w:rPr>
          <w:rFonts w:ascii="Calibri" w:eastAsia="Times New Roman" w:hAnsi="Calibri" w:cs="Calibri"/>
        </w:rPr>
        <w:t> </w:t>
      </w:r>
      <w:r w:rsidR="00B03A23" w:rsidRPr="00C858B0">
        <w:rPr>
          <w:rFonts w:ascii="GHEA Grapalat" w:hAnsi="GHEA Grapalat"/>
          <w:lang w:val="af-ZA"/>
        </w:rPr>
        <w:t xml:space="preserve"> </w:t>
      </w:r>
    </w:p>
    <w:sectPr w:rsidR="00B03A23" w:rsidRPr="00C858B0" w:rsidSect="00C858B0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6"/>
    <w:rsid w:val="0022707D"/>
    <w:rsid w:val="002336CD"/>
    <w:rsid w:val="00303D8D"/>
    <w:rsid w:val="004516E2"/>
    <w:rsid w:val="00455B56"/>
    <w:rsid w:val="00551301"/>
    <w:rsid w:val="00646BCA"/>
    <w:rsid w:val="006C0E8F"/>
    <w:rsid w:val="00702D3F"/>
    <w:rsid w:val="007D4030"/>
    <w:rsid w:val="007E51F4"/>
    <w:rsid w:val="00810D5A"/>
    <w:rsid w:val="00817ECD"/>
    <w:rsid w:val="008D579C"/>
    <w:rsid w:val="009A26B8"/>
    <w:rsid w:val="00A324EB"/>
    <w:rsid w:val="00A97E42"/>
    <w:rsid w:val="00AD707B"/>
    <w:rsid w:val="00AE566D"/>
    <w:rsid w:val="00AF5FC1"/>
    <w:rsid w:val="00B03A23"/>
    <w:rsid w:val="00B50757"/>
    <w:rsid w:val="00BA64E4"/>
    <w:rsid w:val="00BF16C0"/>
    <w:rsid w:val="00BF6ED7"/>
    <w:rsid w:val="00C8510C"/>
    <w:rsid w:val="00C858B0"/>
    <w:rsid w:val="00EF12A9"/>
    <w:rsid w:val="00F123DC"/>
    <w:rsid w:val="00F65AA4"/>
    <w:rsid w:val="00F7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AFBE"/>
  <w15:chartTrackingRefBased/>
  <w15:docId w15:val="{4521D273-6F75-4507-9FBF-FCA3C4BE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CD"/>
  </w:style>
  <w:style w:type="paragraph" w:styleId="Heading2">
    <w:name w:val="heading 2"/>
    <w:basedOn w:val="Normal"/>
    <w:link w:val="Heading2Char"/>
    <w:uiPriority w:val="9"/>
    <w:qFormat/>
    <w:rsid w:val="00C85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858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3A23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B03A23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customStyle="1" w:styleId="a">
    <w:name w:val="Знак"/>
    <w:basedOn w:val="Normal"/>
    <w:next w:val="Normal"/>
    <w:semiHidden/>
    <w:rsid w:val="00B03A23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AD707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AD707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AD707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AD707B"/>
    <w:rPr>
      <w:rFonts w:ascii="Arial Armenian" w:eastAsia="Times New Roman" w:hAnsi="Arial Armenian" w:cs="Times New Roman"/>
      <w:szCs w:val="20"/>
      <w:lang w:eastAsia="ru-RU"/>
    </w:rPr>
  </w:style>
  <w:style w:type="paragraph" w:styleId="NoSpacing">
    <w:name w:val="No Spacing"/>
    <w:uiPriority w:val="1"/>
    <w:qFormat/>
    <w:rsid w:val="00BF16C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A64E4"/>
    <w:rPr>
      <w:color w:val="0051AD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64E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7E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79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858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58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858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8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https://mul2.gov.am/tasks/102766/oneclick/7.Arajarkutyunner_X-221.docx?token=71f43473c93d24656eb6b6f2a8e93a54</cp:keywords>
  <dc:description/>
  <cp:lastModifiedBy>Petros Qatsakhyan</cp:lastModifiedBy>
  <cp:revision>23</cp:revision>
  <cp:lastPrinted>2019-06-29T10:50:00Z</cp:lastPrinted>
  <dcterms:created xsi:type="dcterms:W3CDTF">2019-06-19T12:25:00Z</dcterms:created>
  <dcterms:modified xsi:type="dcterms:W3CDTF">2019-07-24T13:26:00Z</dcterms:modified>
</cp:coreProperties>
</file>