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BC" w:rsidRPr="00610D01" w:rsidRDefault="003038BC" w:rsidP="003038BC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610D01">
        <w:rPr>
          <w:rFonts w:ascii="GHEA Grapalat" w:hAnsi="GHEA Grapalat"/>
          <w:u w:val="single"/>
        </w:rPr>
        <w:t>ՆԱԽԱԳԻԾ</w:t>
      </w:r>
    </w:p>
    <w:p w:rsidR="003038BC" w:rsidRPr="00610D01" w:rsidRDefault="003038BC" w:rsidP="003038BC">
      <w:pPr>
        <w:spacing w:after="0" w:line="360" w:lineRule="auto"/>
        <w:jc w:val="right"/>
        <w:rPr>
          <w:rFonts w:ascii="GHEA Grapalat" w:hAnsi="GHEA Grapalat"/>
        </w:rPr>
      </w:pPr>
    </w:p>
    <w:p w:rsidR="003038BC" w:rsidRPr="00610D01" w:rsidRDefault="003038BC" w:rsidP="003038BC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610D01">
        <w:rPr>
          <w:rFonts w:ascii="GHEA Grapalat" w:hAnsi="GHEA Grapalat" w:cs="Sylfaen"/>
          <w:b/>
          <w:bCs/>
          <w:lang w:eastAsia="en-GB"/>
        </w:rPr>
        <w:t>ՀԱՅԱՍՏԱՆԻ</w:t>
      </w:r>
      <w:r w:rsidRPr="00610D01">
        <w:rPr>
          <w:rFonts w:ascii="GHEA Grapalat" w:hAnsi="GHEA Grapalat"/>
          <w:b/>
          <w:bCs/>
          <w:lang w:eastAsia="en-GB"/>
        </w:rPr>
        <w:t xml:space="preserve"> </w:t>
      </w:r>
      <w:r w:rsidRPr="00610D01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610D01">
        <w:rPr>
          <w:rFonts w:ascii="GHEA Grapalat" w:hAnsi="GHEA Grapalat"/>
          <w:b/>
          <w:bCs/>
          <w:lang w:eastAsia="en-GB"/>
        </w:rPr>
        <w:t xml:space="preserve"> </w:t>
      </w:r>
      <w:r w:rsidRPr="00610D01">
        <w:rPr>
          <w:rFonts w:ascii="GHEA Grapalat" w:hAnsi="GHEA Grapalat" w:cs="Sylfaen"/>
          <w:b/>
          <w:bCs/>
          <w:lang w:eastAsia="en-GB"/>
        </w:rPr>
        <w:t>ԿԱՌԱՎԱՐՈՒԹՅՈՒ</w:t>
      </w:r>
      <w:r w:rsidRPr="00610D01">
        <w:rPr>
          <w:rFonts w:ascii="GHEA Grapalat" w:hAnsi="GHEA Grapalat"/>
          <w:b/>
          <w:bCs/>
          <w:lang w:eastAsia="en-GB"/>
        </w:rPr>
        <w:t>Ն</w:t>
      </w:r>
    </w:p>
    <w:p w:rsidR="003038BC" w:rsidRPr="00610D01" w:rsidRDefault="003038BC" w:rsidP="003038BC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610D01">
        <w:rPr>
          <w:rFonts w:ascii="Calibri" w:hAnsi="Calibri" w:cs="Calibri"/>
          <w:lang w:eastAsia="en-GB"/>
        </w:rPr>
        <w:t> </w:t>
      </w:r>
      <w:r w:rsidRPr="00610D01">
        <w:rPr>
          <w:rFonts w:ascii="Calibri" w:hAnsi="Calibri" w:cs="Calibri"/>
          <w:b/>
          <w:bCs/>
          <w:lang w:eastAsia="en-GB"/>
        </w:rPr>
        <w:t> </w:t>
      </w:r>
      <w:r w:rsidRPr="00610D01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3038BC" w:rsidRPr="00610D01" w:rsidRDefault="003038BC" w:rsidP="003038BC">
      <w:pPr>
        <w:pStyle w:val="mechtex"/>
        <w:rPr>
          <w:rFonts w:ascii="GHEA Grapalat" w:hAnsi="GHEA Grapalat"/>
        </w:rPr>
      </w:pPr>
    </w:p>
    <w:p w:rsidR="003038BC" w:rsidRPr="00610D01" w:rsidRDefault="003038BC" w:rsidP="003038BC">
      <w:pPr>
        <w:pStyle w:val="mechtex"/>
        <w:rPr>
          <w:rFonts w:ascii="GHEA Grapalat" w:hAnsi="GHEA Grapalat"/>
        </w:rPr>
      </w:pPr>
    </w:p>
    <w:p w:rsidR="003038BC" w:rsidRPr="00610D01" w:rsidRDefault="003038BC" w:rsidP="003038BC">
      <w:pPr>
        <w:spacing w:after="0" w:line="360" w:lineRule="auto"/>
        <w:jc w:val="center"/>
        <w:rPr>
          <w:rFonts w:ascii="GHEA Grapalat" w:hAnsi="GHEA Grapalat"/>
        </w:rPr>
      </w:pPr>
      <w:r w:rsidRPr="00610D01">
        <w:rPr>
          <w:rFonts w:ascii="GHEA Grapalat" w:hAnsi="GHEA Grapalat" w:cs="Sylfaen"/>
        </w:rPr>
        <w:t xml:space="preserve">  _ </w:t>
      </w:r>
      <w:r w:rsidRPr="00610D01">
        <w:rPr>
          <w:rFonts w:ascii="GHEA Grapalat" w:hAnsi="GHEA Grapalat" w:cs="Sylfaen"/>
          <w:lang w:val="hy-AM"/>
        </w:rPr>
        <w:t>հուլիս</w:t>
      </w:r>
      <w:r w:rsidRPr="00610D01">
        <w:rPr>
          <w:rFonts w:ascii="GHEA Grapalat" w:hAnsi="GHEA Grapalat" w:cs="Sylfaen"/>
        </w:rPr>
        <w:t>ի</w:t>
      </w:r>
      <w:r w:rsidRPr="00610D01">
        <w:rPr>
          <w:rFonts w:ascii="GHEA Grapalat" w:hAnsi="GHEA Grapalat"/>
        </w:rPr>
        <w:t xml:space="preserve"> 2019 թվականի  N         - Լ</w:t>
      </w:r>
    </w:p>
    <w:p w:rsidR="003038BC" w:rsidRPr="00610D01" w:rsidRDefault="003038BC" w:rsidP="003038BC">
      <w:pPr>
        <w:spacing w:after="0" w:line="360" w:lineRule="auto"/>
        <w:jc w:val="center"/>
        <w:rPr>
          <w:rFonts w:ascii="GHEA Grapalat" w:hAnsi="GHEA Grapalat"/>
        </w:rPr>
      </w:pPr>
    </w:p>
    <w:p w:rsidR="003038BC" w:rsidRPr="00610D01" w:rsidRDefault="003038BC" w:rsidP="003038BC">
      <w:pPr>
        <w:spacing w:after="0"/>
        <w:ind w:left="1134" w:right="1559"/>
        <w:jc w:val="both"/>
        <w:rPr>
          <w:rFonts w:ascii="GHEA Grapalat" w:hAnsi="GHEA Grapalat"/>
        </w:rPr>
      </w:pPr>
      <w:r w:rsidRPr="00610D01">
        <w:rPr>
          <w:rFonts w:ascii="GHEA Grapalat" w:hAnsi="GHEA Grapalat" w:cs="Sylfaen"/>
          <w:spacing w:val="10"/>
          <w:lang w:val="af-ZA"/>
        </w:rPr>
        <w:t>«ՖԻԶԻԿԱԿԱՆ ԱՆՁԱՆՑ ԲԱՆԿԱՅԻՆ ԱՎԱՆԴՆԵՐԻ ՀԱՏՈՒ</w:t>
      </w:r>
      <w:r w:rsidRPr="00610D01">
        <w:rPr>
          <w:rFonts w:ascii="GHEA Grapalat" w:hAnsi="GHEA Grapalat" w:cs="Sylfaen"/>
          <w:spacing w:val="10"/>
          <w:lang w:val="af-ZA"/>
        </w:rPr>
        <w:softHyphen/>
        <w:t>ՑՈՒ</w:t>
      </w:r>
      <w:r w:rsidRPr="00610D01">
        <w:rPr>
          <w:rFonts w:ascii="GHEA Grapalat" w:hAnsi="GHEA Grapalat" w:cs="Sylfaen"/>
          <w:spacing w:val="10"/>
          <w:lang w:val="af-ZA"/>
        </w:rPr>
        <w:softHyphen/>
        <w:t>ՄԸ ԵՐԱՇԽԱՎՈՐԵԼՈՒ ՄԱՍԻՆ» ՀԱՅԱՍՏԱՆԻ ՀԱՆՐԱՊԵ</w:t>
      </w:r>
      <w:r w:rsidRPr="00610D01">
        <w:rPr>
          <w:rFonts w:ascii="GHEA Grapalat" w:hAnsi="GHEA Grapalat" w:cs="Sylfaen"/>
          <w:spacing w:val="10"/>
          <w:lang w:val="af-ZA"/>
        </w:rPr>
        <w:softHyphen/>
        <w:t>ՏՈՒ</w:t>
      </w:r>
      <w:r w:rsidRPr="00610D01">
        <w:rPr>
          <w:rFonts w:ascii="GHEA Grapalat" w:hAnsi="GHEA Grapalat" w:cs="Sylfaen"/>
          <w:spacing w:val="10"/>
          <w:lang w:val="af-ZA"/>
        </w:rPr>
        <w:softHyphen/>
        <w:t xml:space="preserve">ԹՅԱՆ ՕՐԵՆՔՈՒՄ ՓՈՓՈԽՈՒԹՅՈՒՆ </w:t>
      </w:r>
      <w:r w:rsidRPr="00610D01">
        <w:rPr>
          <w:rFonts w:ascii="GHEA Grapalat" w:hAnsi="GHEA Grapalat" w:cs="Sylfaen"/>
          <w:spacing w:val="10"/>
          <w:lang w:val="hy-AM"/>
        </w:rPr>
        <w:t>ԵՎ</w:t>
      </w:r>
      <w:r w:rsidRPr="00610D01">
        <w:rPr>
          <w:rFonts w:ascii="GHEA Grapalat" w:hAnsi="GHEA Grapalat" w:cs="Sylfaen"/>
          <w:spacing w:val="10"/>
          <w:lang w:val="af-ZA"/>
        </w:rPr>
        <w:t xml:space="preserve"> ԼՐԱՑՈՒՄՆԵՐ ԿԱՏԱՐԵԼՈՒ ՄԱՍԻՆ» </w:t>
      </w:r>
      <w:r w:rsidRPr="00610D01">
        <w:rPr>
          <w:rFonts w:ascii="GHEA Grapalat" w:hAnsi="GHEA Grapalat" w:cs="Tahoma"/>
          <w:lang w:eastAsia="ru-RU"/>
        </w:rPr>
        <w:t>ՀԱՅԱՍ</w:t>
      </w:r>
      <w:r w:rsidRPr="00610D01">
        <w:rPr>
          <w:rFonts w:ascii="GHEA Grapalat" w:hAnsi="GHEA Grapalat" w:cs="Tahoma"/>
          <w:lang w:eastAsia="ru-RU"/>
        </w:rPr>
        <w:softHyphen/>
        <w:t>ՏԱՆԻ ՀԱՆՐԱՊԵՏՈՒԹՅԱՆ ՕՐԵՆ</w:t>
      </w:r>
      <w:r w:rsidRPr="00610D01">
        <w:rPr>
          <w:rFonts w:ascii="GHEA Grapalat" w:hAnsi="GHEA Grapalat" w:cs="Tahoma"/>
          <w:lang w:eastAsia="ru-RU"/>
        </w:rPr>
        <w:softHyphen/>
        <w:t>ՔԻ ՆԱԽԱԳԾԻ (</w:t>
      </w:r>
      <w:r w:rsidRPr="00610D01">
        <w:rPr>
          <w:rFonts w:ascii="GHEA Grapalat" w:hAnsi="GHEA Grapalat"/>
          <w:iCs/>
          <w:color w:val="000000"/>
          <w:shd w:val="clear" w:color="auto" w:fill="FFFFFF"/>
        </w:rPr>
        <w:t>Պ-219-07.07.2019-ՖՎ-011/0</w:t>
      </w:r>
      <w:r w:rsidRPr="00610D01">
        <w:rPr>
          <w:rFonts w:ascii="GHEA Grapalat" w:hAnsi="GHEA Grapalat" w:cs="Tahoma"/>
          <w:lang w:eastAsia="ru-RU"/>
        </w:rPr>
        <w:t>)</w:t>
      </w:r>
      <w:r w:rsidRPr="00610D01">
        <w:rPr>
          <w:rFonts w:ascii="GHEA Grapalat" w:hAnsi="GHEA Grapalat" w:cs="Sylfaen"/>
          <w:spacing w:val="10"/>
          <w:lang w:val="af-ZA"/>
        </w:rPr>
        <w:t xml:space="preserve"> </w:t>
      </w:r>
      <w:r w:rsidRPr="00610D01">
        <w:rPr>
          <w:rFonts w:ascii="GHEA Grapalat" w:hAnsi="GHEA Grapalat"/>
        </w:rPr>
        <w:t>ՎԵՐԱԲԵՐՅԱԼ ՀԱՅԱՍ</w:t>
      </w:r>
      <w:r w:rsidRPr="00610D01">
        <w:rPr>
          <w:rFonts w:ascii="GHEA Grapalat" w:hAnsi="GHEA Grapalat"/>
        </w:rPr>
        <w:softHyphen/>
        <w:t>ՏԱ</w:t>
      </w:r>
      <w:r w:rsidRPr="00610D01">
        <w:rPr>
          <w:rFonts w:ascii="GHEA Grapalat" w:hAnsi="GHEA Grapalat"/>
        </w:rPr>
        <w:softHyphen/>
        <w:t>ՆԻ ՀԱՆ</w:t>
      </w:r>
      <w:r w:rsidRPr="00610D01">
        <w:rPr>
          <w:rFonts w:ascii="GHEA Grapalat" w:hAnsi="GHEA Grapalat"/>
        </w:rPr>
        <w:softHyphen/>
      </w:r>
      <w:r w:rsidRPr="00610D01">
        <w:rPr>
          <w:rFonts w:ascii="GHEA Grapalat" w:hAnsi="GHEA Grapalat"/>
        </w:rPr>
        <w:softHyphen/>
        <w:t>ՐԱ</w:t>
      </w:r>
      <w:r w:rsidRPr="00610D01">
        <w:rPr>
          <w:rFonts w:ascii="GHEA Grapalat" w:hAnsi="GHEA Grapalat"/>
        </w:rPr>
        <w:softHyphen/>
      </w:r>
      <w:r w:rsidRPr="00610D01">
        <w:rPr>
          <w:rFonts w:ascii="GHEA Grapalat" w:hAnsi="GHEA Grapalat"/>
        </w:rPr>
        <w:softHyphen/>
      </w:r>
      <w:r w:rsidRPr="00610D01">
        <w:rPr>
          <w:rFonts w:ascii="GHEA Grapalat" w:hAnsi="GHEA Grapalat"/>
        </w:rPr>
        <w:softHyphen/>
      </w:r>
      <w:r w:rsidRPr="00610D01">
        <w:rPr>
          <w:rFonts w:ascii="GHEA Grapalat" w:hAnsi="GHEA Grapalat"/>
        </w:rPr>
        <w:softHyphen/>
        <w:t>ՊԵ</w:t>
      </w:r>
      <w:r w:rsidRPr="00610D01">
        <w:rPr>
          <w:rFonts w:ascii="GHEA Grapalat" w:hAnsi="GHEA Grapalat"/>
        </w:rPr>
        <w:softHyphen/>
        <w:t>ՏՈՒ</w:t>
      </w:r>
      <w:r w:rsidRPr="00610D01">
        <w:rPr>
          <w:rFonts w:ascii="GHEA Grapalat" w:hAnsi="GHEA Grapalat"/>
        </w:rPr>
        <w:softHyphen/>
        <w:t>ԹՅԱՆ ԿԱ</w:t>
      </w:r>
      <w:r w:rsidRPr="00610D01">
        <w:rPr>
          <w:rFonts w:ascii="GHEA Grapalat" w:hAnsi="GHEA Grapalat"/>
        </w:rPr>
        <w:softHyphen/>
        <w:t>ՌԱ</w:t>
      </w:r>
      <w:r w:rsidRPr="00610D01">
        <w:rPr>
          <w:rFonts w:ascii="GHEA Grapalat" w:hAnsi="GHEA Grapalat"/>
        </w:rPr>
        <w:softHyphen/>
        <w:t>ՎԱՐՈՒԹՅԱՆ ԱՌԱ</w:t>
      </w:r>
      <w:r w:rsidRPr="00610D01">
        <w:rPr>
          <w:rFonts w:ascii="GHEA Grapalat" w:hAnsi="GHEA Grapalat"/>
        </w:rPr>
        <w:softHyphen/>
        <w:t>ՋԱՐ</w:t>
      </w:r>
      <w:r w:rsidRPr="00610D01">
        <w:rPr>
          <w:rFonts w:ascii="GHEA Grapalat" w:hAnsi="GHEA Grapalat"/>
        </w:rPr>
        <w:softHyphen/>
      </w:r>
      <w:r w:rsidRPr="00610D01">
        <w:rPr>
          <w:rFonts w:ascii="GHEA Grapalat" w:hAnsi="GHEA Grapalat"/>
        </w:rPr>
        <w:softHyphen/>
        <w:t>ԿՈՒ</w:t>
      </w:r>
      <w:r w:rsidRPr="00610D01">
        <w:rPr>
          <w:rFonts w:ascii="GHEA Grapalat" w:hAnsi="GHEA Grapalat"/>
        </w:rPr>
        <w:softHyphen/>
        <w:t>ԹՅ</w:t>
      </w:r>
      <w:r w:rsidR="0015118E" w:rsidRPr="00610D01">
        <w:rPr>
          <w:rFonts w:ascii="GHEA Grapalat" w:hAnsi="GHEA Grapalat"/>
          <w:lang w:val="hy-AM"/>
        </w:rPr>
        <w:t>Ա</w:t>
      </w:r>
      <w:r w:rsidRPr="00610D01">
        <w:rPr>
          <w:rFonts w:ascii="GHEA Grapalat" w:hAnsi="GHEA Grapalat"/>
          <w:lang w:val="hy-AM"/>
        </w:rPr>
        <w:t>Ն</w:t>
      </w:r>
      <w:r w:rsidRPr="00610D01">
        <w:rPr>
          <w:rFonts w:ascii="GHEA Grapalat" w:hAnsi="GHEA Grapalat"/>
          <w:lang w:val="hy-AM"/>
        </w:rPr>
        <w:softHyphen/>
      </w:r>
      <w:r w:rsidRPr="00610D01">
        <w:rPr>
          <w:rFonts w:ascii="GHEA Grapalat" w:hAnsi="GHEA Grapalat"/>
        </w:rPr>
        <w:t xml:space="preserve"> ՄԱՍ</w:t>
      </w:r>
      <w:r w:rsidRPr="00610D01">
        <w:rPr>
          <w:rFonts w:ascii="GHEA Grapalat" w:hAnsi="GHEA Grapalat"/>
        </w:rPr>
        <w:softHyphen/>
        <w:t>ԻՆ</w:t>
      </w:r>
    </w:p>
    <w:p w:rsidR="003038BC" w:rsidRPr="00610D01" w:rsidRDefault="003038BC" w:rsidP="003038BC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610D01">
        <w:rPr>
          <w:rFonts w:ascii="GHEA Grapalat" w:hAnsi="GHEA Grapalat"/>
        </w:rPr>
        <w:t xml:space="preserve">         ---------------------------------------------------------------------------------</w:t>
      </w:r>
    </w:p>
    <w:p w:rsidR="003038BC" w:rsidRPr="00610D01" w:rsidRDefault="003038BC" w:rsidP="003038BC">
      <w:pPr>
        <w:spacing w:after="0" w:line="360" w:lineRule="auto"/>
        <w:jc w:val="both"/>
        <w:rPr>
          <w:rFonts w:ascii="GHEA Grapalat" w:hAnsi="GHEA Grapalat"/>
        </w:rPr>
      </w:pPr>
    </w:p>
    <w:p w:rsidR="003038BC" w:rsidRPr="00610D01" w:rsidRDefault="003038BC" w:rsidP="003038BC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10D01">
        <w:rPr>
          <w:rFonts w:ascii="GHEA Grapalat" w:hAnsi="GHEA Grapalat" w:cs="Tahoma"/>
          <w:szCs w:val="22"/>
        </w:rPr>
        <w:t>Հիմք</w:t>
      </w:r>
      <w:r w:rsidRPr="00610D01">
        <w:rPr>
          <w:rFonts w:ascii="GHEA Grapalat" w:hAnsi="GHEA Grapalat"/>
          <w:szCs w:val="22"/>
        </w:rPr>
        <w:t xml:space="preserve"> </w:t>
      </w:r>
      <w:r w:rsidRPr="00610D01">
        <w:rPr>
          <w:rFonts w:ascii="GHEA Grapalat" w:hAnsi="GHEA Grapalat" w:cs="Tahoma"/>
          <w:szCs w:val="22"/>
        </w:rPr>
        <w:t>ընդունելով</w:t>
      </w:r>
      <w:r w:rsidRPr="00610D01">
        <w:rPr>
          <w:rFonts w:ascii="GHEA Grapalat" w:hAnsi="GHEA Grapalat"/>
          <w:szCs w:val="22"/>
        </w:rPr>
        <w:t xml:space="preserve"> </w:t>
      </w:r>
      <w:r w:rsidRPr="00610D01">
        <w:rPr>
          <w:rFonts w:ascii="GHEA Grapalat" w:hAnsi="GHEA Grapalat"/>
          <w:szCs w:val="22"/>
          <w:lang w:val="af-ZA"/>
        </w:rPr>
        <w:t>«</w:t>
      </w:r>
      <w:r w:rsidRPr="00610D01">
        <w:rPr>
          <w:rFonts w:ascii="GHEA Grapalat" w:hAnsi="GHEA Grapalat" w:cs="Tahoma"/>
          <w:szCs w:val="22"/>
        </w:rPr>
        <w:t>Ազգային ժողովի կանոնակարգ» սահ</w:t>
      </w:r>
      <w:r w:rsidRPr="00610D01">
        <w:rPr>
          <w:rFonts w:ascii="GHEA Grapalat" w:hAnsi="GHEA Grapalat" w:cs="Tahoma"/>
          <w:szCs w:val="22"/>
        </w:rPr>
        <w:softHyphen/>
        <w:t>մանա</w:t>
      </w:r>
      <w:r w:rsidRPr="00610D01">
        <w:rPr>
          <w:rFonts w:ascii="GHEA Grapalat" w:hAnsi="GHEA Grapalat" w:cs="Tahoma"/>
          <w:szCs w:val="22"/>
        </w:rPr>
        <w:softHyphen/>
        <w:t>դրա</w:t>
      </w:r>
      <w:r w:rsidRPr="00610D01">
        <w:rPr>
          <w:rFonts w:ascii="GHEA Grapalat" w:hAnsi="GHEA Grapalat" w:cs="Tahoma"/>
          <w:szCs w:val="22"/>
        </w:rPr>
        <w:softHyphen/>
        <w:t>կան օրենքի 77-րդ հոդ</w:t>
      </w:r>
      <w:r w:rsidRPr="00610D01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610D01">
        <w:rPr>
          <w:rFonts w:ascii="GHEA Grapalat" w:hAnsi="GHEA Grapalat" w:cs="Tahoma"/>
          <w:szCs w:val="22"/>
        </w:rPr>
        <w:softHyphen/>
        <w:t>պե</w:t>
      </w:r>
      <w:r w:rsidRPr="00610D01">
        <w:rPr>
          <w:rFonts w:ascii="GHEA Grapalat" w:hAnsi="GHEA Grapalat" w:cs="Tahoma"/>
          <w:szCs w:val="22"/>
        </w:rPr>
        <w:softHyphen/>
        <w:t>տու</w:t>
      </w:r>
      <w:r w:rsidRPr="00610D01">
        <w:rPr>
          <w:rFonts w:ascii="GHEA Grapalat" w:hAnsi="GHEA Grapalat" w:cs="Tahoma"/>
          <w:szCs w:val="22"/>
        </w:rPr>
        <w:softHyphen/>
        <w:t>թյան կառա</w:t>
      </w:r>
      <w:r w:rsidRPr="00610D01">
        <w:rPr>
          <w:rFonts w:ascii="GHEA Grapalat" w:hAnsi="GHEA Grapalat" w:cs="Tahoma"/>
          <w:szCs w:val="22"/>
        </w:rPr>
        <w:softHyphen/>
        <w:t>վա</w:t>
      </w:r>
      <w:r w:rsidRPr="00610D01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3038BC" w:rsidRPr="00610D01" w:rsidRDefault="003038BC" w:rsidP="003038BC">
      <w:pPr>
        <w:spacing w:after="0" w:line="360" w:lineRule="auto"/>
        <w:ind w:firstLine="709"/>
        <w:jc w:val="both"/>
        <w:rPr>
          <w:rFonts w:ascii="GHEA Grapalat" w:hAnsi="GHEA Grapalat" w:cs="Tahoma"/>
          <w:lang w:eastAsia="ru-RU"/>
        </w:rPr>
      </w:pPr>
      <w:r w:rsidRPr="00610D01">
        <w:rPr>
          <w:rFonts w:ascii="GHEA Grapalat" w:hAnsi="GHEA Grapalat" w:cs="Tahoma"/>
          <w:lang w:eastAsia="ru-RU"/>
        </w:rPr>
        <w:t xml:space="preserve">1. Հավանություն տալ </w:t>
      </w:r>
      <w:r w:rsidRPr="00610D01">
        <w:rPr>
          <w:rFonts w:ascii="GHEA Grapalat" w:hAnsi="GHEA Grapalat" w:cs="Sylfaen"/>
          <w:spacing w:val="10"/>
          <w:lang w:val="af-ZA"/>
        </w:rPr>
        <w:t xml:space="preserve">«Ֆիզիկական անձանց բանկային ավանդների հատուցումը երաշխավորելու մասին» Հայաստանի Հանրապետության օրենքում փոփոխություն և լրացումներ կատարելու մասին» </w:t>
      </w:r>
      <w:r w:rsidRPr="00610D01">
        <w:rPr>
          <w:rFonts w:ascii="GHEA Grapalat" w:hAnsi="GHEA Grapalat" w:cs="Tahoma"/>
          <w:lang w:eastAsia="ru-RU"/>
        </w:rPr>
        <w:t>Հայաս</w:t>
      </w:r>
      <w:r w:rsidRPr="00610D01">
        <w:rPr>
          <w:rFonts w:ascii="GHEA Grapalat" w:hAnsi="GHEA Grapalat" w:cs="Tahoma"/>
          <w:lang w:eastAsia="ru-RU"/>
        </w:rPr>
        <w:softHyphen/>
        <w:t>տանի Հանրապետության օրենքի նախագծի (</w:t>
      </w:r>
      <w:r w:rsidRPr="00610D01">
        <w:rPr>
          <w:rFonts w:ascii="GHEA Grapalat" w:hAnsi="GHEA Grapalat"/>
          <w:iCs/>
          <w:color w:val="000000"/>
          <w:shd w:val="clear" w:color="auto" w:fill="FFFFFF"/>
        </w:rPr>
        <w:t>Պ-219-07.07.2019-ՖՎ-011/0</w:t>
      </w:r>
      <w:r w:rsidRPr="00610D01">
        <w:rPr>
          <w:rFonts w:ascii="GHEA Grapalat" w:hAnsi="GHEA Grapalat" w:cs="Tahoma"/>
          <w:lang w:eastAsia="ru-RU"/>
        </w:rPr>
        <w:t>)</w:t>
      </w:r>
      <w:r w:rsidRPr="00610D01">
        <w:rPr>
          <w:rFonts w:ascii="GHEA Grapalat" w:hAnsi="GHEA Grapalat" w:cs="Sylfaen"/>
          <w:spacing w:val="10"/>
          <w:lang w:val="af-ZA"/>
        </w:rPr>
        <w:t xml:space="preserve"> </w:t>
      </w:r>
      <w:r w:rsidRPr="00610D01">
        <w:rPr>
          <w:rFonts w:ascii="GHEA Grapalat" w:hAnsi="GHEA Grapalat" w:cs="Tahoma"/>
          <w:lang w:eastAsia="ru-RU"/>
        </w:rPr>
        <w:t>վերաբերյալ Հայաս</w:t>
      </w:r>
      <w:r w:rsidRPr="00610D01">
        <w:rPr>
          <w:rFonts w:ascii="GHEA Grapalat" w:hAnsi="GHEA Grapalat" w:cs="Tahoma"/>
          <w:lang w:eastAsia="ru-RU"/>
        </w:rPr>
        <w:softHyphen/>
        <w:t>տա</w:t>
      </w:r>
      <w:r w:rsidRPr="00610D01">
        <w:rPr>
          <w:rFonts w:ascii="GHEA Grapalat" w:hAnsi="GHEA Grapalat" w:cs="Tahoma"/>
          <w:lang w:eastAsia="ru-RU"/>
        </w:rPr>
        <w:softHyphen/>
        <w:t>նի Հանրապե</w:t>
      </w:r>
      <w:r w:rsidRPr="00610D01">
        <w:rPr>
          <w:rFonts w:ascii="GHEA Grapalat" w:hAnsi="GHEA Grapalat" w:cs="Tahoma"/>
          <w:lang w:eastAsia="ru-RU"/>
        </w:rPr>
        <w:softHyphen/>
        <w:t>տու</w:t>
      </w:r>
      <w:r w:rsidRPr="00610D01">
        <w:rPr>
          <w:rFonts w:ascii="GHEA Grapalat" w:hAnsi="GHEA Grapalat" w:cs="Tahoma"/>
          <w:lang w:eastAsia="ru-RU"/>
        </w:rPr>
        <w:softHyphen/>
        <w:t>թյան կա</w:t>
      </w:r>
      <w:r w:rsidRPr="00610D01">
        <w:rPr>
          <w:rFonts w:ascii="GHEA Grapalat" w:hAnsi="GHEA Grapalat" w:cs="Tahoma"/>
          <w:lang w:eastAsia="ru-RU"/>
        </w:rPr>
        <w:softHyphen/>
      </w:r>
      <w:r w:rsidRPr="00610D01">
        <w:rPr>
          <w:rFonts w:ascii="GHEA Grapalat" w:hAnsi="GHEA Grapalat" w:cs="Tahoma"/>
          <w:lang w:eastAsia="ru-RU"/>
        </w:rPr>
        <w:softHyphen/>
        <w:t>ռա</w:t>
      </w:r>
      <w:r w:rsidRPr="00610D01">
        <w:rPr>
          <w:rFonts w:ascii="GHEA Grapalat" w:hAnsi="GHEA Grapalat" w:cs="Tahoma"/>
          <w:lang w:eastAsia="ru-RU"/>
        </w:rPr>
        <w:softHyphen/>
      </w:r>
      <w:r w:rsidRPr="00610D01">
        <w:rPr>
          <w:rFonts w:ascii="GHEA Grapalat" w:hAnsi="GHEA Grapalat" w:cs="Tahoma"/>
          <w:lang w:eastAsia="ru-RU"/>
        </w:rPr>
        <w:softHyphen/>
        <w:t>վա</w:t>
      </w:r>
      <w:r w:rsidRPr="00610D01">
        <w:rPr>
          <w:rFonts w:ascii="GHEA Grapalat" w:hAnsi="GHEA Grapalat" w:cs="Tahoma"/>
          <w:lang w:eastAsia="ru-RU"/>
        </w:rPr>
        <w:softHyphen/>
        <w:t>րու</w:t>
      </w:r>
      <w:r w:rsidRPr="00610D01">
        <w:rPr>
          <w:rFonts w:ascii="GHEA Grapalat" w:hAnsi="GHEA Grapalat" w:cs="Tahoma"/>
          <w:lang w:eastAsia="ru-RU"/>
        </w:rPr>
        <w:softHyphen/>
        <w:t>թյան առաջար</w:t>
      </w:r>
      <w:r w:rsidRPr="00610D01">
        <w:rPr>
          <w:rFonts w:ascii="GHEA Grapalat" w:hAnsi="GHEA Grapalat" w:cs="Tahoma"/>
          <w:lang w:eastAsia="ru-RU"/>
        </w:rPr>
        <w:softHyphen/>
        <w:t xml:space="preserve">կությանը: </w:t>
      </w:r>
    </w:p>
    <w:p w:rsidR="003038BC" w:rsidRPr="00610D01" w:rsidRDefault="003038BC" w:rsidP="003038BC">
      <w:pPr>
        <w:pStyle w:val="norm"/>
        <w:spacing w:line="360" w:lineRule="auto"/>
        <w:rPr>
          <w:rFonts w:ascii="GHEA Grapalat" w:hAnsi="GHEA Grapalat" w:cs="Tahoma"/>
          <w:szCs w:val="22"/>
        </w:rPr>
      </w:pPr>
      <w:r w:rsidRPr="00610D01">
        <w:rPr>
          <w:rFonts w:ascii="GHEA Grapalat" w:hAnsi="GHEA Grapalat"/>
          <w:szCs w:val="22"/>
        </w:rPr>
        <w:t>2. Հայաս</w:t>
      </w:r>
      <w:r w:rsidRPr="00610D01">
        <w:rPr>
          <w:rFonts w:ascii="GHEA Grapalat" w:hAnsi="GHEA Grapalat"/>
          <w:szCs w:val="22"/>
        </w:rPr>
        <w:softHyphen/>
        <w:t>տա</w:t>
      </w:r>
      <w:r w:rsidRPr="00610D01">
        <w:rPr>
          <w:rFonts w:ascii="GHEA Grapalat" w:hAnsi="GHEA Grapalat"/>
          <w:szCs w:val="22"/>
        </w:rPr>
        <w:softHyphen/>
        <w:t>նի Հանրապե</w:t>
      </w:r>
      <w:r w:rsidRPr="00610D01">
        <w:rPr>
          <w:rFonts w:ascii="GHEA Grapalat" w:hAnsi="GHEA Grapalat"/>
          <w:szCs w:val="22"/>
        </w:rPr>
        <w:softHyphen/>
        <w:t>տու</w:t>
      </w:r>
      <w:r w:rsidRPr="00610D01">
        <w:rPr>
          <w:rFonts w:ascii="GHEA Grapalat" w:hAnsi="GHEA Grapalat"/>
          <w:szCs w:val="22"/>
        </w:rPr>
        <w:softHyphen/>
        <w:t>թյան կա</w:t>
      </w:r>
      <w:r w:rsidRPr="00610D01">
        <w:rPr>
          <w:rFonts w:ascii="GHEA Grapalat" w:hAnsi="GHEA Grapalat"/>
          <w:szCs w:val="22"/>
        </w:rPr>
        <w:softHyphen/>
      </w:r>
      <w:r w:rsidRPr="00610D01">
        <w:rPr>
          <w:rFonts w:ascii="GHEA Grapalat" w:hAnsi="GHEA Grapalat"/>
          <w:szCs w:val="22"/>
        </w:rPr>
        <w:softHyphen/>
        <w:t>ռա</w:t>
      </w:r>
      <w:r w:rsidRPr="00610D01">
        <w:rPr>
          <w:rFonts w:ascii="GHEA Grapalat" w:hAnsi="GHEA Grapalat"/>
          <w:szCs w:val="22"/>
        </w:rPr>
        <w:softHyphen/>
      </w:r>
      <w:r w:rsidRPr="00610D01">
        <w:rPr>
          <w:rFonts w:ascii="GHEA Grapalat" w:hAnsi="GHEA Grapalat"/>
          <w:szCs w:val="22"/>
        </w:rPr>
        <w:softHyphen/>
        <w:t>վա</w:t>
      </w:r>
      <w:r w:rsidRPr="00610D01">
        <w:rPr>
          <w:rFonts w:ascii="GHEA Grapalat" w:hAnsi="GHEA Grapalat"/>
          <w:szCs w:val="22"/>
        </w:rPr>
        <w:softHyphen/>
        <w:t>րու</w:t>
      </w:r>
      <w:r w:rsidRPr="00610D01">
        <w:rPr>
          <w:rFonts w:ascii="GHEA Grapalat" w:hAnsi="GHEA Grapalat"/>
          <w:szCs w:val="22"/>
        </w:rPr>
        <w:softHyphen/>
        <w:t>թյան առաջար</w:t>
      </w:r>
      <w:r w:rsidRPr="00610D01">
        <w:rPr>
          <w:rFonts w:ascii="GHEA Grapalat" w:hAnsi="GHEA Grapalat"/>
          <w:szCs w:val="22"/>
        </w:rPr>
        <w:softHyphen/>
        <w:t>կությունը սահ</w:t>
      </w:r>
      <w:r w:rsidRPr="00610D01">
        <w:rPr>
          <w:rFonts w:ascii="GHEA Grapalat" w:hAnsi="GHEA Grapalat"/>
          <w:szCs w:val="22"/>
        </w:rPr>
        <w:softHyphen/>
        <w:t>ման</w:t>
      </w:r>
      <w:r w:rsidRPr="00610D01">
        <w:rPr>
          <w:rFonts w:ascii="GHEA Grapalat" w:hAnsi="GHEA Grapalat"/>
          <w:szCs w:val="22"/>
        </w:rPr>
        <w:softHyphen/>
        <w:t>ված կարգով ներկայացնել Հա</w:t>
      </w:r>
      <w:r w:rsidRPr="00610D01">
        <w:rPr>
          <w:rFonts w:ascii="GHEA Grapalat" w:hAnsi="GHEA Grapalat"/>
          <w:szCs w:val="22"/>
        </w:rPr>
        <w:softHyphen/>
        <w:t>յաս</w:t>
      </w:r>
      <w:r w:rsidRPr="00610D01">
        <w:rPr>
          <w:rFonts w:ascii="GHEA Grapalat" w:hAnsi="GHEA Grapalat"/>
          <w:szCs w:val="22"/>
        </w:rPr>
        <w:softHyphen/>
      </w:r>
      <w:r w:rsidRPr="00610D01">
        <w:rPr>
          <w:rFonts w:ascii="GHEA Grapalat" w:hAnsi="GHEA Grapalat"/>
          <w:szCs w:val="22"/>
        </w:rPr>
        <w:softHyphen/>
      </w:r>
      <w:r w:rsidRPr="00610D01">
        <w:rPr>
          <w:rFonts w:ascii="GHEA Grapalat" w:hAnsi="GHEA Grapalat"/>
          <w:szCs w:val="22"/>
        </w:rPr>
        <w:softHyphen/>
        <w:t>տա</w:t>
      </w:r>
      <w:r w:rsidRPr="00610D01">
        <w:rPr>
          <w:rFonts w:ascii="GHEA Grapalat" w:hAnsi="GHEA Grapalat"/>
          <w:szCs w:val="22"/>
        </w:rPr>
        <w:softHyphen/>
        <w:t>նի Հան</w:t>
      </w:r>
      <w:r w:rsidRPr="00610D01">
        <w:rPr>
          <w:rFonts w:ascii="GHEA Grapalat" w:hAnsi="GHEA Grapalat"/>
          <w:szCs w:val="22"/>
        </w:rPr>
        <w:softHyphen/>
        <w:t>րա</w:t>
      </w:r>
      <w:r w:rsidRPr="00610D01">
        <w:rPr>
          <w:rFonts w:ascii="GHEA Grapalat" w:hAnsi="GHEA Grapalat"/>
          <w:szCs w:val="22"/>
        </w:rPr>
        <w:softHyphen/>
        <w:t>պե</w:t>
      </w:r>
      <w:r w:rsidRPr="00610D01">
        <w:rPr>
          <w:rFonts w:ascii="GHEA Grapalat" w:hAnsi="GHEA Grapalat"/>
          <w:szCs w:val="22"/>
        </w:rPr>
        <w:softHyphen/>
        <w:t>տու</w:t>
      </w:r>
      <w:r w:rsidRPr="00610D01">
        <w:rPr>
          <w:rFonts w:ascii="GHEA Grapalat" w:hAnsi="GHEA Grapalat"/>
          <w:szCs w:val="22"/>
        </w:rPr>
        <w:softHyphen/>
        <w:t>թյան Ազգային ժողովի աշխա</w:t>
      </w:r>
      <w:r w:rsidRPr="00610D01">
        <w:rPr>
          <w:rFonts w:ascii="GHEA Grapalat" w:hAnsi="GHEA Grapalat"/>
          <w:szCs w:val="22"/>
        </w:rPr>
        <w:softHyphen/>
        <w:t>տա</w:t>
      </w:r>
      <w:r w:rsidRPr="00610D01">
        <w:rPr>
          <w:rFonts w:ascii="GHEA Grapalat" w:hAnsi="GHEA Grapalat"/>
          <w:szCs w:val="22"/>
        </w:rPr>
        <w:softHyphen/>
        <w:t>կազմ:</w:t>
      </w:r>
    </w:p>
    <w:p w:rsidR="003038BC" w:rsidRPr="00610D01" w:rsidRDefault="003038BC" w:rsidP="003038BC">
      <w:pPr>
        <w:rPr>
          <w:rFonts w:ascii="GHEA Grapalat" w:hAnsi="GHEA Grapalat"/>
        </w:rPr>
      </w:pPr>
    </w:p>
    <w:p w:rsidR="003038BC" w:rsidRPr="00610D01" w:rsidRDefault="003038BC" w:rsidP="003038BC">
      <w:pPr>
        <w:rPr>
          <w:rFonts w:ascii="GHEA Grapalat" w:hAnsi="GHEA Grapalat"/>
        </w:rPr>
      </w:pPr>
    </w:p>
    <w:p w:rsidR="003038BC" w:rsidRPr="00610D01" w:rsidRDefault="003038BC" w:rsidP="003038BC">
      <w:pPr>
        <w:rPr>
          <w:rFonts w:ascii="GHEA Grapalat" w:hAnsi="GHEA Grapalat"/>
        </w:rPr>
      </w:pPr>
    </w:p>
    <w:p w:rsidR="003038BC" w:rsidRPr="00610D01" w:rsidRDefault="003038BC" w:rsidP="003038BC">
      <w:pPr>
        <w:pStyle w:val="mechtex"/>
        <w:jc w:val="left"/>
        <w:rPr>
          <w:rFonts w:ascii="GHEA Grapalat" w:hAnsi="GHEA Grapalat"/>
          <w:caps/>
          <w:lang w:val="af-ZA"/>
        </w:rPr>
      </w:pPr>
      <w:r w:rsidRPr="00610D01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3038BC" w:rsidRPr="00610D01" w:rsidRDefault="003038BC" w:rsidP="003038BC">
      <w:pPr>
        <w:pStyle w:val="mechtex"/>
        <w:jc w:val="left"/>
        <w:rPr>
          <w:rFonts w:ascii="GHEA Grapalat" w:hAnsi="GHEA Grapalat" w:cs="Sylfaen"/>
        </w:rPr>
      </w:pPr>
      <w:r w:rsidRPr="00610D01">
        <w:rPr>
          <w:rFonts w:ascii="GHEA Grapalat" w:hAnsi="GHEA Grapalat" w:cs="Sylfaen"/>
        </w:rPr>
        <w:t xml:space="preserve">              ՎԱՐՉԱՊԵՏ</w:t>
      </w:r>
      <w:r w:rsidRPr="00610D01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610D01">
        <w:rPr>
          <w:rFonts w:ascii="GHEA Grapalat" w:hAnsi="GHEA Grapalat" w:cs="Arial Armenian"/>
          <w:lang w:val="af-ZA"/>
        </w:rPr>
        <w:tab/>
        <w:t xml:space="preserve">      </w:t>
      </w:r>
      <w:r w:rsidRPr="00610D01">
        <w:rPr>
          <w:rFonts w:ascii="GHEA Grapalat" w:hAnsi="GHEA Grapalat" w:cs="Arial Armenian"/>
        </w:rPr>
        <w:t>Ն</w:t>
      </w:r>
      <w:r w:rsidRPr="00610D01">
        <w:rPr>
          <w:rFonts w:ascii="GHEA Grapalat" w:hAnsi="GHEA Grapalat" w:cs="Sylfaen"/>
          <w:lang w:val="af-ZA"/>
        </w:rPr>
        <w:t>.</w:t>
      </w:r>
      <w:r w:rsidRPr="00610D01">
        <w:rPr>
          <w:rFonts w:ascii="GHEA Grapalat" w:hAnsi="GHEA Grapalat" w:cs="Arial Armenian"/>
          <w:lang w:val="af-ZA"/>
        </w:rPr>
        <w:t xml:space="preserve"> ՓԱՇԻՆ</w:t>
      </w:r>
      <w:r w:rsidRPr="00610D01">
        <w:rPr>
          <w:rFonts w:ascii="GHEA Grapalat" w:hAnsi="GHEA Grapalat" w:cs="Sylfaen"/>
        </w:rPr>
        <w:t>ՅԱՆ</w:t>
      </w:r>
    </w:p>
    <w:p w:rsidR="003038BC" w:rsidRPr="00610D01" w:rsidRDefault="003038BC" w:rsidP="003038BC">
      <w:pPr>
        <w:pStyle w:val="mechtex"/>
        <w:jc w:val="left"/>
        <w:rPr>
          <w:rFonts w:ascii="GHEA Grapalat" w:hAnsi="GHEA Grapalat" w:cs="Arial Armenian"/>
          <w:lang w:val="af-ZA"/>
        </w:rPr>
      </w:pPr>
    </w:p>
    <w:p w:rsidR="003038BC" w:rsidRPr="00610D01" w:rsidRDefault="003038BC" w:rsidP="003038BC">
      <w:pPr>
        <w:rPr>
          <w:rFonts w:ascii="GHEA Grapalat" w:hAnsi="GHEA Grapalat"/>
          <w:spacing w:val="-4"/>
          <w:lang w:val="pt-BR"/>
        </w:rPr>
      </w:pPr>
      <w:r w:rsidRPr="00610D01">
        <w:rPr>
          <w:rFonts w:ascii="GHEA Grapalat" w:hAnsi="GHEA Grapalat"/>
          <w:lang w:val="af-ZA"/>
        </w:rPr>
        <w:t xml:space="preserve">          </w:t>
      </w:r>
      <w:r w:rsidRPr="00610D01">
        <w:rPr>
          <w:rFonts w:ascii="GHEA Grapalat" w:hAnsi="GHEA Grapalat"/>
          <w:lang w:val="hy-AM"/>
        </w:rPr>
        <w:t xml:space="preserve">  </w:t>
      </w:r>
      <w:r w:rsidRPr="00610D01">
        <w:rPr>
          <w:rFonts w:ascii="GHEA Grapalat" w:hAnsi="GHEA Grapalat"/>
          <w:lang w:val="af-ZA"/>
        </w:rPr>
        <w:t xml:space="preserve">2019 </w:t>
      </w:r>
      <w:r w:rsidRPr="00610D01">
        <w:rPr>
          <w:rFonts w:ascii="GHEA Grapalat" w:hAnsi="GHEA Grapalat" w:cs="Sylfaen"/>
        </w:rPr>
        <w:t>թ</w:t>
      </w:r>
      <w:r w:rsidRPr="00610D01">
        <w:rPr>
          <w:rFonts w:ascii="GHEA Grapalat" w:hAnsi="GHEA Grapalat" w:cs="Arial Armenian"/>
          <w:lang w:val="af-ZA"/>
        </w:rPr>
        <w:t xml:space="preserve">. </w:t>
      </w:r>
      <w:r w:rsidRPr="00610D01">
        <w:rPr>
          <w:rFonts w:ascii="GHEA Grapalat" w:hAnsi="GHEA Grapalat" w:cs="IRTEK Courier"/>
          <w:spacing w:val="-4"/>
          <w:lang w:val="hy-AM"/>
        </w:rPr>
        <w:t>հուլիս</w:t>
      </w:r>
      <w:r w:rsidRPr="00610D01">
        <w:rPr>
          <w:rFonts w:ascii="GHEA Grapalat" w:hAnsi="GHEA Grapalat" w:cs="IRTEK Courier"/>
          <w:spacing w:val="-4"/>
          <w:lang w:val="pt-BR"/>
        </w:rPr>
        <w:t>ի</w:t>
      </w:r>
    </w:p>
    <w:p w:rsidR="003038BC" w:rsidRPr="00610D01" w:rsidRDefault="003038BC" w:rsidP="003038BC">
      <w:pPr>
        <w:pStyle w:val="mechtex"/>
        <w:jc w:val="left"/>
        <w:rPr>
          <w:rFonts w:ascii="GHEA Grapalat" w:hAnsi="GHEA Grapalat" w:cs="Sylfaen"/>
          <w:lang w:val="af-ZA"/>
        </w:rPr>
      </w:pPr>
      <w:r w:rsidRPr="00610D01">
        <w:rPr>
          <w:rFonts w:ascii="GHEA Grapalat" w:hAnsi="GHEA Grapalat"/>
          <w:lang w:val="af-ZA"/>
        </w:rPr>
        <w:tab/>
        <w:t xml:space="preserve">          </w:t>
      </w:r>
      <w:r w:rsidRPr="00610D01">
        <w:rPr>
          <w:rFonts w:ascii="GHEA Grapalat" w:hAnsi="GHEA Grapalat" w:cs="Sylfaen"/>
        </w:rPr>
        <w:t>Երևան</w:t>
      </w:r>
    </w:p>
    <w:p w:rsidR="003038BC" w:rsidRPr="00610D01" w:rsidRDefault="003038BC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  <w:r w:rsidRPr="00610D01">
        <w:rPr>
          <w:rFonts w:ascii="GHEA Grapalat" w:hAnsi="GHEA Grapalat" w:cs="Sylfaen"/>
          <w:spacing w:val="10"/>
          <w:lang w:val="af-ZA"/>
        </w:rPr>
        <w:lastRenderedPageBreak/>
        <w:t>«ՖԻԶԻԿԱԿԱՆ ԱՆՁԱՆՑ ԲԱՆԿԱՅԻՆ ԱՎԱՆԴՆԵՐԻ ՀԱՏՈՒ</w:t>
      </w:r>
      <w:r w:rsidRPr="00610D01">
        <w:rPr>
          <w:rFonts w:ascii="GHEA Grapalat" w:hAnsi="GHEA Grapalat" w:cs="Sylfaen"/>
          <w:spacing w:val="10"/>
          <w:lang w:val="af-ZA"/>
        </w:rPr>
        <w:softHyphen/>
        <w:t>ՑՈՒ</w:t>
      </w:r>
      <w:r w:rsidRPr="00610D01">
        <w:rPr>
          <w:rFonts w:ascii="GHEA Grapalat" w:hAnsi="GHEA Grapalat" w:cs="Sylfaen"/>
          <w:spacing w:val="10"/>
          <w:lang w:val="af-ZA"/>
        </w:rPr>
        <w:softHyphen/>
        <w:t>ՄԸ ԵՐԱՇԽԱՎՈՐԵԼՈՒ ՄԱՍԻՆ» ՀԱՅԱՍՏԱՆԻ ՀԱՆՐԱՊԵ</w:t>
      </w:r>
      <w:r w:rsidRPr="00610D01">
        <w:rPr>
          <w:rFonts w:ascii="GHEA Grapalat" w:hAnsi="GHEA Grapalat" w:cs="Sylfaen"/>
          <w:spacing w:val="10"/>
          <w:lang w:val="af-ZA"/>
        </w:rPr>
        <w:softHyphen/>
        <w:t>ՏՈՒ</w:t>
      </w:r>
      <w:r w:rsidRPr="00610D01">
        <w:rPr>
          <w:rFonts w:ascii="GHEA Grapalat" w:hAnsi="GHEA Grapalat" w:cs="Sylfaen"/>
          <w:spacing w:val="10"/>
          <w:lang w:val="af-ZA"/>
        </w:rPr>
        <w:softHyphen/>
        <w:t xml:space="preserve">ԹՅԱՆ ՕՐԵՆՔՈՒՄ ՓՈՓՈԽՈՒԹՅՈՒՆ </w:t>
      </w:r>
      <w:r w:rsidRPr="00610D01">
        <w:rPr>
          <w:rFonts w:ascii="GHEA Grapalat" w:hAnsi="GHEA Grapalat" w:cs="Sylfaen"/>
          <w:spacing w:val="10"/>
          <w:lang w:val="hy-AM"/>
        </w:rPr>
        <w:t>ԵՎ</w:t>
      </w:r>
      <w:r w:rsidRPr="00610D01">
        <w:rPr>
          <w:rFonts w:ascii="GHEA Grapalat" w:hAnsi="GHEA Grapalat" w:cs="Sylfaen"/>
          <w:spacing w:val="10"/>
          <w:lang w:val="af-ZA"/>
        </w:rPr>
        <w:t xml:space="preserve"> ԼՐԱՑՈՒՄՆԵՐ ԿԱՏԱՐԵԼՈՒ ՄԱՍԻՆ» </w:t>
      </w:r>
      <w:r w:rsidRPr="00610D01">
        <w:rPr>
          <w:rFonts w:ascii="GHEA Grapalat" w:hAnsi="GHEA Grapalat" w:cs="Tahoma"/>
          <w:lang w:eastAsia="ru-RU"/>
        </w:rPr>
        <w:t>ՀԱՅԱՍ</w:t>
      </w:r>
      <w:r w:rsidRPr="00610D01">
        <w:rPr>
          <w:rFonts w:ascii="GHEA Grapalat" w:hAnsi="GHEA Grapalat" w:cs="Tahoma"/>
          <w:lang w:val="af-ZA" w:eastAsia="ru-RU"/>
        </w:rPr>
        <w:softHyphen/>
      </w:r>
      <w:r w:rsidRPr="00610D01">
        <w:rPr>
          <w:rFonts w:ascii="GHEA Grapalat" w:hAnsi="GHEA Grapalat" w:cs="Tahoma"/>
          <w:lang w:eastAsia="ru-RU"/>
        </w:rPr>
        <w:t>ՏԱՆԻ</w:t>
      </w:r>
      <w:r w:rsidRPr="00610D01">
        <w:rPr>
          <w:rFonts w:ascii="GHEA Grapalat" w:hAnsi="GHEA Grapalat" w:cs="Tahoma"/>
          <w:lang w:val="af-ZA" w:eastAsia="ru-RU"/>
        </w:rPr>
        <w:t xml:space="preserve"> </w:t>
      </w:r>
      <w:r w:rsidRPr="00610D01">
        <w:rPr>
          <w:rFonts w:ascii="GHEA Grapalat" w:hAnsi="GHEA Grapalat" w:cs="Tahoma"/>
          <w:lang w:eastAsia="ru-RU"/>
        </w:rPr>
        <w:t>ՀԱՆՐԱՊԵՏՈՒԹՅԱՆ</w:t>
      </w:r>
      <w:r w:rsidRPr="00610D01">
        <w:rPr>
          <w:rFonts w:ascii="GHEA Grapalat" w:hAnsi="GHEA Grapalat" w:cs="Tahoma"/>
          <w:lang w:val="af-ZA" w:eastAsia="ru-RU"/>
        </w:rPr>
        <w:t xml:space="preserve"> </w:t>
      </w:r>
      <w:r w:rsidRPr="00610D01">
        <w:rPr>
          <w:rFonts w:ascii="GHEA Grapalat" w:hAnsi="GHEA Grapalat" w:cs="Tahoma"/>
          <w:lang w:eastAsia="ru-RU"/>
        </w:rPr>
        <w:t>ՕՐԵՆ</w:t>
      </w:r>
      <w:r w:rsidRPr="00610D01">
        <w:rPr>
          <w:rFonts w:ascii="GHEA Grapalat" w:hAnsi="GHEA Grapalat" w:cs="Tahoma"/>
          <w:lang w:val="af-ZA" w:eastAsia="ru-RU"/>
        </w:rPr>
        <w:softHyphen/>
      </w:r>
      <w:r w:rsidRPr="00610D01">
        <w:rPr>
          <w:rFonts w:ascii="GHEA Grapalat" w:hAnsi="GHEA Grapalat" w:cs="Tahoma"/>
          <w:lang w:eastAsia="ru-RU"/>
        </w:rPr>
        <w:t>ՔԻ</w:t>
      </w:r>
      <w:r w:rsidRPr="00610D01">
        <w:rPr>
          <w:rFonts w:ascii="GHEA Grapalat" w:hAnsi="GHEA Grapalat" w:cs="Tahoma"/>
          <w:lang w:val="af-ZA" w:eastAsia="ru-RU"/>
        </w:rPr>
        <w:t xml:space="preserve"> </w:t>
      </w:r>
      <w:r w:rsidRPr="00610D01">
        <w:rPr>
          <w:rFonts w:ascii="GHEA Grapalat" w:hAnsi="GHEA Grapalat" w:cs="Tahoma"/>
          <w:lang w:eastAsia="ru-RU"/>
        </w:rPr>
        <w:t>ՆԱԽԱԳԾԻ</w:t>
      </w:r>
      <w:r w:rsidRPr="00610D01">
        <w:rPr>
          <w:rFonts w:ascii="GHEA Grapalat" w:hAnsi="GHEA Grapalat" w:cs="Tahoma"/>
          <w:lang w:val="af-ZA" w:eastAsia="ru-RU"/>
        </w:rPr>
        <w:t xml:space="preserve"> (</w:t>
      </w:r>
      <w:r w:rsidRPr="00610D01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610D01">
        <w:rPr>
          <w:rFonts w:ascii="GHEA Grapalat" w:hAnsi="GHEA Grapalat"/>
          <w:iCs/>
          <w:color w:val="000000"/>
          <w:shd w:val="clear" w:color="auto" w:fill="FFFFFF"/>
          <w:lang w:val="af-ZA"/>
        </w:rPr>
        <w:t>-219-07.07.2019-</w:t>
      </w:r>
      <w:r w:rsidRPr="00610D01">
        <w:rPr>
          <w:rFonts w:ascii="GHEA Grapalat" w:hAnsi="GHEA Grapalat"/>
          <w:iCs/>
          <w:color w:val="000000"/>
          <w:shd w:val="clear" w:color="auto" w:fill="FFFFFF"/>
        </w:rPr>
        <w:t>ՖՎ</w:t>
      </w:r>
      <w:r w:rsidRPr="00610D01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  <w:r w:rsidRPr="00610D01">
        <w:rPr>
          <w:rFonts w:ascii="GHEA Grapalat" w:hAnsi="GHEA Grapalat" w:cs="Tahoma"/>
          <w:lang w:val="af-ZA" w:eastAsia="ru-RU"/>
        </w:rPr>
        <w:t>)</w:t>
      </w:r>
      <w:r w:rsidRPr="00610D01">
        <w:rPr>
          <w:rFonts w:ascii="GHEA Grapalat" w:hAnsi="GHEA Grapalat" w:cs="Sylfaen"/>
          <w:spacing w:val="10"/>
          <w:lang w:val="af-ZA"/>
        </w:rPr>
        <w:t xml:space="preserve"> </w:t>
      </w:r>
      <w:r w:rsidRPr="00610D01">
        <w:rPr>
          <w:rFonts w:ascii="GHEA Grapalat" w:hAnsi="GHEA Grapalat"/>
        </w:rPr>
        <w:t>ՎԵՐԱԲԵՐՅԱԼ</w:t>
      </w:r>
      <w:r w:rsidRPr="00610D01">
        <w:rPr>
          <w:rFonts w:ascii="GHEA Grapalat" w:hAnsi="GHEA Grapalat"/>
          <w:lang w:val="af-ZA"/>
        </w:rPr>
        <w:t xml:space="preserve"> </w:t>
      </w:r>
      <w:r w:rsidRPr="00610D01">
        <w:rPr>
          <w:rFonts w:ascii="GHEA Grapalat" w:hAnsi="GHEA Grapalat"/>
        </w:rPr>
        <w:t>ՀԱՅԱՍ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ՏԱ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ՆԻ</w:t>
      </w:r>
      <w:r w:rsidRPr="00610D01">
        <w:rPr>
          <w:rFonts w:ascii="GHEA Grapalat" w:hAnsi="GHEA Grapalat"/>
          <w:lang w:val="af-ZA"/>
        </w:rPr>
        <w:t xml:space="preserve"> </w:t>
      </w:r>
      <w:r w:rsidRPr="00610D01">
        <w:rPr>
          <w:rFonts w:ascii="GHEA Grapalat" w:hAnsi="GHEA Grapalat"/>
        </w:rPr>
        <w:t>ՀԱՆ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ՐԱ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ՊԵ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ՏՈՒ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ԹՅԱՆ</w:t>
      </w:r>
      <w:r w:rsidRPr="00610D01">
        <w:rPr>
          <w:rFonts w:ascii="GHEA Grapalat" w:hAnsi="GHEA Grapalat"/>
          <w:lang w:val="af-ZA"/>
        </w:rPr>
        <w:t xml:space="preserve"> </w:t>
      </w:r>
      <w:r w:rsidRPr="00610D01">
        <w:rPr>
          <w:rFonts w:ascii="GHEA Grapalat" w:hAnsi="GHEA Grapalat"/>
        </w:rPr>
        <w:t>ԿԱ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ՌԱ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ՎԱՐՈՒԹՅԱՆ</w:t>
      </w:r>
      <w:r w:rsidRPr="00610D01">
        <w:rPr>
          <w:rFonts w:ascii="GHEA Grapalat" w:hAnsi="GHEA Grapalat"/>
          <w:lang w:val="af-ZA"/>
        </w:rPr>
        <w:t xml:space="preserve"> </w:t>
      </w:r>
      <w:r w:rsidRPr="00610D01">
        <w:rPr>
          <w:rFonts w:ascii="GHEA Grapalat" w:hAnsi="GHEA Grapalat"/>
        </w:rPr>
        <w:t>ԱՌԱ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ՋԱՐ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ԿՈՒ</w:t>
      </w:r>
      <w:r w:rsidRPr="00610D01">
        <w:rPr>
          <w:rFonts w:ascii="GHEA Grapalat" w:hAnsi="GHEA Grapalat"/>
          <w:lang w:val="af-ZA"/>
        </w:rPr>
        <w:softHyphen/>
      </w:r>
      <w:r w:rsidRPr="00610D01">
        <w:rPr>
          <w:rFonts w:ascii="GHEA Grapalat" w:hAnsi="GHEA Grapalat"/>
        </w:rPr>
        <w:t>ԹՅՈՒՆԸ</w:t>
      </w:r>
      <w:r w:rsidRPr="00610D01">
        <w:rPr>
          <w:rFonts w:ascii="GHEA Grapalat" w:hAnsi="GHEA Grapalat"/>
          <w:lang w:val="af-ZA"/>
        </w:rPr>
        <w:softHyphen/>
      </w:r>
    </w:p>
    <w:p w:rsidR="004C6C38" w:rsidRPr="00610D01" w:rsidRDefault="004C6C38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</w:p>
    <w:p w:rsidR="002E1E96" w:rsidRPr="00610D01" w:rsidRDefault="002E1E96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af-ZA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>Նախագծով առաջարկվում է տարանջատել ավանդատուներին</w:t>
      </w:r>
      <w:r w:rsidRPr="00610D01">
        <w:rPr>
          <w:rFonts w:ascii="GHEA Grapalat" w:eastAsia="Times New Roman" w:hAnsi="GHEA Grapalat"/>
          <w:bCs/>
          <w:iCs/>
          <w:lang w:val="hy-AM"/>
        </w:rPr>
        <w:t>՝</w:t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 ըստ ռեզիդենտության և ոչ ռեզիդենտ ավանդատուների համար երաշխավորված ավանդի չափը սահմանել ավելին, քան ռեզիդենտ ավանդատուներինը:</w:t>
      </w:r>
    </w:p>
    <w:p w:rsidR="00072339" w:rsidRPr="00610D01" w:rsidRDefault="00072339" w:rsidP="00072339">
      <w:pPr>
        <w:spacing w:after="0" w:line="360" w:lineRule="auto"/>
        <w:ind w:right="-22" w:firstLine="567"/>
        <w:jc w:val="both"/>
        <w:rPr>
          <w:rFonts w:ascii="GHEA Grapalat" w:hAnsi="GHEA Grapalat"/>
          <w:bCs/>
          <w:iCs/>
          <w:szCs w:val="24"/>
          <w:lang w:val="hy-AM"/>
        </w:rPr>
      </w:pPr>
      <w:r w:rsidRPr="00610D01">
        <w:rPr>
          <w:rFonts w:ascii="GHEA Grapalat" w:hAnsi="GHEA Grapalat"/>
          <w:bCs/>
          <w:szCs w:val="24"/>
          <w:lang w:val="hy-AM"/>
        </w:rPr>
        <w:t xml:space="preserve">Հայաստանի Հանրապետության կառավարությունն առաջարկում է </w:t>
      </w:r>
      <w:r w:rsidRPr="00610D01">
        <w:rPr>
          <w:rFonts w:ascii="GHEA Grapalat" w:hAnsi="GHEA Grapalat"/>
          <w:bCs/>
          <w:iCs/>
          <w:szCs w:val="24"/>
          <w:lang w:val="hy-AM"/>
        </w:rPr>
        <w:t>նախագծով քննարկվող գործող օրենքի հոդվածը թողնել անփոփոխ՝ հաշվի առնելով ստորև ներկայացված հան</w:t>
      </w:r>
      <w:r w:rsidRPr="00610D01">
        <w:rPr>
          <w:rFonts w:ascii="GHEA Grapalat" w:hAnsi="GHEA Grapalat"/>
          <w:bCs/>
          <w:iCs/>
          <w:szCs w:val="24"/>
          <w:lang w:val="hy-AM"/>
        </w:rPr>
        <w:softHyphen/>
        <w:t>գա</w:t>
      </w:r>
      <w:r w:rsidRPr="00610D01">
        <w:rPr>
          <w:rFonts w:ascii="GHEA Grapalat" w:hAnsi="GHEA Grapalat"/>
          <w:bCs/>
          <w:iCs/>
          <w:szCs w:val="24"/>
          <w:lang w:val="hy-AM"/>
        </w:rPr>
        <w:softHyphen/>
        <w:t>մանք</w:t>
      </w:r>
      <w:r w:rsidRPr="00610D01">
        <w:rPr>
          <w:rFonts w:ascii="GHEA Grapalat" w:hAnsi="GHEA Grapalat"/>
          <w:bCs/>
          <w:iCs/>
          <w:szCs w:val="24"/>
          <w:lang w:val="hy-AM"/>
        </w:rPr>
        <w:softHyphen/>
        <w:t>ները.</w:t>
      </w:r>
    </w:p>
    <w:p w:rsidR="002E1E96" w:rsidRPr="00610D01" w:rsidRDefault="002E1E96" w:rsidP="00725F84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af-ZA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>«Ֆիզիկական անձանց բանկային ավանդների հատուցումը երաշխավորելու մասին» Հա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յաս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տանի Հանրապետության օրենքի (այսուհետ՝ Օրենք) համաձայն երաշխավորում է ֆիզի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կա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կան անձանց բանկային ավանդները՝ անկախ նրանց ռեզիդենտության կամ քաղաքացիության չափանիշից։ Օրենքը մշակվել է միջազգային լավագույն փորձի և միջազգայնորեն ճանաչված` Ավանդ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ները երաշխավորողների միջազգային ասոցացիայի և Բազելյան կոմիտեի կողմից համատեղ մշակված՝ Արդյունավետ ավանդների երաշխավորման համակարգի հիմնարար սկզբունքների հիման վրա: 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af-ZA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>Վկայակոչված հիմնարար սկզբունքների 8-րդ սկզբունքն (Principle 8 Coverage) ամրագրում է, որ երաշխավորված ավանդների ծածկույթը չպետք է տարբերվի` պայմանավորված ավան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դատուի ռեզիդենտությունից կամ քաղաքացիությունից: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af-ZA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 xml:space="preserve">Վկայակոչված սկզբունքը </w:t>
      </w:r>
      <w:r w:rsidR="00725F84" w:rsidRPr="00610D01">
        <w:rPr>
          <w:rFonts w:ascii="GHEA Grapalat" w:eastAsia="Times New Roman" w:hAnsi="GHEA Grapalat" w:cs="Sylfaen"/>
          <w:lang w:val="hy-AM"/>
        </w:rPr>
        <w:t>Հայաստանի Հանրապետության</w:t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 ավանդների երաշխավորման համակարգի անկյունաքարերից է և նպատակ ունի ապահովել ֆինանսական համակարգից օգտվող սպառողների շահերի պաշտպանությունը` հավասարության սկզբունքի վրա: Մինչդեռ, Նախագծով առաջարկվող կարգավորումը տարբերակված և նույնիսկ խտրական մոտեցում է նախատեսում ռեզիդենտ և ոչ ռեզիդենտ ավանդատուների նկատմամբ` նախապատվությունը տալով ոչ ռեզիդենտ ավանդատուներին: 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lastRenderedPageBreak/>
        <w:t>Բացի այդ անձի նկատմամբ տարբերակված, խտրական վերաբերմունքի վերաբերյալ Սահ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մանադրական դատարանի իրավական դիրքորոշումները (</w:t>
      </w:r>
      <w:r w:rsidR="00725F84" w:rsidRPr="00610D01">
        <w:rPr>
          <w:rFonts w:ascii="GHEA Grapalat" w:eastAsia="Times New Roman" w:hAnsi="GHEA Grapalat" w:cs="Sylfaen"/>
          <w:lang w:val="hy-AM"/>
        </w:rPr>
        <w:t>Հայաստանի Հանրապետության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t xml:space="preserve"> </w:t>
      </w:r>
      <w:r w:rsidRPr="00610D01">
        <w:rPr>
          <w:rFonts w:ascii="GHEA Grapalat" w:eastAsia="Times New Roman" w:hAnsi="GHEA Grapalat"/>
          <w:bCs/>
          <w:iCs/>
          <w:lang w:val="af-ZA"/>
        </w:rPr>
        <w:t>Սահ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մանադրական դատարանի 2019 թվականի փետրվարի 12-ի ՍԴՈ-1443, 2015 թվականի հուլիսի 7-ի ՍԴՈ-1224, 2008 թվականի ՍԴՈ-731 որոշումներ) հանգում ենք հետևյալին.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 xml:space="preserve">- պետության պոզիտիվ սահմանադրական պարտականությունն է ապահովել այնպիսի պայմաններ, որոնք </w:t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նույն կարգավիճակն ունեցող անձանց հավասար հնարավորություն կտան իրացնելու, իսկ խախտման դեպքում՝ պաշտպանելու իրենց իրավունքները</w:t>
      </w:r>
      <w:r w:rsidRPr="00610D01">
        <w:rPr>
          <w:rFonts w:ascii="GHEA Grapalat" w:eastAsia="Times New Roman" w:hAnsi="GHEA Grapalat"/>
          <w:bCs/>
          <w:iCs/>
          <w:lang w:val="af-ZA"/>
        </w:rPr>
        <w:t>, հակառակ դեպքում կխախտվեն ոչ միայն հավասարության, խտրականության արգելման, այլ նաև իրա</w:t>
      </w:r>
      <w:r w:rsidR="00725F84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վունքի գերակայության և իրավական որոշակիության սահմանադրական սկզբունքները,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 xml:space="preserve">- </w:t>
      </w:r>
      <w:r w:rsidR="00725F84" w:rsidRPr="00610D01">
        <w:rPr>
          <w:rFonts w:ascii="GHEA Grapalat" w:eastAsia="Times New Roman" w:hAnsi="GHEA Grapalat" w:cs="Sylfaen"/>
          <w:lang w:val="hy-AM"/>
        </w:rPr>
        <w:t>Հայաստանի Հանրապետության</w:t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 Սահմանադրական դատարանը խտրականության ար</w:t>
      </w:r>
      <w:r w:rsidR="00072339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գելման սկզբունքի շրջանակներում թույլատրելի է համարում օբյեկտիվ հիմքով և իրավաչափ նպատակով պայմանավորված ցանկացած տարբերակված մոտեցում: Խտրականության արգել</w:t>
      </w:r>
      <w:r w:rsidR="0015118E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ման սկզբունքը չի նշանակում, որ միևնույն կատեգորիայի անձանց շրջանակում ցանկացած տար</w:t>
      </w:r>
      <w:r w:rsidR="0015118E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բերակված մոտեցում կարող է վերածվել խտրականության: </w:t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Խտրականության սկզբունքի խախ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տում է հանդիսանում այն տարբերակված մոտեցումը, որը զուրկ է օբյեկտիվ հիմքից և իրա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վաչափ նպատակից</w:t>
      </w:r>
      <w:r w:rsidRPr="00610D01">
        <w:rPr>
          <w:rFonts w:ascii="GHEA Grapalat" w:eastAsia="Times New Roman" w:hAnsi="GHEA Grapalat"/>
          <w:bCs/>
          <w:iCs/>
          <w:lang w:val="af-ZA"/>
        </w:rPr>
        <w:t>: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>Նմանատիպ իրավական դիրքորոշումներ հայտնել է նաև Մարդու իրավունքների եվրոպա</w:t>
      </w:r>
      <w:r w:rsidR="0015118E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կան դատարանը /տես, մասնավորապես՝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Stec and Others v. the United Kingdom [GC], nos.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65731/01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and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65900/01,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§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51, ECHR 2006-VI ¨ Carson and Others v. the United Kingdom [GC], no.</w:t>
      </w:r>
      <w:r w:rsidRPr="00610D01">
        <w:rPr>
          <w:rFonts w:eastAsia="Times New Roman" w:cs="Calibri"/>
          <w:bCs/>
          <w:iCs/>
          <w:lang w:val="af-ZA"/>
        </w:rPr>
        <w:t> </w:t>
      </w:r>
      <w:r w:rsidRPr="00610D01">
        <w:rPr>
          <w:rFonts w:ascii="GHEA Grapalat" w:eastAsia="Times New Roman" w:hAnsi="GHEA Grapalat"/>
          <w:bCs/>
          <w:iCs/>
          <w:lang w:val="af-ZA"/>
        </w:rPr>
        <w:t>42184/05, ECHR 2010: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 xml:space="preserve">- </w:t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խտրականությունն առկա է այն դեպքում, երբ նույն իրավական կարգավիճակի շրջա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նակ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ներում այս կամ այն անձի կամ անձանց նկատմամբ դրսևորվում է տարբերակված մո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տե</w:t>
      </w:r>
      <w:r w:rsidR="0015118E" w:rsidRPr="00610D01">
        <w:rPr>
          <w:rFonts w:ascii="GHEA Grapalat" w:eastAsia="Times New Roman" w:hAnsi="GHEA Grapalat"/>
          <w:b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/>
          <w:bCs/>
          <w:iCs/>
          <w:lang w:val="af-ZA"/>
        </w:rPr>
        <w:t>ցում</w:t>
      </w:r>
      <w:r w:rsidRPr="00610D01">
        <w:rPr>
          <w:rFonts w:ascii="GHEA Grapalat" w:eastAsia="Times New Roman" w:hAnsi="GHEA Grapalat"/>
          <w:bCs/>
          <w:iCs/>
          <w:lang w:val="af-ZA"/>
        </w:rPr>
        <w:t>, մասնավորապես՝ նրանք զրկվում են այս կամ այն իրավունքներից, կամ դրանք սահմա</w:t>
      </w:r>
      <w:r w:rsidR="0015118E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>նափակվում են, կամ ձեռք են բերում արտոնություններ (ՍԴՈ-1224):</w:t>
      </w:r>
    </w:p>
    <w:p w:rsidR="002E1E96" w:rsidRPr="00610D01" w:rsidRDefault="002E1E9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af-ZA"/>
        </w:rPr>
        <w:t>Ելնելով վերոգրյալից՝ հայտնում ենք, որ առանց օբյեկտիվ և ողջամիտ չափանիշի ռեզիդենտ և ոչ ռեզիդենտ ավանդատուների համար երաշխավորված ավանդների տարբեր չափեր սահ</w:t>
      </w:r>
      <w:r w:rsidR="0015118E" w:rsidRPr="00610D01">
        <w:rPr>
          <w:rFonts w:ascii="GHEA Grapalat" w:eastAsia="Times New Roman" w:hAnsi="GHEA Grapalat"/>
          <w:bCs/>
          <w:iCs/>
          <w:lang w:val="af-ZA"/>
        </w:rPr>
        <w:softHyphen/>
      </w:r>
      <w:r w:rsidRPr="00610D01">
        <w:rPr>
          <w:rFonts w:ascii="GHEA Grapalat" w:eastAsia="Times New Roman" w:hAnsi="GHEA Grapalat"/>
          <w:bCs/>
          <w:iCs/>
          <w:lang w:val="af-ZA"/>
        </w:rPr>
        <w:t xml:space="preserve">մանելն հիմնավորված չի կարող համարվել: </w:t>
      </w:r>
    </w:p>
    <w:p w:rsidR="002E1E96" w:rsidRPr="00610D01" w:rsidRDefault="0015118E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  <w:r w:rsidRPr="00610D01">
        <w:rPr>
          <w:rFonts w:ascii="GHEA Grapalat" w:eastAsia="Times New Roman" w:hAnsi="GHEA Grapalat"/>
          <w:bCs/>
          <w:iCs/>
          <w:lang w:val="hy-AM"/>
        </w:rPr>
        <w:t xml:space="preserve">Հարկ </w:t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 xml:space="preserve">ենք </w:t>
      </w:r>
      <w:r w:rsidRPr="00610D01">
        <w:rPr>
          <w:rFonts w:ascii="GHEA Grapalat" w:eastAsia="Times New Roman" w:hAnsi="GHEA Grapalat"/>
          <w:bCs/>
          <w:iCs/>
          <w:lang w:val="hy-AM"/>
        </w:rPr>
        <w:t xml:space="preserve">համարում </w:t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նաև նշել, որ անկախ ամեն ինչից, Նախագծով հիմնավորված չէ այն դատողությունը, ըստ որի՝ ոչ ռեզիդենտ ֆիզիկական անձանց կողմից ներդրված ավանդների երաշ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խա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վոր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 xml:space="preserve">ման չափերի բարձրացումը ակնհայտորեն կհանգեցնի այդ անձանց կողմից ավանդ </w:t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lastRenderedPageBreak/>
        <w:t>ներդնե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լուն: Այսինքն՝ Նախագծով ուսումնասիրված և գնահատված չէ ոչ ռեզիդենտ ֆիզիկական ան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ձանց՝</w:t>
      </w:r>
      <w:r w:rsidR="00725F84" w:rsidRPr="00610D01">
        <w:rPr>
          <w:rFonts w:ascii="GHEA Grapalat" w:eastAsia="Times New Roman" w:hAnsi="GHEA Grapalat" w:cs="Sylfaen"/>
          <w:lang w:val="hy-AM"/>
        </w:rPr>
        <w:t xml:space="preserve"> Հայաստանի Հանրապետության</w:t>
      </w:r>
      <w:r w:rsidR="00725F84" w:rsidRPr="00610D01">
        <w:rPr>
          <w:rFonts w:ascii="GHEA Grapalat" w:eastAsia="Times New Roman" w:hAnsi="GHEA Grapalat"/>
          <w:bCs/>
          <w:iCs/>
          <w:lang w:val="hy-AM"/>
        </w:rPr>
        <w:t xml:space="preserve"> </w:t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բանկերում ավանդ ներդնելու վարքագիծը կախված երաշ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խավորման չափերից: Հաշվի առնելով, որ օրինակ պետության կողմից ամբողջովին երաշ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խա</w:t>
      </w:r>
      <w:r w:rsidRPr="00610D01">
        <w:rPr>
          <w:rFonts w:ascii="GHEA Grapalat" w:eastAsia="Times New Roman" w:hAnsi="GHEA Grapalat"/>
          <w:bCs/>
          <w:iCs/>
          <w:lang w:val="hy-AM"/>
        </w:rPr>
        <w:softHyphen/>
      </w:r>
      <w:r w:rsidR="002E1E96" w:rsidRPr="00610D01">
        <w:rPr>
          <w:rFonts w:ascii="GHEA Grapalat" w:eastAsia="Times New Roman" w:hAnsi="GHEA Grapalat"/>
          <w:bCs/>
          <w:iCs/>
          <w:lang w:val="hy-AM"/>
        </w:rPr>
        <w:t>վորված պետական պարտատոմսերի պարագայում առկա չէ ոչ ռեզիդենտ անձանց կողմից նշված պարտատոմսերի նկատմամբ առանձնապես ակտիվ պահանջարկ: Ընդ որում, կարծում ենք՝ առաջարկվող կարգավորումը իր «խտրական» տարրով կարժանանա ռեզիդենտ անձանց բացասական արձագանքին և կարող է հակախթան հանդիսանալ այդ անձանց կողմից ավանդ ներդնելու շահագրգռվածության հարցում և դրանով իսկ՝ խոչընդոտ ներքին խնայողությունները ներդրումների վերածելու տեսանկյունից:</w:t>
      </w:r>
    </w:p>
    <w:p w:rsidR="00646346" w:rsidRPr="00610D01" w:rsidRDefault="00646346" w:rsidP="002E1E96">
      <w:pPr>
        <w:spacing w:after="0" w:line="360" w:lineRule="auto"/>
        <w:ind w:firstLine="567"/>
        <w:contextualSpacing/>
        <w:jc w:val="both"/>
        <w:rPr>
          <w:rFonts w:ascii="GHEA Grapalat" w:eastAsia="Times New Roman" w:hAnsi="GHEA Grapalat"/>
          <w:bCs/>
          <w:iCs/>
          <w:lang w:val="hy-AM"/>
        </w:rPr>
      </w:pPr>
    </w:p>
    <w:p w:rsidR="002E1E96" w:rsidRPr="00610D01" w:rsidRDefault="002E1E96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hy-AM"/>
        </w:rPr>
      </w:pPr>
    </w:p>
    <w:p w:rsidR="004C6C38" w:rsidRPr="00610D01" w:rsidRDefault="004C6C38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</w:p>
    <w:p w:rsidR="004C6C38" w:rsidRPr="00610D01" w:rsidRDefault="004C6C38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af-ZA"/>
        </w:rPr>
      </w:pPr>
    </w:p>
    <w:p w:rsidR="004C6C38" w:rsidRPr="00610D01" w:rsidRDefault="004C6C38" w:rsidP="004C6C38">
      <w:pPr>
        <w:spacing w:after="0"/>
        <w:jc w:val="center"/>
        <w:rPr>
          <w:rFonts w:ascii="GHEA Grapalat" w:eastAsia="Times New Roman" w:hAnsi="GHEA Grapalat"/>
          <w:b/>
          <w:bCs/>
          <w:iCs/>
          <w:szCs w:val="24"/>
          <w:lang w:val="de-AT" w:eastAsia="ru-RU"/>
        </w:rPr>
      </w:pPr>
      <w:r w:rsidRPr="00610D01">
        <w:rPr>
          <w:rFonts w:ascii="GHEA Grapalat" w:eastAsia="Times New Roman" w:hAnsi="GHEA Grapalat"/>
          <w:b/>
          <w:bCs/>
          <w:iCs/>
          <w:szCs w:val="24"/>
          <w:lang w:val="de-AT" w:eastAsia="ru-RU"/>
        </w:rPr>
        <w:t>ԵԶՐԱԿԱՑՈՒԹՅՈՒՆ</w:t>
      </w:r>
    </w:p>
    <w:p w:rsidR="004C6C38" w:rsidRPr="00610D01" w:rsidRDefault="004C6C38" w:rsidP="004C6C38">
      <w:pPr>
        <w:spacing w:before="120" w:after="0" w:line="360" w:lineRule="auto"/>
        <w:ind w:hanging="270"/>
        <w:jc w:val="center"/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</w:pPr>
      <w:r w:rsidRPr="00610D01">
        <w:rPr>
          <w:rFonts w:ascii="GHEA Grapalat" w:eastAsia="Times New Roman" w:hAnsi="GHEA Grapalat" w:cs="Sylfaen"/>
          <w:szCs w:val="24"/>
          <w:lang w:val="hy-AM"/>
        </w:rPr>
        <w:t>«Ֆիզիկական անձանց բանկային ավանդների հատուցումը երաշխավորելու մասին» Հայաստանի Հանրապետության օրենքում փոփոխություն և լրացումներ կատարելու մասին» ՀՀ օրենքի նախագծի` պետական բյուջեի եկամուտների էական նվազեցման կամ ծախսերի ավելացման վերաբերյալ</w:t>
      </w:r>
    </w:p>
    <w:p w:rsidR="004C6C38" w:rsidRPr="00610D01" w:rsidRDefault="004C6C38" w:rsidP="004C6C38">
      <w:pPr>
        <w:spacing w:after="0"/>
        <w:ind w:firstLine="567"/>
        <w:jc w:val="center"/>
        <w:rPr>
          <w:rFonts w:ascii="GHEA Grapalat" w:eastAsia="Times New Roman" w:hAnsi="GHEA Grapalat"/>
          <w:szCs w:val="24"/>
          <w:lang w:val="hy-AM" w:eastAsia="ru-RU"/>
        </w:rPr>
      </w:pPr>
    </w:p>
    <w:p w:rsidR="004C6C38" w:rsidRPr="00610D01" w:rsidRDefault="004C6C38" w:rsidP="004C6C38">
      <w:pPr>
        <w:spacing w:after="0"/>
        <w:ind w:firstLine="567"/>
        <w:jc w:val="center"/>
        <w:rPr>
          <w:rFonts w:ascii="GHEA Grapalat" w:eastAsia="Times New Roman" w:hAnsi="GHEA Grapalat"/>
          <w:szCs w:val="24"/>
          <w:lang w:val="hy-AM" w:eastAsia="ru-RU"/>
        </w:rPr>
      </w:pPr>
    </w:p>
    <w:p w:rsidR="004C6C38" w:rsidRPr="00610D01" w:rsidRDefault="004C6C38" w:rsidP="004C6C38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iCs/>
          <w:szCs w:val="24"/>
          <w:lang w:val="hy-AM"/>
        </w:rPr>
      </w:pPr>
      <w:r w:rsidRPr="00610D01">
        <w:rPr>
          <w:rFonts w:ascii="GHEA Grapalat" w:hAnsi="GHEA Grapalat" w:cs="Sylfaen"/>
          <w:bCs/>
          <w:iCs/>
          <w:szCs w:val="24"/>
          <w:lang w:val="hy-AM"/>
        </w:rPr>
        <w:t>Նա</w:t>
      </w:r>
      <w:r w:rsidRPr="00610D01">
        <w:rPr>
          <w:rFonts w:ascii="GHEA Grapalat" w:hAnsi="GHEA Grapalat" w:cs="Sylfaen"/>
          <w:bCs/>
          <w:iCs/>
          <w:szCs w:val="24"/>
          <w:lang w:val="hy-AM"/>
        </w:rPr>
        <w:softHyphen/>
        <w:t>խա</w:t>
      </w:r>
      <w:r w:rsidRPr="00610D01">
        <w:rPr>
          <w:rFonts w:ascii="GHEA Grapalat" w:hAnsi="GHEA Grapalat" w:cs="Sylfaen"/>
          <w:bCs/>
          <w:iCs/>
          <w:szCs w:val="24"/>
          <w:lang w:val="hy-AM"/>
        </w:rPr>
        <w:softHyphen/>
        <w:t>գծով առաջարկվում է տարանջատել ռեզիդենտ և ոչ ռեզի</w:t>
      </w:r>
      <w:r w:rsidRPr="00610D01">
        <w:rPr>
          <w:rFonts w:ascii="GHEA Grapalat" w:hAnsi="GHEA Grapalat" w:cs="Sylfaen"/>
          <w:bCs/>
          <w:iCs/>
          <w:szCs w:val="24"/>
          <w:lang w:val="hy-AM"/>
        </w:rPr>
        <w:softHyphen/>
        <w:t>դենտ ավանդատուներին և ոչ ռեզիդենտ ավանդատուների համար սահմանել բան</w:t>
      </w:r>
      <w:r w:rsidRPr="00610D01">
        <w:rPr>
          <w:rFonts w:ascii="GHEA Grapalat" w:hAnsi="GHEA Grapalat" w:cs="Sylfaen"/>
          <w:bCs/>
          <w:iCs/>
          <w:szCs w:val="24"/>
          <w:lang w:val="hy-AM"/>
        </w:rPr>
        <w:softHyphen/>
        <w:t>կային ավանդ</w:t>
      </w:r>
      <w:r w:rsidRPr="00610D01">
        <w:rPr>
          <w:rFonts w:ascii="GHEA Grapalat" w:hAnsi="GHEA Grapalat" w:cs="Sylfaen"/>
          <w:bCs/>
          <w:iCs/>
          <w:szCs w:val="24"/>
          <w:lang w:val="hy-AM"/>
        </w:rPr>
        <w:softHyphen/>
        <w:t>ների երաշխավորության չափերը։</w:t>
      </w:r>
    </w:p>
    <w:p w:rsidR="004C6C38" w:rsidRPr="00610D01" w:rsidRDefault="004C6C38" w:rsidP="004C6C38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610D01">
        <w:rPr>
          <w:rFonts w:ascii="GHEA Grapalat" w:hAnsi="GHEA Grapalat" w:cs="Sylfaen"/>
          <w:szCs w:val="24"/>
          <w:lang w:val="hy-AM"/>
        </w:rPr>
        <w:t>Ելնելով</w:t>
      </w:r>
      <w:r w:rsidRPr="00610D01">
        <w:rPr>
          <w:rFonts w:ascii="GHEA Grapalat" w:hAnsi="GHEA Grapalat" w:cs="Sylfaen"/>
          <w:szCs w:val="24"/>
          <w:lang w:val="af-ZA"/>
        </w:rPr>
        <w:t xml:space="preserve"> </w:t>
      </w:r>
      <w:r w:rsidRPr="00610D01">
        <w:rPr>
          <w:rFonts w:ascii="GHEA Grapalat" w:hAnsi="GHEA Grapalat" w:cs="Sylfaen"/>
          <w:szCs w:val="24"/>
          <w:lang w:val="hy-AM"/>
        </w:rPr>
        <w:t>վերոգրյալից</w:t>
      </w:r>
      <w:r w:rsidRPr="00610D01">
        <w:rPr>
          <w:rFonts w:ascii="GHEA Grapalat" w:hAnsi="GHEA Grapalat" w:cs="Sylfaen"/>
          <w:szCs w:val="24"/>
          <w:lang w:val="af-ZA"/>
        </w:rPr>
        <w:t xml:space="preserve">` 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հայտնում ենք, որ նախա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գծի ընդու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նումը չի հան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գե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ց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նի ՀՀ պետա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կան բյու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ջեի եկամուտ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ների էական նվա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զեց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softHyphen/>
        <w:t>ման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կամ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ծախսերի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af-ZA" w:eastAsia="x-none"/>
        </w:rPr>
        <w:t xml:space="preserve"> </w:t>
      </w:r>
      <w:r w:rsidRPr="00610D01">
        <w:rPr>
          <w:rFonts w:ascii="GHEA Grapalat" w:hAnsi="GHEA Grapalat"/>
          <w:bCs/>
          <w:iCs/>
          <w:szCs w:val="24"/>
          <w:shd w:val="clear" w:color="auto" w:fill="FFFFFF"/>
          <w:lang w:val="hy-AM" w:eastAsia="x-none"/>
        </w:rPr>
        <w:t>ավելացման:</w:t>
      </w:r>
    </w:p>
    <w:p w:rsidR="004C6C38" w:rsidRPr="00610D01" w:rsidRDefault="004C6C38" w:rsidP="004C6C38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iCs/>
          <w:szCs w:val="24"/>
          <w:lang w:val="hy-AM"/>
        </w:rPr>
      </w:pPr>
    </w:p>
    <w:p w:rsidR="004C6C38" w:rsidRPr="00610D01" w:rsidRDefault="004C6C38" w:rsidP="003038BC">
      <w:pPr>
        <w:spacing w:after="0" w:line="360" w:lineRule="auto"/>
        <w:ind w:left="1134" w:right="828"/>
        <w:jc w:val="center"/>
        <w:rPr>
          <w:rFonts w:ascii="GHEA Grapalat" w:hAnsi="GHEA Grapalat"/>
          <w:lang w:val="hy-AM"/>
        </w:rPr>
      </w:pPr>
    </w:p>
    <w:p w:rsidR="00225177" w:rsidRPr="00610D01" w:rsidRDefault="00225177">
      <w:pPr>
        <w:rPr>
          <w:rFonts w:ascii="GHEA Grapalat" w:hAnsi="GHEA Grapalat"/>
          <w:lang w:val="af-ZA"/>
        </w:rPr>
      </w:pPr>
    </w:p>
    <w:p w:rsidR="00560408" w:rsidRPr="00610D01" w:rsidRDefault="00560408">
      <w:pPr>
        <w:rPr>
          <w:rFonts w:ascii="GHEA Grapalat" w:hAnsi="GHEA Grapalat"/>
        </w:rPr>
      </w:pPr>
      <w:r w:rsidRPr="00610D01">
        <w:rPr>
          <w:rFonts w:ascii="GHEA Grapalat" w:hAnsi="GHEA Grapalat"/>
          <w:noProof/>
        </w:rPr>
        <w:lastRenderedPageBreak/>
        <w:drawing>
          <wp:inline distT="0" distB="0" distL="0" distR="0">
            <wp:extent cx="6162675" cy="8154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68" cy="817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8BC" w:rsidRPr="00610D01" w:rsidRDefault="003038BC">
      <w:pPr>
        <w:rPr>
          <w:rFonts w:ascii="GHEA Grapalat" w:hAnsi="GHEA Grapalat"/>
        </w:rPr>
      </w:pPr>
    </w:p>
    <w:p w:rsidR="003038BC" w:rsidRPr="00610D01" w:rsidRDefault="003038BC">
      <w:pPr>
        <w:rPr>
          <w:rFonts w:ascii="GHEA Grapalat" w:hAnsi="GHEA Grapalat"/>
        </w:rPr>
      </w:pPr>
    </w:p>
    <w:p w:rsidR="00560408" w:rsidRPr="00610D01" w:rsidRDefault="00560408">
      <w:pPr>
        <w:rPr>
          <w:rFonts w:ascii="GHEA Grapalat" w:hAnsi="GHEA Grapalat"/>
        </w:rPr>
      </w:pPr>
    </w:p>
    <w:p w:rsidR="003038BC" w:rsidRPr="00610D01" w:rsidRDefault="003038BC" w:rsidP="00560408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610D01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610D0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9 հուլիսի</w:t>
      </w:r>
      <w:r w:rsidRPr="00610D0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2019թ.</w:t>
      </w:r>
      <w:r w:rsidRPr="00610D01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10D01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   Հայաստանի Հանրապետության Ազգային ժողովի «Լուսավոր Հայաստան» խմբակցության կողմից օրենսդրական նախաձեռնության կարգով  ներկայացված «Ֆիզիկական անձանց բանկային ավանդների հատուցումը երաշխավորելու մասին» Հայաստանի Հանրապետության օրենքում փոփոխություն և լրացումներ կատարելու մասին» օրենքի նախագծի քննարկման համար գլխադասային  նշանակել Ֆինանսավարկային և բյուջետային հարցերի մշտական հանձնաժողովը: </w:t>
      </w: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10D01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10D01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10D01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560408" w:rsidRPr="00610D01" w:rsidRDefault="00560408" w:rsidP="00560408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560408" w:rsidRPr="00610D01" w:rsidRDefault="00560408" w:rsidP="00560408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610D01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610D01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610D01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610D01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  <w:r w:rsidRPr="00610D01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</w:p>
    <w:p w:rsidR="00560408" w:rsidRPr="00610D01" w:rsidRDefault="00560408" w:rsidP="00560408">
      <w:pPr>
        <w:pStyle w:val="Title"/>
        <w:tabs>
          <w:tab w:val="left" w:pos="8280"/>
        </w:tabs>
        <w:spacing w:line="360" w:lineRule="auto"/>
        <w:ind w:left="180" w:right="4" w:firstLine="540"/>
        <w:jc w:val="both"/>
        <w:rPr>
          <w:rFonts w:ascii="GHEA Grapalat" w:hAnsi="GHEA Grapalat"/>
          <w:sz w:val="22"/>
          <w:szCs w:val="22"/>
          <w:u w:val="none"/>
          <w:lang w:val="af-ZA"/>
        </w:rPr>
      </w:pPr>
    </w:p>
    <w:p w:rsidR="00560408" w:rsidRPr="00610D01" w:rsidRDefault="00560408">
      <w:pPr>
        <w:rPr>
          <w:rFonts w:ascii="GHEA Grapalat" w:hAnsi="GHEA Grapalat"/>
          <w:lang w:val="af-ZA"/>
        </w:rPr>
      </w:pPr>
    </w:p>
    <w:p w:rsidR="005C5286" w:rsidRPr="00610D01" w:rsidRDefault="005C5286">
      <w:pPr>
        <w:rPr>
          <w:rFonts w:ascii="GHEA Grapalat" w:hAnsi="GHEA Grapalat"/>
          <w:lang w:val="af-ZA"/>
        </w:rPr>
      </w:pPr>
    </w:p>
    <w:p w:rsidR="005C5286" w:rsidRPr="00610D01" w:rsidRDefault="005C5286">
      <w:pPr>
        <w:rPr>
          <w:rFonts w:ascii="GHEA Grapalat" w:hAnsi="GHEA Grapalat"/>
          <w:lang w:val="af-ZA"/>
        </w:rPr>
      </w:pPr>
    </w:p>
    <w:p w:rsidR="005C5286" w:rsidRPr="00610D01" w:rsidRDefault="005C5286">
      <w:pPr>
        <w:rPr>
          <w:rFonts w:ascii="GHEA Grapalat" w:hAnsi="GHEA Grapalat"/>
          <w:lang w:val="af-ZA"/>
        </w:rPr>
      </w:pPr>
    </w:p>
    <w:p w:rsidR="005C5286" w:rsidRPr="00610D01" w:rsidRDefault="005C5286">
      <w:pPr>
        <w:rPr>
          <w:rFonts w:ascii="GHEA Grapalat" w:hAnsi="GHEA Grapalat"/>
          <w:lang w:val="af-ZA"/>
        </w:rPr>
      </w:pPr>
    </w:p>
    <w:p w:rsidR="00776D7B" w:rsidRPr="00610D01" w:rsidRDefault="00776D7B">
      <w:pPr>
        <w:rPr>
          <w:rFonts w:ascii="GHEA Grapalat" w:hAnsi="GHEA Grapalat"/>
          <w:lang w:val="af-ZA"/>
        </w:rPr>
      </w:pPr>
    </w:p>
    <w:p w:rsidR="00560408" w:rsidRPr="00610D01" w:rsidRDefault="00560408" w:rsidP="00560408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560408" w:rsidRPr="00610D01" w:rsidRDefault="00560408" w:rsidP="00560408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i/>
          <w:iCs/>
        </w:rPr>
        <w:t>Խ</w:t>
      </w:r>
      <w:r w:rsidRPr="00610D01">
        <w:rPr>
          <w:rFonts w:ascii="GHEA Grapalat" w:eastAsia="Times New Roman" w:hAnsi="GHEA Grapalat" w:cs="Times New Roman"/>
          <w:i/>
          <w:iCs/>
          <w:lang w:val="af-ZA"/>
        </w:rPr>
        <w:t>-219-09.07.2019-</w:t>
      </w:r>
      <w:r w:rsidRPr="00610D01">
        <w:rPr>
          <w:rFonts w:ascii="GHEA Grapalat" w:eastAsia="Times New Roman" w:hAnsi="GHEA Grapalat" w:cs="Times New Roman"/>
          <w:i/>
          <w:iCs/>
        </w:rPr>
        <w:t>ՖՎ</w:t>
      </w:r>
      <w:r w:rsidRPr="00610D01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560408" w:rsidRPr="00610D01" w:rsidRDefault="00560408" w:rsidP="0056040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</w:rPr>
        <w:t>ՀԱՅԱՍՏԱՆԻ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610D01">
        <w:rPr>
          <w:rFonts w:ascii="GHEA Grapalat" w:eastAsia="Times New Roman" w:hAnsi="GHEA Grapalat" w:cs="Times New Roman"/>
          <w:b/>
          <w:bCs/>
        </w:rPr>
        <w:t>ՕՐԵՆՔԸ</w:t>
      </w:r>
    </w:p>
    <w:p w:rsidR="00560408" w:rsidRPr="00610D01" w:rsidRDefault="00560408" w:rsidP="0056040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610D01">
        <w:rPr>
          <w:rFonts w:ascii="GHEA Grapalat" w:eastAsia="Times New Roman" w:hAnsi="GHEA Grapalat" w:cs="Times New Roman"/>
          <w:b/>
          <w:bCs/>
        </w:rPr>
        <w:t>ՖԻԶԻԿԱԿԱՆ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ԱՆՁԱՆՑ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ԲԱՆԿԱՅԻՆ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ԱՎԱՆԴՆԵՐԻ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ՀԱՏՈՒՑՈՒՄԸ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ԵՐԱՇԽԱՎՈՐԵԼՈՒ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ՄԱՍԻՆ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  <w:b/>
          <w:bCs/>
        </w:rPr>
        <w:t>ՀԱՅԱՍՏԱՆԻ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ՕՐԵՆՔՈՒՄ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ՓՈՓՈԽՈՒԹՅՈՒՆ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ԵՎ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ԼՐԱՑՈՒՄՆԵՐ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ԿԱՏԱՐԵԼՈՒ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ՄԱՍԻՆ</w:t>
      </w:r>
    </w:p>
    <w:p w:rsidR="00560408" w:rsidRPr="00610D01" w:rsidRDefault="00560408" w:rsidP="00560408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 </w:t>
      </w:r>
      <w:r w:rsidRPr="00610D01">
        <w:rPr>
          <w:rFonts w:ascii="GHEA Grapalat" w:eastAsia="Times New Roman" w:hAnsi="GHEA Grapalat" w:cs="Times New Roman"/>
          <w:lang w:val="af-ZA"/>
        </w:rPr>
        <w:t>1. «</w:t>
      </w:r>
      <w:r w:rsidRPr="00610D01">
        <w:rPr>
          <w:rFonts w:ascii="GHEA Grapalat" w:eastAsia="Times New Roman" w:hAnsi="GHEA Grapalat" w:cs="Times New Roman"/>
        </w:rPr>
        <w:t>Ֆիզիկական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անձանց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հատուցումը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երաշխավորելու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սին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</w:rPr>
        <w:t>Հայաստանի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Հանրապետության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2004 </w:t>
      </w:r>
      <w:r w:rsidRPr="00610D01">
        <w:rPr>
          <w:rFonts w:ascii="GHEA Grapalat" w:eastAsia="Times New Roman" w:hAnsi="GHEA Grapalat" w:cs="Times New Roman"/>
        </w:rPr>
        <w:t>թվականի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նոյեմբերի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24-</w:t>
      </w:r>
      <w:r w:rsidRPr="00610D01">
        <w:rPr>
          <w:rFonts w:ascii="GHEA Grapalat" w:eastAsia="Times New Roman" w:hAnsi="GHEA Grapalat" w:cs="Times New Roman"/>
        </w:rPr>
        <w:t>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ՀՕ</w:t>
      </w:r>
      <w:r w:rsidRPr="00610D01">
        <w:rPr>
          <w:rFonts w:ascii="GHEA Grapalat" w:eastAsia="Times New Roman" w:hAnsi="GHEA Grapalat" w:cs="Times New Roman"/>
          <w:lang w:val="af-ZA"/>
        </w:rPr>
        <w:t>-142-</w:t>
      </w:r>
      <w:r w:rsidRPr="00610D01">
        <w:rPr>
          <w:rFonts w:ascii="GHEA Grapalat" w:eastAsia="Times New Roman" w:hAnsi="GHEA Grapalat" w:cs="Times New Roman"/>
        </w:rPr>
        <w:t>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օրենքի</w:t>
      </w:r>
      <w:r w:rsidRPr="00610D01">
        <w:rPr>
          <w:rFonts w:ascii="GHEA Grapalat" w:eastAsia="Times New Roman" w:hAnsi="GHEA Grapalat" w:cs="Times New Roman"/>
          <w:lang w:val="af-ZA"/>
        </w:rPr>
        <w:t xml:space="preserve"> 3-</w:t>
      </w:r>
      <w:r w:rsidRPr="00610D01">
        <w:rPr>
          <w:rFonts w:ascii="GHEA Grapalat" w:eastAsia="Times New Roman" w:hAnsi="GHEA Grapalat" w:cs="Times New Roman"/>
        </w:rPr>
        <w:t>րդ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հոդ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վածի</w:t>
      </w:r>
      <w:r w:rsidRPr="00610D01">
        <w:rPr>
          <w:rFonts w:ascii="GHEA Grapalat" w:eastAsia="Times New Roman" w:hAnsi="GHEA Grapalat" w:cs="Times New Roman"/>
          <w:lang w:val="af-ZA"/>
        </w:rPr>
        <w:t xml:space="preserve"> 1-</w:t>
      </w:r>
      <w:r w:rsidRPr="00610D01">
        <w:rPr>
          <w:rFonts w:ascii="GHEA Grapalat" w:eastAsia="Times New Roman" w:hAnsi="GHEA Grapalat" w:cs="Times New Roman"/>
        </w:rPr>
        <w:t>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մասի</w:t>
      </w:r>
      <w:r w:rsidRPr="00610D01">
        <w:rPr>
          <w:rFonts w:ascii="GHEA Grapalat" w:eastAsia="Times New Roman" w:hAnsi="GHEA Grapalat" w:cs="Times New Roman"/>
          <w:lang w:val="af-ZA"/>
        </w:rPr>
        <w:t xml:space="preserve"> (</w:t>
      </w:r>
      <w:r w:rsidRPr="00610D01">
        <w:rPr>
          <w:rFonts w:ascii="GHEA Grapalat" w:eastAsia="Times New Roman" w:hAnsi="GHEA Grapalat" w:cs="Times New Roman"/>
        </w:rPr>
        <w:t>ա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բ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գ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դ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կետերում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«</w:t>
      </w:r>
      <w:r w:rsidRPr="00610D01">
        <w:rPr>
          <w:rFonts w:ascii="GHEA Grapalat" w:eastAsia="Times New Roman" w:hAnsi="GHEA Grapalat" w:cs="Times New Roman"/>
        </w:rPr>
        <w:t>ավանդատուն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</w:rPr>
        <w:t>բառից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առաջ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ավելացնել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«</w:t>
      </w:r>
      <w:r w:rsidRPr="00610D01">
        <w:rPr>
          <w:rFonts w:ascii="GHEA Grapalat" w:eastAsia="Times New Roman" w:hAnsi="GHEA Grapalat" w:cs="Times New Roman"/>
        </w:rPr>
        <w:t>ռեզի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</w:rPr>
        <w:t>բառը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lang w:val="af-ZA"/>
        </w:rPr>
        <w:t xml:space="preserve">2. </w:t>
      </w:r>
      <w:r w:rsidRPr="00610D01">
        <w:rPr>
          <w:rFonts w:ascii="GHEA Grapalat" w:eastAsia="Times New Roman" w:hAnsi="GHEA Grapalat" w:cs="Times New Roman"/>
        </w:rPr>
        <w:t>Նույն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մասի</w:t>
      </w:r>
      <w:r w:rsidRPr="00610D01">
        <w:rPr>
          <w:rFonts w:ascii="GHEA Grapalat" w:eastAsia="Times New Roman" w:hAnsi="GHEA Grapalat" w:cs="Times New Roman"/>
          <w:lang w:val="af-ZA"/>
        </w:rPr>
        <w:t xml:space="preserve"> (</w:t>
      </w:r>
      <w:r w:rsidRPr="00610D01">
        <w:rPr>
          <w:rFonts w:ascii="GHEA Grapalat" w:eastAsia="Times New Roman" w:hAnsi="GHEA Grapalat" w:cs="Times New Roman"/>
        </w:rPr>
        <w:t>դ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կետի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վերջակետը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փոխարինել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միջակետով։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lang w:val="af-ZA"/>
        </w:rPr>
        <w:t xml:space="preserve">3. </w:t>
      </w:r>
      <w:r w:rsidRPr="00610D01">
        <w:rPr>
          <w:rFonts w:ascii="GHEA Grapalat" w:eastAsia="Times New Roman" w:hAnsi="GHEA Grapalat" w:cs="Times New Roman"/>
        </w:rPr>
        <w:t>Նույն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լրացնել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(</w:t>
      </w:r>
      <w:r w:rsidRPr="00610D01">
        <w:rPr>
          <w:rFonts w:ascii="GHEA Grapalat" w:eastAsia="Times New Roman" w:hAnsi="GHEA Grapalat" w:cs="Times New Roman"/>
        </w:rPr>
        <w:t>ե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զ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>), (</w:t>
      </w:r>
      <w:r w:rsidRPr="00610D01">
        <w:rPr>
          <w:rFonts w:ascii="GHEA Grapalat" w:eastAsia="Times New Roman" w:hAnsi="GHEA Grapalat" w:cs="Times New Roman"/>
        </w:rPr>
        <w:t>ը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կետերով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.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lang w:val="af-ZA"/>
        </w:rPr>
        <w:t>«</w:t>
      </w:r>
      <w:r w:rsidRPr="00610D01">
        <w:rPr>
          <w:rFonts w:ascii="GHEA Grapalat" w:eastAsia="Times New Roman" w:hAnsi="GHEA Grapalat" w:cs="Times New Roman"/>
        </w:rPr>
        <w:t>ե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եթե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ավանդատուն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անվճարունակ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ունի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միայն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ապա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տասնհինգ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.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զ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եթե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ավանդատուն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անվճարունակ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ունի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միայն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արտարժութային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ապա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.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եթե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ավանդատուն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անվճարունակ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ունի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արտարժութային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գումարը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ապա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երաշխավորվում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միայն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ավանդը</w:t>
      </w:r>
      <w:r w:rsidRPr="00610D01">
        <w:rPr>
          <w:rFonts w:ascii="GHEA Grapalat" w:eastAsia="Times New Roman" w:hAnsi="GHEA Grapalat" w:cs="Times New Roman"/>
          <w:lang w:val="af-ZA"/>
        </w:rPr>
        <w:t xml:space="preserve">` </w:t>
      </w:r>
      <w:r w:rsidRPr="00610D01">
        <w:rPr>
          <w:rFonts w:ascii="GHEA Grapalat" w:eastAsia="Times New Roman" w:hAnsi="GHEA Grapalat" w:cs="Times New Roman"/>
        </w:rPr>
        <w:t>մինչեւ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տասնհինգ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.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ը</w:t>
      </w:r>
      <w:r w:rsidRPr="00610D01">
        <w:rPr>
          <w:rFonts w:ascii="GHEA Grapalat" w:eastAsia="Times New Roman" w:hAnsi="GHEA Grapalat" w:cs="Times New Roman"/>
          <w:lang w:val="af-ZA"/>
        </w:rPr>
        <w:t xml:space="preserve">) </w:t>
      </w:r>
      <w:r w:rsidRPr="00610D01">
        <w:rPr>
          <w:rFonts w:ascii="GHEA Grapalat" w:eastAsia="Times New Roman" w:hAnsi="GHEA Grapalat" w:cs="Times New Roman"/>
        </w:rPr>
        <w:t>եթե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ավանդատուն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անվճարունակ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ունի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արտարժութային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նրա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գումարը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պակաս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ապա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երաշխավորվում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ամբողջությամբ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արտարժութային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ավանդը</w:t>
      </w:r>
      <w:r w:rsidRPr="00610D01">
        <w:rPr>
          <w:rFonts w:ascii="GHEA Grapalat" w:eastAsia="Times New Roman" w:hAnsi="GHEA Grapalat" w:cs="Times New Roman"/>
          <w:lang w:val="af-ZA"/>
        </w:rPr>
        <w:t xml:space="preserve">` </w:t>
      </w:r>
      <w:r w:rsidRPr="00610D01">
        <w:rPr>
          <w:rFonts w:ascii="GHEA Grapalat" w:eastAsia="Times New Roman" w:hAnsi="GHEA Grapalat" w:cs="Times New Roman"/>
        </w:rPr>
        <w:t>տասը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միլիոն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հատուցված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տարբերության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չափով</w:t>
      </w:r>
      <w:r w:rsidRPr="00610D01">
        <w:rPr>
          <w:rFonts w:ascii="GHEA Grapalat" w:eastAsia="Times New Roman" w:hAnsi="GHEA Grapalat" w:cs="Times New Roman"/>
          <w:lang w:val="af-ZA"/>
        </w:rPr>
        <w:t>:»</w:t>
      </w:r>
      <w:r w:rsidRPr="00610D01">
        <w:rPr>
          <w:rFonts w:ascii="GHEA Grapalat" w:eastAsia="Times New Roman" w:hAnsi="GHEA Grapalat" w:cs="Times New Roman"/>
        </w:rPr>
        <w:t>։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lang w:val="af-ZA"/>
        </w:rPr>
        <w:t xml:space="preserve">4. </w:t>
      </w:r>
      <w:r w:rsidRPr="00610D01">
        <w:rPr>
          <w:rFonts w:ascii="GHEA Grapalat" w:eastAsia="Times New Roman" w:hAnsi="GHEA Grapalat" w:cs="Times New Roman"/>
        </w:rPr>
        <w:t>Նույն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հոդվածը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լրացնել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1.1-</w:t>
      </w:r>
      <w:r w:rsidRPr="00610D01">
        <w:rPr>
          <w:rFonts w:ascii="GHEA Grapalat" w:eastAsia="Times New Roman" w:hAnsi="GHEA Grapalat" w:cs="Times New Roman"/>
        </w:rPr>
        <w:t>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կետով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.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lang w:val="af-ZA"/>
        </w:rPr>
        <w:t xml:space="preserve">«1.1. </w:t>
      </w:r>
      <w:r w:rsidRPr="00610D01">
        <w:rPr>
          <w:rFonts w:ascii="GHEA Grapalat" w:eastAsia="Times New Roman" w:hAnsi="GHEA Grapalat" w:cs="Times New Roman"/>
        </w:rPr>
        <w:t>Սույն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հոդված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1-</w:t>
      </w:r>
      <w:r w:rsidRPr="00610D01">
        <w:rPr>
          <w:rFonts w:ascii="GHEA Grapalat" w:eastAsia="Times New Roman" w:hAnsi="GHEA Grapalat" w:cs="Times New Roman"/>
        </w:rPr>
        <w:t>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իմաստով՝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ֆիզիկական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անձինք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մարվում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«</w:t>
      </w:r>
      <w:r w:rsidRPr="00610D01">
        <w:rPr>
          <w:rFonts w:ascii="GHEA Grapalat" w:eastAsia="Times New Roman" w:hAnsi="GHEA Grapalat" w:cs="Times New Roman"/>
        </w:rPr>
        <w:t>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կարգավորման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արժութային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վերահսկողության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</w:rPr>
        <w:t>Հայաս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տա</w:t>
      </w:r>
      <w:r w:rsidR="005C5286" w:rsidRPr="00610D01">
        <w:rPr>
          <w:rFonts w:ascii="GHEA Grapalat" w:eastAsia="Times New Roman" w:hAnsi="GHEA Grapalat" w:cs="Times New Roman"/>
          <w:lang w:val="af-ZA"/>
        </w:rPr>
        <w:softHyphen/>
      </w:r>
      <w:r w:rsidRPr="00610D01">
        <w:rPr>
          <w:rFonts w:ascii="GHEA Grapalat" w:eastAsia="Times New Roman" w:hAnsi="GHEA Grapalat" w:cs="Times New Roman"/>
        </w:rPr>
        <w:t>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Հանրապետության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օրենքով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սահմանված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ֆիզիկական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անձինք</w:t>
      </w:r>
      <w:r w:rsidRPr="00610D01">
        <w:rPr>
          <w:rFonts w:ascii="GHEA Grapalat" w:eastAsia="Times New Roman" w:hAnsi="GHEA Grapalat" w:cs="Times New Roman"/>
          <w:lang w:val="af-ZA"/>
        </w:rPr>
        <w:t xml:space="preserve">:»: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 </w:t>
      </w:r>
      <w:r w:rsidRPr="00610D01">
        <w:rPr>
          <w:rFonts w:ascii="GHEA Grapalat" w:eastAsia="Times New Roman" w:hAnsi="GHEA Grapalat" w:cs="Times New Roman"/>
        </w:rPr>
        <w:t>Սույն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օրենքն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ուժի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մեջ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մտնում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պաշտոնական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հրապարակման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օրվան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հաջորդող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տասներորդ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օրը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  <w:r w:rsidRPr="00610D01">
        <w:rPr>
          <w:rFonts w:ascii="GHEA Grapalat" w:eastAsia="Times New Roman" w:hAnsi="GHEA Grapalat" w:cs="Times New Roman"/>
          <w:lang w:val="af-ZA"/>
        </w:rPr>
        <w:br/>
      </w:r>
      <w:r w:rsidRPr="00610D01">
        <w:rPr>
          <w:rFonts w:ascii="Calibri" w:eastAsia="Times New Roman" w:hAnsi="Calibri" w:cs="Calibri"/>
          <w:lang w:val="af-ZA"/>
        </w:rPr>
        <w:t> 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</w:p>
    <w:p w:rsidR="0088076D" w:rsidRPr="00610D01" w:rsidRDefault="0088076D" w:rsidP="0056040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88076D" w:rsidRPr="00610D01" w:rsidRDefault="0088076D" w:rsidP="0056040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88076D" w:rsidRPr="00610D01" w:rsidRDefault="0088076D" w:rsidP="0056040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560408" w:rsidRPr="00610D01" w:rsidRDefault="00560408" w:rsidP="0056040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</w:rPr>
        <w:t>Հ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Ա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Վ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Ո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Ր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Ու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  <w:b/>
          <w:bCs/>
          <w:lang w:val="af-ZA"/>
        </w:rPr>
        <w:t>«</w:t>
      </w:r>
      <w:r w:rsidRPr="00610D01">
        <w:rPr>
          <w:rFonts w:ascii="GHEA Grapalat" w:eastAsia="Times New Roman" w:hAnsi="GHEA Grapalat" w:cs="Times New Roman"/>
          <w:b/>
          <w:bCs/>
        </w:rPr>
        <w:t>ՖԻԶԻԿԱԿԱՆ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ԱՆՁԱՆՑ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ԲԱՆԿԱՅԻՆ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ԱՎԱՆԴՆԵՐԻ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ՀԱՏՈւՑՈւՄԸ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ԵՐԱՇԽԱՎՈՐԵԼՈւ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ՄԱՍԻՆ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» </w:t>
      </w:r>
      <w:r w:rsidRPr="00610D01">
        <w:rPr>
          <w:rFonts w:ascii="GHEA Grapalat" w:eastAsia="Times New Roman" w:hAnsi="GHEA Grapalat" w:cs="Times New Roman"/>
          <w:b/>
          <w:bCs/>
        </w:rPr>
        <w:t>ՀԱՅԱՍՏԱՆԻ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ՕՐԵՆՔՈւՄ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ՓՈՓՈԽՈւԹՅՈւՆ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ԵՎ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ԼՐԱՑՈւՄՆԵՐ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ԿԱՏԱՐԵԼՈւ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ՄԱՍԻՆ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ՀԱՅԱՍՏԱՆԻ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ՀԱՆՐԱՊԵՏՈւԹՅԱՆ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ՕՐԵՆՔԻ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ՆԱԽԱԳԾԻ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  <w:b/>
          <w:bCs/>
        </w:rPr>
        <w:t>ԸՆԴՈւՆՄԱՆ</w:t>
      </w:r>
      <w:r w:rsidRPr="00610D01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համակարգը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բավական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կարեւոր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գործիք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համակարգի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հուսալիության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տեսանկյունից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միեւնույն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ժամանակ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հանդիսանում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կարեւորագույն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գործոն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ներգրավելու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համար։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շնորհիվ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նաեւ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վերջին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տարիներին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նկատվում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աճ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առեւտրային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բանկերում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Գաղտնիք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չէ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սփյուռքում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բնակվող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մեր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որոշ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հայրենակիցներ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ցանկանալով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Հայաստանում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փոքր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ներդրում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կատարել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ընտրում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ամենապարզ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մոդելը՝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ներդնել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առեւտրային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բանկերում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  <w:r w:rsidRPr="00610D01">
        <w:rPr>
          <w:rFonts w:ascii="GHEA Grapalat" w:eastAsia="Times New Roman" w:hAnsi="GHEA Grapalat" w:cs="Times New Roman"/>
        </w:rPr>
        <w:t>Ֆինանսական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այլ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գործիքների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թերզարգացածությունը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բարձր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ռիսկայնությունը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հնարավորություն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տալիս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ընտրել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ներդրումների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այլ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եղանակներ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Այս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համատեքստում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նպատակահարմար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ավելացնել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ֆիզիկական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անձանց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չափերը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քանի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նրանք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հիմնականում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չբնակվելով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Հայաստանում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ունեն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սահմանափակ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տեղեկություն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համակարգի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հնարավոր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ռիսկերի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վերաբերյալ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հետեւաբար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ներդնելու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գրեթե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ամբողջությամբ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վստահում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համակարգին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Առաջարկվում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սահմանել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15 </w:t>
      </w:r>
      <w:r w:rsidRPr="00610D01">
        <w:rPr>
          <w:rFonts w:ascii="GHEA Grapalat" w:eastAsia="Times New Roman" w:hAnsi="GHEA Grapalat" w:cs="Times New Roman"/>
        </w:rPr>
        <w:t>մլն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ՀՀ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արտարժույթով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համար՝</w:t>
      </w:r>
      <w:r w:rsidRPr="00610D01">
        <w:rPr>
          <w:rFonts w:ascii="GHEA Grapalat" w:eastAsia="Times New Roman" w:hAnsi="GHEA Grapalat" w:cs="Times New Roman"/>
          <w:lang w:val="af-ZA"/>
        </w:rPr>
        <w:t xml:space="preserve"> 10 </w:t>
      </w:r>
      <w:r w:rsidRPr="00610D01">
        <w:rPr>
          <w:rFonts w:ascii="GHEA Grapalat" w:eastAsia="Times New Roman" w:hAnsi="GHEA Grapalat" w:cs="Times New Roman"/>
        </w:rPr>
        <w:t>մլն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ՀՀ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դրամ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երաշխավորված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</w:t>
      </w:r>
      <w:r w:rsidRPr="00610D01">
        <w:rPr>
          <w:rFonts w:ascii="GHEA Grapalat" w:eastAsia="Times New Roman" w:hAnsi="GHEA Grapalat" w:cs="Times New Roman"/>
          <w:lang w:val="af-ZA"/>
        </w:rPr>
        <w:t xml:space="preserve">: </w:t>
      </w:r>
    </w:p>
    <w:p w:rsidR="00560408" w:rsidRPr="00610D01" w:rsidRDefault="00560408" w:rsidP="0056040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610D01">
        <w:rPr>
          <w:rFonts w:ascii="GHEA Grapalat" w:eastAsia="Times New Roman" w:hAnsi="GHEA Grapalat" w:cs="Times New Roman"/>
        </w:rPr>
        <w:t>Այս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փոփոխությունը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կարող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դառնալ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սփյուռքի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կողմից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Հայաստանի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Հանրապետության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տնտեսության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զարգացմանը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մասնակցելու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խթան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ինչպես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նաեւ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բարձրացնել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բանկային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համակարգի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նկատմամբ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գրավչությունն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օտարերկրացիների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մոտ՝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հաշվի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առնելով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նաեւ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, </w:t>
      </w:r>
      <w:r w:rsidRPr="00610D01">
        <w:rPr>
          <w:rFonts w:ascii="GHEA Grapalat" w:eastAsia="Times New Roman" w:hAnsi="GHEA Grapalat" w:cs="Times New Roman"/>
        </w:rPr>
        <w:t>որ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ոչ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ռեզիդենտների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խնայողություններն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էականորեն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ավելի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մեծ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Հայաստանի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Հանրապետության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քաղաքացիների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խնայողություններից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եւ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առկա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երաշխավորության</w:t>
      </w:r>
      <w:r w:rsidRPr="00610D01">
        <w:rPr>
          <w:rFonts w:ascii="GHEA Grapalat" w:eastAsia="Times New Roman" w:hAnsi="GHEA Grapalat" w:cs="Times New Roman"/>
          <w:lang w:val="af-ZA"/>
        </w:rPr>
        <w:t xml:space="preserve"> </w:t>
      </w:r>
      <w:r w:rsidRPr="00610D01">
        <w:rPr>
          <w:rFonts w:ascii="GHEA Grapalat" w:eastAsia="Times New Roman" w:hAnsi="GHEA Grapalat" w:cs="Times New Roman"/>
        </w:rPr>
        <w:t>չափերից</w:t>
      </w:r>
      <w:r w:rsidRPr="00610D01">
        <w:rPr>
          <w:rFonts w:ascii="GHEA Grapalat" w:eastAsia="Times New Roman" w:hAnsi="GHEA Grapalat" w:cs="Times New Roman"/>
          <w:lang w:val="af-ZA"/>
        </w:rPr>
        <w:t>:</w:t>
      </w:r>
      <w:r w:rsidRPr="00610D01">
        <w:rPr>
          <w:rFonts w:ascii="Calibri" w:eastAsia="Times New Roman" w:hAnsi="Calibri" w:cs="Calibri"/>
          <w:lang w:val="af-ZA"/>
        </w:rPr>
        <w:t> </w:t>
      </w:r>
    </w:p>
    <w:p w:rsidR="00560408" w:rsidRPr="00610D01" w:rsidRDefault="00560408">
      <w:pPr>
        <w:rPr>
          <w:rFonts w:ascii="GHEA Grapalat" w:hAnsi="GHEA Grapalat"/>
          <w:lang w:val="af-ZA"/>
        </w:rPr>
      </w:pPr>
    </w:p>
    <w:p w:rsidR="008D550B" w:rsidRPr="00610D01" w:rsidRDefault="008D550B">
      <w:pPr>
        <w:rPr>
          <w:rFonts w:ascii="GHEA Grapalat" w:hAnsi="GHEA Grapalat"/>
          <w:lang w:val="af-ZA"/>
        </w:rPr>
      </w:pPr>
    </w:p>
    <w:p w:rsidR="008D550B" w:rsidRPr="00610D01" w:rsidRDefault="008D550B">
      <w:pPr>
        <w:rPr>
          <w:rFonts w:ascii="GHEA Grapalat" w:hAnsi="GHEA Grapalat"/>
          <w:lang w:val="af-ZA"/>
        </w:rPr>
      </w:pPr>
    </w:p>
    <w:p w:rsidR="008D550B" w:rsidRPr="00610D01" w:rsidRDefault="008D550B">
      <w:pPr>
        <w:rPr>
          <w:rFonts w:ascii="GHEA Grapalat" w:hAnsi="GHEA Grapalat"/>
          <w:lang w:val="af-ZA"/>
        </w:rPr>
      </w:pPr>
    </w:p>
    <w:p w:rsidR="00E94591" w:rsidRPr="00610D01" w:rsidRDefault="00E94591">
      <w:pPr>
        <w:rPr>
          <w:rFonts w:ascii="GHEA Grapalat" w:hAnsi="GHEA Grapalat"/>
          <w:lang w:val="af-ZA"/>
        </w:rPr>
      </w:pPr>
    </w:p>
    <w:p w:rsidR="00E94591" w:rsidRPr="00610D01" w:rsidRDefault="00E94591">
      <w:pPr>
        <w:rPr>
          <w:rFonts w:ascii="GHEA Grapalat" w:hAnsi="GHEA Grapalat"/>
          <w:lang w:val="af-ZA"/>
        </w:rPr>
      </w:pPr>
    </w:p>
    <w:p w:rsidR="008D550B" w:rsidRPr="00610D01" w:rsidRDefault="008D550B" w:rsidP="00E94591">
      <w:pPr>
        <w:spacing w:after="0" w:line="240" w:lineRule="auto"/>
        <w:jc w:val="center"/>
        <w:rPr>
          <w:rFonts w:ascii="GHEA Grapalat" w:hAnsi="GHEA Grapalat" w:cs="Arial"/>
          <w:b/>
          <w:lang w:val="af-ZA"/>
        </w:rPr>
      </w:pPr>
      <w:r w:rsidRPr="00610D01">
        <w:rPr>
          <w:rFonts w:ascii="GHEA Grapalat" w:hAnsi="GHEA Grapalat" w:cs="Arial"/>
          <w:b/>
        </w:rPr>
        <w:t>ՀՀ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ՕՐԵՆՔԸ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ՖԻԶԻԿԱԿԱՆ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ԱՆՁԱՆՑ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ԲԱՆԿԱՅԻՆ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ԱՎԱՆԴՆԵՐԻ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ՀԱՏՈՒՑՈՒՄԸ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ԵՐԱՇԽԱՎՈՐԵԼՈՒ</w:t>
      </w:r>
      <w:r w:rsidRPr="00610D01">
        <w:rPr>
          <w:rFonts w:ascii="GHEA Grapalat" w:hAnsi="GHEA Grapalat"/>
          <w:b/>
          <w:lang w:val="af-ZA"/>
        </w:rPr>
        <w:t xml:space="preserve"> </w:t>
      </w:r>
      <w:r w:rsidRPr="00610D01">
        <w:rPr>
          <w:rFonts w:ascii="GHEA Grapalat" w:hAnsi="GHEA Grapalat" w:cs="Arial"/>
          <w:b/>
        </w:rPr>
        <w:t>ՄԱՍԻՆ</w:t>
      </w:r>
    </w:p>
    <w:p w:rsidR="008D550B" w:rsidRPr="00610D01" w:rsidRDefault="008D550B" w:rsidP="00E94591">
      <w:pPr>
        <w:spacing w:after="0" w:line="240" w:lineRule="auto"/>
        <w:rPr>
          <w:rFonts w:ascii="GHEA Grapalat" w:hAnsi="GHEA Grapalat" w:cs="Arial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734"/>
      </w:tblGrid>
      <w:tr w:rsidR="008D550B" w:rsidRPr="00610D01" w:rsidTr="008D550B">
        <w:trPr>
          <w:tblCellSpacing w:w="0" w:type="dxa"/>
        </w:trPr>
        <w:tc>
          <w:tcPr>
            <w:tcW w:w="2025" w:type="dxa"/>
            <w:hideMark/>
          </w:tcPr>
          <w:p w:rsidR="008D550B" w:rsidRPr="00610D01" w:rsidRDefault="008D550B" w:rsidP="00E945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10D01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610D01">
              <w:rPr>
                <w:rFonts w:ascii="GHEA Grapalat" w:eastAsia="Times New Roman" w:hAnsi="GHEA Grapalat" w:cs="Times New Roman"/>
                <w:b/>
                <w:bCs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8D550B" w:rsidRPr="00610D01" w:rsidRDefault="008D550B" w:rsidP="00E9459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610D01">
              <w:rPr>
                <w:rFonts w:ascii="GHEA Grapalat" w:eastAsia="Times New Roman" w:hAnsi="GHEA Grapalat" w:cs="Times New Roman"/>
                <w:b/>
                <w:bCs/>
                <w:caps/>
              </w:rPr>
              <w:t>Ե</w:t>
            </w:r>
            <w:r w:rsidRPr="00610D01">
              <w:rPr>
                <w:rFonts w:ascii="GHEA Grapalat" w:eastAsia="Times New Roman" w:hAnsi="GHEA Grapalat" w:cs="Times New Roman"/>
                <w:b/>
                <w:bCs/>
              </w:rPr>
              <w:t>ՐԱՇԽԱՎՈՐՎԱԾ ԱՎԱՆԴԻ ՉԱՓԵՐԸ</w:t>
            </w:r>
          </w:p>
        </w:tc>
      </w:tr>
    </w:tbl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10D01">
        <w:rPr>
          <w:rFonts w:ascii="Calibri" w:eastAsia="Times New Roman" w:hAnsi="Calibri" w:cs="Calibri"/>
        </w:rPr>
        <w:t> 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10D01">
        <w:rPr>
          <w:rFonts w:ascii="GHEA Grapalat" w:eastAsia="Times New Roman" w:hAnsi="GHEA Grapalat" w:cs="Times New Roman"/>
        </w:rPr>
        <w:t xml:space="preserve">1. Սույն օրենքով սահմանված կարգով երաշխավորված ավանդի չափերն են`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10D01">
        <w:rPr>
          <w:rFonts w:ascii="GHEA Grapalat" w:eastAsia="Times New Roman" w:hAnsi="GHEA Grapalat" w:cs="Times New Roman"/>
        </w:rPr>
        <w:t xml:space="preserve">ա) եթե </w:t>
      </w:r>
      <w:r w:rsidRPr="00610D01">
        <w:rPr>
          <w:rFonts w:ascii="GHEA Grapalat" w:eastAsia="Times New Roman" w:hAnsi="GHEA Grapalat" w:cs="Times New Roman"/>
          <w:u w:val="single"/>
        </w:rPr>
        <w:t>ռեզի</w:t>
      </w:r>
      <w:r w:rsidRPr="00610D01">
        <w:rPr>
          <w:rFonts w:ascii="GHEA Grapalat" w:eastAsia="Times New Roman" w:hAnsi="GHEA Grapalat" w:cs="Times New Roman"/>
          <w:u w:val="single"/>
        </w:rPr>
        <w:softHyphen/>
        <w:t>դենտ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Times New Roman"/>
        </w:rPr>
        <w:t xml:space="preserve">ավանդատուն անվճարունակ բանկում ունի միայն դրամային բանկային ավանդ, ապա երաշխավորված ավանդի չափը տասը միլիոն հայկական դրամ է.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10D01">
        <w:rPr>
          <w:rFonts w:ascii="GHEA Grapalat" w:eastAsia="Times New Roman" w:hAnsi="GHEA Grapalat" w:cs="Times New Roman"/>
        </w:rPr>
        <w:t>բ) եթե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Times New Roman"/>
          <w:u w:val="single"/>
        </w:rPr>
        <w:t>ռեզի</w:t>
      </w:r>
      <w:r w:rsidRPr="00610D01">
        <w:rPr>
          <w:rFonts w:ascii="GHEA Grapalat" w:eastAsia="Times New Roman" w:hAnsi="GHEA Grapalat" w:cs="Times New Roman"/>
          <w:u w:val="single"/>
        </w:rPr>
        <w:softHyphen/>
        <w:t>դենտ</w:t>
      </w:r>
      <w:r w:rsidRPr="00610D01">
        <w:rPr>
          <w:rFonts w:ascii="GHEA Grapalat" w:eastAsia="Times New Roman" w:hAnsi="GHEA Grapalat" w:cs="Times New Roman"/>
        </w:rPr>
        <w:t xml:space="preserve"> ավանդատուն անվճարունակ բանկում ունի միայն արտարժութային բանկային ավանդ, ապա երաշխավորված ավանդի չափը հինգ միլիոն հայկական դրամ է.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10D01">
        <w:rPr>
          <w:rFonts w:ascii="GHEA Grapalat" w:eastAsia="Times New Roman" w:hAnsi="GHEA Grapalat" w:cs="Times New Roman"/>
        </w:rPr>
        <w:t xml:space="preserve">գ) եթե </w:t>
      </w:r>
      <w:r w:rsidRPr="00610D01">
        <w:rPr>
          <w:rFonts w:ascii="GHEA Grapalat" w:eastAsia="Times New Roman" w:hAnsi="GHEA Grapalat" w:cs="Times New Roman"/>
          <w:u w:val="single"/>
        </w:rPr>
        <w:t>ռեզի</w:t>
      </w:r>
      <w:r w:rsidRPr="00610D01">
        <w:rPr>
          <w:rFonts w:ascii="GHEA Grapalat" w:eastAsia="Times New Roman" w:hAnsi="GHEA Grapalat" w:cs="Times New Roman"/>
          <w:u w:val="single"/>
        </w:rPr>
        <w:softHyphen/>
        <w:t>դենտ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Times New Roman"/>
        </w:rPr>
        <w:t xml:space="preserve">ավանդատուն անվճարունակ բանկում ունի դրամային և արտարժութային բանկային ավանդներ, և դրամային բանկային ավանդի գումարը հինգ միլիոն հայկական դրամից ավելի է, ապա երաշխավորվում է միայն դրամային ավանդը` մինչև տասը միլիոն հայկական դրամով.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</w:rPr>
        <w:t xml:space="preserve">դ) եթե </w:t>
      </w:r>
      <w:r w:rsidRPr="00610D01">
        <w:rPr>
          <w:rFonts w:ascii="GHEA Grapalat" w:eastAsia="Times New Roman" w:hAnsi="GHEA Grapalat" w:cs="Times New Roman"/>
          <w:u w:val="single"/>
        </w:rPr>
        <w:t>ռեզի</w:t>
      </w:r>
      <w:r w:rsidRPr="00610D01">
        <w:rPr>
          <w:rFonts w:ascii="GHEA Grapalat" w:eastAsia="Times New Roman" w:hAnsi="GHEA Grapalat" w:cs="Times New Roman"/>
          <w:u w:val="single"/>
        </w:rPr>
        <w:softHyphen/>
        <w:t>դենտ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Times New Roman"/>
        </w:rPr>
        <w:t>ավանդատուն անվճարունակ բանկում ունի դրամային և արտարժութային բանկային ավանդներ, և նրա դրամային բանկային ավանդի գումարը պակաս է հինգ միլիոն հայկական դրամից, ապա երաշխավորվում է դրամային բանկային ավանդն ամբողջությամբ և արտարժութային բանկային ավանդը` հինգ միլիոն դրամի և հատուցված դրամային բանկային ավանդի տարբերության չափով</w:t>
      </w:r>
      <w:r w:rsidRPr="00610D01">
        <w:rPr>
          <w:rFonts w:ascii="GHEA Grapalat" w:eastAsia="Times New Roman" w:hAnsi="GHEA Grapalat" w:cs="Times New Roman"/>
          <w:strike/>
        </w:rPr>
        <w:t>:</w:t>
      </w:r>
      <w:r w:rsidRPr="00610D01">
        <w:rPr>
          <w:rFonts w:ascii="GHEA Grapalat" w:eastAsia="Times New Roman" w:hAnsi="GHEA Grapalat" w:cs="Times New Roman"/>
          <w:u w:val="single"/>
          <w:lang w:val="hy-AM"/>
        </w:rPr>
        <w:t>.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  <w:u w:val="single"/>
          <w:lang w:val="hy-AM"/>
        </w:rPr>
        <w:t xml:space="preserve">ե) եթե ոչ ռեզիդենտ ավանդատուն անվճարունակ բանկում ունի միայն դրամային բանկային ավանդ, ապա երաշխավորված ավանդի չափը տասնհինգ միլիոն հայկական դրամ է.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  <w:u w:val="single"/>
          <w:lang w:val="hy-AM"/>
        </w:rPr>
        <w:t xml:space="preserve">զ) եթե ոչ ռեզիդենտ ավանդատուն անվճարունակ բանկում ունի միայն արտարժութային բանկային ավանդ, ապա երաշխավորված ավանդի չափը տասը միլիոն հայկական դրամ է.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  <w:u w:val="single"/>
          <w:lang w:val="hy-AM"/>
        </w:rPr>
        <w:t xml:space="preserve">է) եթե ոչ ռեզիդենտ ավանդատուն անվճարունակ բանկում ունի դրամային եւ արտարժութային բանկային ավանդներ, եւ դրամային բանկային ավանդի գումարը տասը միլիոն հայկական դրամից ավելի է, ապա երաշխավորվում է միայն դրամային ավանդը` մինչեւ տասնհինգ միլիոն հայկական դրամով.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  <w:u w:val="single"/>
          <w:lang w:val="hy-AM"/>
        </w:rPr>
        <w:t>ը) եթե ոչ ռեզիդենտ ավանդատուն անվճարունակ բանկում ունի դրամային եւ արտարժութային բանկային ավանդներ, եւ նրա դրամային բանկային ավանդի գումարը պակաս է տասը միլիոն հայկական դրամից, ապա երաշխավորվում է դրամային բանկային ավանդն ամբողջությամբ եւ արտարժութային բանկային ավանդը` տասը միլիոն դրամի եւ հատուցված դրամային բանկա</w:t>
      </w:r>
      <w:r w:rsidR="00E94591" w:rsidRPr="00610D01">
        <w:rPr>
          <w:rFonts w:ascii="GHEA Grapalat" w:eastAsia="Times New Roman" w:hAnsi="GHEA Grapalat" w:cs="Times New Roman"/>
          <w:u w:val="single"/>
          <w:lang w:val="hy-AM"/>
        </w:rPr>
        <w:t>յին ավանդի տարբերության չափով:</w:t>
      </w:r>
      <w:r w:rsidRPr="00610D01">
        <w:rPr>
          <w:rFonts w:ascii="GHEA Grapalat" w:eastAsia="Times New Roman" w:hAnsi="GHEA Grapalat" w:cs="Times New Roman"/>
          <w:u w:val="single"/>
          <w:lang w:val="hy-AM"/>
        </w:rPr>
        <w:t xml:space="preserve"> </w:t>
      </w:r>
    </w:p>
    <w:p w:rsidR="00E94591" w:rsidRPr="00610D01" w:rsidRDefault="00E94591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u w:val="single"/>
          <w:lang w:val="hy-AM"/>
        </w:rPr>
      </w:pPr>
      <w:r w:rsidRPr="00610D01">
        <w:rPr>
          <w:rFonts w:ascii="GHEA Grapalat" w:eastAsia="Times New Roman" w:hAnsi="GHEA Grapalat" w:cs="Times New Roman"/>
          <w:u w:val="single"/>
          <w:lang w:val="hy-AM"/>
        </w:rPr>
        <w:t>1.1. Սույն հոդված 1-ին մասի իմաստով՝ ռեզիդենտ եւ ոչ ռեզիդենտ ֆիզիկական անձինք են հա</w:t>
      </w:r>
      <w:r w:rsidRPr="00610D01">
        <w:rPr>
          <w:rFonts w:ascii="GHEA Grapalat" w:eastAsia="Times New Roman" w:hAnsi="GHEA Grapalat" w:cs="Times New Roman"/>
          <w:u w:val="single"/>
          <w:lang w:val="hy-AM"/>
        </w:rPr>
        <w:softHyphen/>
        <w:t>մարվում «Արժութային կարգավորման եւ արժութային վերահսկողության մասին» Հայաս</w:t>
      </w:r>
      <w:r w:rsidRPr="00610D01">
        <w:rPr>
          <w:rFonts w:ascii="GHEA Grapalat" w:eastAsia="Times New Roman" w:hAnsi="GHEA Grapalat" w:cs="Times New Roman"/>
          <w:u w:val="single"/>
          <w:lang w:val="hy-AM"/>
        </w:rPr>
        <w:softHyphen/>
        <w:t>տա</w:t>
      </w:r>
      <w:r w:rsidRPr="00610D01">
        <w:rPr>
          <w:rFonts w:ascii="GHEA Grapalat" w:eastAsia="Times New Roman" w:hAnsi="GHEA Grapalat" w:cs="Times New Roman"/>
          <w:u w:val="single"/>
          <w:lang w:val="hy-AM"/>
        </w:rPr>
        <w:softHyphen/>
        <w:t xml:space="preserve">նի Հանրապետության օրենքով սահմանված ռեզիդենտ եւ ոչ ռեզիդենտ ֆիզիկական անձինք: </w:t>
      </w:r>
    </w:p>
    <w:p w:rsidR="008D550B" w:rsidRPr="00610D01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610D01">
        <w:rPr>
          <w:rFonts w:ascii="GHEA Grapalat" w:eastAsia="Times New Roman" w:hAnsi="GHEA Grapalat" w:cs="Times New Roman"/>
          <w:lang w:val="hy-AM"/>
        </w:rPr>
        <w:t>2. Ավանդատուի` նույն բանկում ունեցած բոլոր դրամային ավանդները համարվում են մեկ ավանդ, բացառությամբ չերաշխավորված ավանդների</w:t>
      </w:r>
      <w:r w:rsidRPr="00610D01">
        <w:rPr>
          <w:rFonts w:ascii="Calibri" w:eastAsia="Times New Roman" w:hAnsi="Calibri" w:cs="Calibri"/>
          <w:lang w:val="hy-AM"/>
        </w:rPr>
        <w:t> </w:t>
      </w:r>
      <w:r w:rsidRPr="00610D01">
        <w:rPr>
          <w:rFonts w:ascii="GHEA Grapalat" w:eastAsia="Times New Roman" w:hAnsi="GHEA Grapalat" w:cs="GHEA Grapalat"/>
          <w:lang w:val="hy-AM"/>
        </w:rPr>
        <w:t>և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ավանդատուի</w:t>
      </w:r>
      <w:r w:rsidRPr="00610D01">
        <w:rPr>
          <w:rFonts w:ascii="GHEA Grapalat" w:eastAsia="Times New Roman" w:hAnsi="GHEA Grapalat" w:cs="Times New Roman"/>
          <w:lang w:val="hy-AM"/>
        </w:rPr>
        <w:t xml:space="preserve">` </w:t>
      </w:r>
      <w:r w:rsidRPr="00610D01">
        <w:rPr>
          <w:rFonts w:ascii="GHEA Grapalat" w:eastAsia="Times New Roman" w:hAnsi="GHEA Grapalat" w:cs="GHEA Grapalat"/>
          <w:lang w:val="hy-AM"/>
        </w:rPr>
        <w:t>նույն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բանկում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ունեցած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բոլոր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արտարժութային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ավանդները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համարվում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են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մեկ</w:t>
      </w:r>
      <w:r w:rsidRPr="00610D01">
        <w:rPr>
          <w:rFonts w:ascii="GHEA Grapalat" w:eastAsia="Times New Roman" w:hAnsi="GHEA Grapalat" w:cs="Times New Roman"/>
          <w:lang w:val="hy-AM"/>
        </w:rPr>
        <w:t xml:space="preserve"> </w:t>
      </w:r>
      <w:r w:rsidRPr="00610D01">
        <w:rPr>
          <w:rFonts w:ascii="GHEA Grapalat" w:eastAsia="Times New Roman" w:hAnsi="GHEA Grapalat" w:cs="GHEA Grapalat"/>
          <w:lang w:val="hy-AM"/>
        </w:rPr>
        <w:t>ավանդ</w:t>
      </w:r>
      <w:r w:rsidRPr="00610D01">
        <w:rPr>
          <w:rFonts w:ascii="GHEA Grapalat" w:eastAsia="Times New Roman" w:hAnsi="GHEA Grapalat" w:cs="Times New Roman"/>
          <w:lang w:val="hy-AM"/>
        </w:rPr>
        <w:t xml:space="preserve">, </w:t>
      </w:r>
      <w:r w:rsidRPr="00610D01">
        <w:rPr>
          <w:rFonts w:ascii="GHEA Grapalat" w:eastAsia="Times New Roman" w:hAnsi="GHEA Grapalat" w:cs="GHEA Grapalat"/>
          <w:lang w:val="hy-AM"/>
        </w:rPr>
        <w:t>բա</w:t>
      </w:r>
      <w:r w:rsidRPr="00610D01">
        <w:rPr>
          <w:rFonts w:ascii="GHEA Grapalat" w:eastAsia="Times New Roman" w:hAnsi="GHEA Grapalat" w:cs="Times New Roman"/>
          <w:lang w:val="hy-AM"/>
        </w:rPr>
        <w:t>ցառությամբ չերաշխավորված ավանդների:</w:t>
      </w:r>
    </w:p>
    <w:p w:rsidR="008D550B" w:rsidRPr="004C6C38" w:rsidRDefault="008D550B" w:rsidP="00E94591">
      <w:pPr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>(3-րդ հոդվածը</w:t>
      </w:r>
      <w:r w:rsidRPr="00610D01">
        <w:rPr>
          <w:rFonts w:ascii="Calibri" w:eastAsia="Times New Roman" w:hAnsi="Calibri" w:cs="Calibri"/>
          <w:b/>
          <w:bCs/>
          <w:i/>
          <w:iCs/>
          <w:lang w:val="hy-AM"/>
        </w:rPr>
        <w:t> 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լրաց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. 18.03.08 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ՀՕ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>-5-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Ն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, 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փոփ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. 24.06.10 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ՀՕ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>-108-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Ն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, 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խմբ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 xml:space="preserve">. 26.10.15 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ՀՕ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>-117-</w:t>
      </w:r>
      <w:r w:rsidRPr="00610D01">
        <w:rPr>
          <w:rFonts w:ascii="GHEA Grapalat" w:eastAsia="Times New Roman" w:hAnsi="GHEA Grapalat" w:cs="GHEA Grapalat"/>
          <w:b/>
          <w:bCs/>
          <w:i/>
          <w:iCs/>
          <w:lang w:val="hy-AM"/>
        </w:rPr>
        <w:t>Ն</w:t>
      </w:r>
      <w:r w:rsidRPr="00610D01">
        <w:rPr>
          <w:rFonts w:ascii="GHEA Grapalat" w:eastAsia="Times New Roman" w:hAnsi="GHEA Grapalat" w:cs="Times New Roman"/>
          <w:b/>
          <w:bCs/>
          <w:i/>
          <w:iCs/>
          <w:lang w:val="hy-AM"/>
        </w:rPr>
        <w:t>)</w:t>
      </w:r>
      <w:bookmarkStart w:id="0" w:name="_GoBack"/>
      <w:bookmarkEnd w:id="0"/>
    </w:p>
    <w:p w:rsidR="008D550B" w:rsidRPr="004C6C38" w:rsidRDefault="008D550B" w:rsidP="00E94591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4C6C38">
        <w:rPr>
          <w:rFonts w:ascii="Calibri" w:eastAsia="Times New Roman" w:hAnsi="Calibri" w:cs="Calibri"/>
          <w:lang w:val="hy-AM"/>
        </w:rPr>
        <w:t> </w:t>
      </w:r>
    </w:p>
    <w:p w:rsidR="008D550B" w:rsidRPr="004C6C38" w:rsidRDefault="008D550B" w:rsidP="00E94591">
      <w:pPr>
        <w:spacing w:after="0" w:line="240" w:lineRule="auto"/>
        <w:rPr>
          <w:rFonts w:ascii="GHEA Grapalat" w:hAnsi="GHEA Grapalat"/>
          <w:lang w:val="hy-AM"/>
        </w:rPr>
      </w:pPr>
    </w:p>
    <w:sectPr w:rsidR="008D550B" w:rsidRPr="004C6C38" w:rsidSect="005C5286">
      <w:pgSz w:w="12240" w:h="15840"/>
      <w:pgMar w:top="1134" w:right="104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A4D" w:rsidRDefault="00D84A4D" w:rsidP="00081A7F">
      <w:pPr>
        <w:spacing w:after="0" w:line="240" w:lineRule="auto"/>
      </w:pPr>
      <w:r>
        <w:separator/>
      </w:r>
    </w:p>
  </w:endnote>
  <w:endnote w:type="continuationSeparator" w:id="0">
    <w:p w:rsidR="00D84A4D" w:rsidRDefault="00D84A4D" w:rsidP="0008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A4D" w:rsidRDefault="00D84A4D" w:rsidP="00081A7F">
      <w:pPr>
        <w:spacing w:after="0" w:line="240" w:lineRule="auto"/>
      </w:pPr>
      <w:r>
        <w:separator/>
      </w:r>
    </w:p>
  </w:footnote>
  <w:footnote w:type="continuationSeparator" w:id="0">
    <w:p w:rsidR="00D84A4D" w:rsidRDefault="00D84A4D" w:rsidP="00081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F0"/>
    <w:rsid w:val="00072339"/>
    <w:rsid w:val="00081A7F"/>
    <w:rsid w:val="0015118E"/>
    <w:rsid w:val="00225177"/>
    <w:rsid w:val="002E1E96"/>
    <w:rsid w:val="003038BC"/>
    <w:rsid w:val="004C6C38"/>
    <w:rsid w:val="00560408"/>
    <w:rsid w:val="0057170E"/>
    <w:rsid w:val="005C5286"/>
    <w:rsid w:val="005D67A2"/>
    <w:rsid w:val="00610D01"/>
    <w:rsid w:val="00646346"/>
    <w:rsid w:val="006D3AF0"/>
    <w:rsid w:val="00725F84"/>
    <w:rsid w:val="00776D7B"/>
    <w:rsid w:val="0088076D"/>
    <w:rsid w:val="008D550B"/>
    <w:rsid w:val="00D84A4D"/>
    <w:rsid w:val="00E9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1E92F-7B74-4BD6-86FE-7C353C4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0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0408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560408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a">
    <w:name w:val="Знак"/>
    <w:basedOn w:val="Normal"/>
    <w:next w:val="Normal"/>
    <w:semiHidden/>
    <w:rsid w:val="00560408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604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04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0408"/>
    <w:rPr>
      <w:b/>
      <w:bCs/>
    </w:rPr>
  </w:style>
  <w:style w:type="character" w:styleId="Emphasis">
    <w:name w:val="Emphasis"/>
    <w:basedOn w:val="DefaultParagraphFont"/>
    <w:uiPriority w:val="20"/>
    <w:qFormat/>
    <w:rsid w:val="005604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6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3038B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038BC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rsid w:val="003038B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8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A7F"/>
  </w:style>
  <w:style w:type="paragraph" w:styleId="Footer">
    <w:name w:val="footer"/>
    <w:basedOn w:val="Normal"/>
    <w:link w:val="FooterChar"/>
    <w:uiPriority w:val="99"/>
    <w:unhideWhenUsed/>
    <w:rsid w:val="00081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https://mul2.gov.am/tasks/103029/oneclick/7.Arajarkutyunner_X-219.docx?token=129fec66f5e59caf9b6dff9ee53f93a4</cp:keywords>
  <dc:description/>
  <cp:lastModifiedBy>Bela Galstyan</cp:lastModifiedBy>
  <cp:revision>14</cp:revision>
  <dcterms:created xsi:type="dcterms:W3CDTF">2019-07-18T05:37:00Z</dcterms:created>
  <dcterms:modified xsi:type="dcterms:W3CDTF">2019-08-07T16:04:00Z</dcterms:modified>
</cp:coreProperties>
</file>