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9C10C9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9C10C9">
        <w:rPr>
          <w:rFonts w:ascii="GHEA Grapalat" w:hAnsi="GHEA Grapalat"/>
          <w:u w:val="single"/>
        </w:rPr>
        <w:t>ՆԱԽԱԳԻԾ</w:t>
      </w:r>
    </w:p>
    <w:p w:rsidR="0085429D" w:rsidRPr="009C10C9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85429D" w:rsidRPr="009C10C9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0B4641" w:rsidRPr="009C10C9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9C10C9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9C10C9">
        <w:rPr>
          <w:rFonts w:ascii="GHEA Grapalat" w:hAnsi="GHEA Grapalat" w:cs="Sylfaen"/>
          <w:b/>
          <w:bCs/>
          <w:lang w:eastAsia="en-GB"/>
        </w:rPr>
        <w:t>ՀԱՅԱՍՏԱՆԻ</w:t>
      </w:r>
      <w:r w:rsidRPr="009C10C9">
        <w:rPr>
          <w:rFonts w:ascii="GHEA Grapalat" w:hAnsi="GHEA Grapalat"/>
          <w:b/>
          <w:bCs/>
          <w:lang w:eastAsia="en-GB"/>
        </w:rPr>
        <w:t xml:space="preserve"> </w:t>
      </w:r>
      <w:r w:rsidRPr="009C10C9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9C10C9">
        <w:rPr>
          <w:rFonts w:ascii="GHEA Grapalat" w:hAnsi="GHEA Grapalat"/>
          <w:b/>
          <w:bCs/>
          <w:lang w:eastAsia="en-GB"/>
        </w:rPr>
        <w:t xml:space="preserve"> </w:t>
      </w:r>
      <w:r w:rsidRPr="009C10C9">
        <w:rPr>
          <w:rFonts w:ascii="GHEA Grapalat" w:hAnsi="GHEA Grapalat" w:cs="Sylfaen"/>
          <w:b/>
          <w:bCs/>
          <w:lang w:eastAsia="en-GB"/>
        </w:rPr>
        <w:t>ԿԱՌԱՎԱՐՈՒԹՅՈՒ</w:t>
      </w:r>
      <w:r w:rsidRPr="009C10C9">
        <w:rPr>
          <w:rFonts w:ascii="GHEA Grapalat" w:hAnsi="GHEA Grapalat"/>
          <w:b/>
          <w:bCs/>
          <w:lang w:eastAsia="en-GB"/>
        </w:rPr>
        <w:t>Ն</w:t>
      </w:r>
    </w:p>
    <w:p w:rsidR="000B4641" w:rsidRPr="009C10C9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9C10C9">
        <w:rPr>
          <w:rFonts w:ascii="Calibri" w:hAnsi="Calibri" w:cs="Calibri"/>
          <w:lang w:eastAsia="en-GB"/>
        </w:rPr>
        <w:t> </w:t>
      </w:r>
      <w:r w:rsidRPr="009C10C9">
        <w:rPr>
          <w:rFonts w:ascii="Calibri" w:hAnsi="Calibri" w:cs="Calibri"/>
          <w:b/>
          <w:bCs/>
          <w:lang w:eastAsia="en-GB"/>
        </w:rPr>
        <w:t> </w:t>
      </w:r>
      <w:r w:rsidRPr="009C10C9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9C10C9" w:rsidRDefault="000B4641" w:rsidP="000B4641">
      <w:pPr>
        <w:pStyle w:val="mechtex"/>
        <w:rPr>
          <w:rFonts w:ascii="GHEA Grapalat" w:hAnsi="GHEA Grapalat"/>
        </w:rPr>
      </w:pPr>
    </w:p>
    <w:p w:rsidR="000B4641" w:rsidRPr="009C10C9" w:rsidRDefault="000B4641" w:rsidP="000B4641">
      <w:pPr>
        <w:pStyle w:val="mechtex"/>
        <w:rPr>
          <w:rFonts w:ascii="GHEA Grapalat" w:hAnsi="GHEA Grapalat"/>
        </w:rPr>
      </w:pPr>
    </w:p>
    <w:p w:rsidR="000B4641" w:rsidRPr="009C10C9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9C10C9">
        <w:rPr>
          <w:rFonts w:ascii="GHEA Grapalat" w:hAnsi="GHEA Grapalat" w:cs="Sylfaen"/>
        </w:rPr>
        <w:t xml:space="preserve">  _ </w:t>
      </w:r>
      <w:r w:rsidR="00134DE3" w:rsidRPr="009C10C9">
        <w:rPr>
          <w:rFonts w:ascii="GHEA Grapalat" w:hAnsi="GHEA Grapalat" w:cs="Sylfaen"/>
          <w:lang w:val="hy-AM"/>
        </w:rPr>
        <w:t>հուլիս</w:t>
      </w:r>
      <w:r w:rsidRPr="009C10C9">
        <w:rPr>
          <w:rFonts w:ascii="GHEA Grapalat" w:hAnsi="GHEA Grapalat" w:cs="Sylfaen"/>
        </w:rPr>
        <w:t>ի</w:t>
      </w:r>
      <w:r w:rsidRPr="009C10C9">
        <w:rPr>
          <w:rFonts w:ascii="GHEA Grapalat" w:hAnsi="GHEA Grapalat"/>
        </w:rPr>
        <w:t xml:space="preserve"> 2019 թվականի  N         - Լ</w:t>
      </w:r>
    </w:p>
    <w:p w:rsidR="000B4641" w:rsidRPr="009C10C9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9C10C9" w:rsidRDefault="00ED66F0" w:rsidP="003C580E">
      <w:pPr>
        <w:spacing w:after="0"/>
        <w:jc w:val="center"/>
        <w:rPr>
          <w:rFonts w:ascii="GHEA Grapalat" w:hAnsi="GHEA Grapalat"/>
        </w:rPr>
      </w:pPr>
      <w:r w:rsidRPr="009C10C9">
        <w:rPr>
          <w:rFonts w:ascii="GHEA Grapalat" w:eastAsia="Times New Roman" w:hAnsi="GHEA Grapalat" w:cs="Tahoma"/>
          <w:lang w:eastAsia="ru-RU"/>
        </w:rPr>
        <w:t>«ՀԱՅԱՍՏԱՆԻ ՀԱՆՐԱՊԵՏՈՒԹՅԱՆ ԱԶԳԱՅԻՆ ԺՈՂՈՎԻ ԱՇԽԱՏԱԿԱԶՄՈՒՄ ՊԵՏԱԿԱՆ ԾԱՌԱՅՈՒԹՅԱՆ ՄԱՍԻՆ» ՀԱՅԱՍՏԱՆԻ ՀԱՆՐԱՊԵՏՈՒԹՅԱՆ ՕՐԵՆՔՈՒՄ ՓՈՓՈԽՈՒԹՅՈՒՆՆԵՐ և ԼՐԱՑՈՒՄՆԵՐ ԿԱՏԱՐԵԼՈՒ ՄԱՍԻՆ»</w:t>
      </w:r>
      <w:r w:rsidR="00065B6D" w:rsidRPr="009C10C9">
        <w:rPr>
          <w:rFonts w:ascii="GHEA Grapalat" w:eastAsia="Times New Roman" w:hAnsi="GHEA Grapalat" w:cs="Tahoma"/>
          <w:lang w:eastAsia="ru-RU"/>
        </w:rPr>
        <w:t xml:space="preserve"> ՀԱՅԱՍՏԱՆԻ ՀԱՆՐԱ</w:t>
      </w:r>
      <w:r w:rsidR="00AA0757" w:rsidRPr="009C10C9">
        <w:rPr>
          <w:rFonts w:ascii="GHEA Grapalat" w:eastAsia="Times New Roman" w:hAnsi="GHEA Grapalat" w:cs="Tahoma"/>
          <w:lang w:eastAsia="ru-RU"/>
        </w:rPr>
        <w:softHyphen/>
      </w:r>
      <w:r w:rsidR="003C580E" w:rsidRPr="009C10C9">
        <w:rPr>
          <w:rFonts w:ascii="GHEA Grapalat" w:eastAsia="Times New Roman" w:hAnsi="GHEA Grapalat" w:cs="Tahoma"/>
          <w:lang w:eastAsia="ru-RU"/>
        </w:rPr>
        <w:t>ՊԵՏՈՒԹՅԱՆ ՕՐԵՆՔԻ ՆԱԽԱԳԾ</w:t>
      </w:r>
      <w:r w:rsidR="00065B6D" w:rsidRPr="009C10C9">
        <w:rPr>
          <w:rFonts w:ascii="GHEA Grapalat" w:eastAsia="Times New Roman" w:hAnsi="GHEA Grapalat" w:cs="Tahoma"/>
          <w:lang w:eastAsia="ru-RU"/>
        </w:rPr>
        <w:t xml:space="preserve">Ի </w:t>
      </w:r>
      <w:r w:rsidR="000B4641" w:rsidRPr="009C10C9">
        <w:rPr>
          <w:rFonts w:ascii="GHEA Grapalat" w:hAnsi="GHEA Grapalat"/>
        </w:rPr>
        <w:t>ՎԵ</w:t>
      </w:r>
      <w:r w:rsidR="000B4641" w:rsidRPr="009C10C9">
        <w:rPr>
          <w:rFonts w:ascii="GHEA Grapalat" w:hAnsi="GHEA Grapalat"/>
        </w:rPr>
        <w:softHyphen/>
        <w:t>ՐԱ</w:t>
      </w:r>
      <w:r w:rsidR="000B4641" w:rsidRPr="009C10C9">
        <w:rPr>
          <w:rFonts w:ascii="GHEA Grapalat" w:hAnsi="GHEA Grapalat"/>
        </w:rPr>
        <w:softHyphen/>
        <w:t>ԲԵՐՅԱԼ ՀԱՅԱՍ</w:t>
      </w:r>
      <w:r w:rsidR="000B4641" w:rsidRPr="009C10C9">
        <w:rPr>
          <w:rFonts w:ascii="GHEA Grapalat" w:hAnsi="GHEA Grapalat"/>
        </w:rPr>
        <w:softHyphen/>
        <w:t>ՏԱ</w:t>
      </w:r>
      <w:r w:rsidR="000B4641" w:rsidRPr="009C10C9">
        <w:rPr>
          <w:rFonts w:ascii="GHEA Grapalat" w:hAnsi="GHEA Grapalat"/>
        </w:rPr>
        <w:softHyphen/>
        <w:t>ՆԻ ՀԱՆ</w:t>
      </w:r>
      <w:r w:rsidR="000B4641" w:rsidRPr="009C10C9">
        <w:rPr>
          <w:rFonts w:ascii="GHEA Grapalat" w:hAnsi="GHEA Grapalat"/>
        </w:rPr>
        <w:softHyphen/>
      </w:r>
      <w:r w:rsidR="000B4641" w:rsidRPr="009C10C9">
        <w:rPr>
          <w:rFonts w:ascii="GHEA Grapalat" w:hAnsi="GHEA Grapalat"/>
        </w:rPr>
        <w:softHyphen/>
        <w:t>ՐԱ</w:t>
      </w:r>
      <w:r w:rsidR="000B4641" w:rsidRPr="009C10C9">
        <w:rPr>
          <w:rFonts w:ascii="GHEA Grapalat" w:hAnsi="GHEA Grapalat"/>
        </w:rPr>
        <w:softHyphen/>
      </w:r>
      <w:r w:rsidR="000B4641" w:rsidRPr="009C10C9">
        <w:rPr>
          <w:rFonts w:ascii="GHEA Grapalat" w:hAnsi="GHEA Grapalat"/>
        </w:rPr>
        <w:softHyphen/>
      </w:r>
      <w:r w:rsidR="000B4641" w:rsidRPr="009C10C9">
        <w:rPr>
          <w:rFonts w:ascii="GHEA Grapalat" w:hAnsi="GHEA Grapalat"/>
        </w:rPr>
        <w:softHyphen/>
      </w:r>
      <w:r w:rsidR="000B4641" w:rsidRPr="009C10C9">
        <w:rPr>
          <w:rFonts w:ascii="GHEA Grapalat" w:hAnsi="GHEA Grapalat"/>
        </w:rPr>
        <w:softHyphen/>
        <w:t>ՊԵ</w:t>
      </w:r>
      <w:r w:rsidR="000B4641" w:rsidRPr="009C10C9">
        <w:rPr>
          <w:rFonts w:ascii="GHEA Grapalat" w:hAnsi="GHEA Grapalat"/>
        </w:rPr>
        <w:softHyphen/>
        <w:t>ՏՈՒ</w:t>
      </w:r>
      <w:r w:rsidR="000B4641" w:rsidRPr="009C10C9">
        <w:rPr>
          <w:rFonts w:ascii="GHEA Grapalat" w:hAnsi="GHEA Grapalat"/>
        </w:rPr>
        <w:softHyphen/>
        <w:t>ԹՅԱՆ ԿԱ</w:t>
      </w:r>
      <w:r w:rsidR="000B4641" w:rsidRPr="009C10C9">
        <w:rPr>
          <w:rFonts w:ascii="GHEA Grapalat" w:hAnsi="GHEA Grapalat"/>
        </w:rPr>
        <w:softHyphen/>
        <w:t>ՌԱ</w:t>
      </w:r>
      <w:r w:rsidR="000B4641" w:rsidRPr="009C10C9">
        <w:rPr>
          <w:rFonts w:ascii="GHEA Grapalat" w:hAnsi="GHEA Grapalat"/>
        </w:rPr>
        <w:softHyphen/>
        <w:t>ՎԱՐՈՒ</w:t>
      </w:r>
      <w:r w:rsidR="000B4641" w:rsidRPr="009C10C9">
        <w:rPr>
          <w:rFonts w:ascii="GHEA Grapalat" w:hAnsi="GHEA Grapalat"/>
        </w:rPr>
        <w:softHyphen/>
        <w:t>ԹՅԱՆ ԱՌԱ</w:t>
      </w:r>
      <w:r w:rsidR="000B4641" w:rsidRPr="009C10C9">
        <w:rPr>
          <w:rFonts w:ascii="GHEA Grapalat" w:hAnsi="GHEA Grapalat"/>
        </w:rPr>
        <w:softHyphen/>
        <w:t>ՋԱՐ</w:t>
      </w:r>
      <w:r w:rsidR="000B4641" w:rsidRPr="009C10C9">
        <w:rPr>
          <w:rFonts w:ascii="GHEA Grapalat" w:hAnsi="GHEA Grapalat"/>
        </w:rPr>
        <w:softHyphen/>
      </w:r>
      <w:r w:rsidR="000B4641" w:rsidRPr="009C10C9">
        <w:rPr>
          <w:rFonts w:ascii="GHEA Grapalat" w:hAnsi="GHEA Grapalat"/>
        </w:rPr>
        <w:softHyphen/>
      </w:r>
      <w:r w:rsidR="003A0454" w:rsidRPr="009C10C9">
        <w:rPr>
          <w:rFonts w:ascii="GHEA Grapalat" w:hAnsi="GHEA Grapalat"/>
        </w:rPr>
        <w:t>ԿՈՒԹ</w:t>
      </w:r>
      <w:r w:rsidR="005B7738" w:rsidRPr="009C10C9">
        <w:rPr>
          <w:rFonts w:ascii="GHEA Grapalat" w:hAnsi="GHEA Grapalat"/>
          <w:lang w:val="hy-AM"/>
        </w:rPr>
        <w:t>ՅՈՒՆՆԵՐԻ ՄԱՍԻՆ</w:t>
      </w:r>
    </w:p>
    <w:p w:rsidR="000B4641" w:rsidRPr="009C10C9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9C10C9">
        <w:rPr>
          <w:rFonts w:ascii="GHEA Grapalat" w:hAnsi="GHEA Grapalat"/>
          <w:lang w:val="hy-AM"/>
        </w:rPr>
        <w:t>------------------</w:t>
      </w:r>
      <w:r w:rsidR="000B4641" w:rsidRPr="009C10C9">
        <w:rPr>
          <w:rFonts w:ascii="GHEA Grapalat" w:hAnsi="GHEA Grapalat"/>
          <w:lang w:val="hy-AM"/>
        </w:rPr>
        <w:t>---</w:t>
      </w:r>
      <w:r w:rsidR="000B4641" w:rsidRPr="009C10C9">
        <w:rPr>
          <w:rFonts w:ascii="GHEA Grapalat" w:hAnsi="GHEA Grapalat"/>
        </w:rPr>
        <w:t>---------------------------------------------------------------------</w:t>
      </w:r>
      <w:r w:rsidRPr="009C10C9">
        <w:rPr>
          <w:rFonts w:ascii="GHEA Grapalat" w:hAnsi="GHEA Grapalat"/>
          <w:lang w:val="hy-AM"/>
        </w:rPr>
        <w:t>----------------------------------</w:t>
      </w:r>
    </w:p>
    <w:p w:rsidR="000B4641" w:rsidRPr="009C10C9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Pr="009C10C9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9C10C9">
        <w:rPr>
          <w:rFonts w:ascii="GHEA Grapalat" w:hAnsi="GHEA Grapalat" w:cs="Tahoma"/>
          <w:szCs w:val="22"/>
        </w:rPr>
        <w:t>Հիմք</w:t>
      </w:r>
      <w:r w:rsidRPr="009C10C9">
        <w:rPr>
          <w:rFonts w:ascii="GHEA Grapalat" w:hAnsi="GHEA Grapalat"/>
          <w:szCs w:val="22"/>
        </w:rPr>
        <w:t xml:space="preserve"> </w:t>
      </w:r>
      <w:r w:rsidRPr="009C10C9">
        <w:rPr>
          <w:rFonts w:ascii="GHEA Grapalat" w:hAnsi="GHEA Grapalat" w:cs="Tahoma"/>
          <w:szCs w:val="22"/>
        </w:rPr>
        <w:t>ընդունելով</w:t>
      </w:r>
      <w:r w:rsidRPr="009C10C9">
        <w:rPr>
          <w:rFonts w:ascii="GHEA Grapalat" w:hAnsi="GHEA Grapalat"/>
          <w:szCs w:val="22"/>
        </w:rPr>
        <w:t xml:space="preserve"> </w:t>
      </w:r>
      <w:r w:rsidRPr="009C10C9">
        <w:rPr>
          <w:rFonts w:ascii="GHEA Grapalat" w:hAnsi="GHEA Grapalat"/>
          <w:szCs w:val="22"/>
          <w:lang w:val="af-ZA"/>
        </w:rPr>
        <w:t>«</w:t>
      </w:r>
      <w:r w:rsidRPr="009C10C9">
        <w:rPr>
          <w:rFonts w:ascii="GHEA Grapalat" w:hAnsi="GHEA Grapalat" w:cs="Tahoma"/>
          <w:szCs w:val="22"/>
        </w:rPr>
        <w:t>Ազգային ժողովի կանոնակարգ» սահ</w:t>
      </w:r>
      <w:r w:rsidRPr="009C10C9">
        <w:rPr>
          <w:rFonts w:ascii="GHEA Grapalat" w:hAnsi="GHEA Grapalat" w:cs="Tahoma"/>
          <w:szCs w:val="22"/>
        </w:rPr>
        <w:softHyphen/>
        <w:t>մանա</w:t>
      </w:r>
      <w:r w:rsidRPr="009C10C9">
        <w:rPr>
          <w:rFonts w:ascii="GHEA Grapalat" w:hAnsi="GHEA Grapalat" w:cs="Tahoma"/>
          <w:szCs w:val="22"/>
        </w:rPr>
        <w:softHyphen/>
        <w:t>դրա</w:t>
      </w:r>
      <w:r w:rsidRPr="009C10C9">
        <w:rPr>
          <w:rFonts w:ascii="GHEA Grapalat" w:hAnsi="GHEA Grapalat" w:cs="Tahoma"/>
          <w:szCs w:val="22"/>
        </w:rPr>
        <w:softHyphen/>
        <w:t>կան օրենքի 77-րդ հոդ</w:t>
      </w:r>
      <w:r w:rsidRPr="009C10C9">
        <w:rPr>
          <w:rFonts w:ascii="GHEA Grapalat" w:hAnsi="GHEA Grapalat" w:cs="Tahoma"/>
          <w:szCs w:val="22"/>
        </w:rPr>
        <w:softHyphen/>
        <w:t>վածի 1-ին մասը՝ Հայաստանի Հանրա</w:t>
      </w:r>
      <w:r w:rsidRPr="009C10C9">
        <w:rPr>
          <w:rFonts w:ascii="GHEA Grapalat" w:hAnsi="GHEA Grapalat" w:cs="Tahoma"/>
          <w:szCs w:val="22"/>
        </w:rPr>
        <w:softHyphen/>
        <w:t>պե</w:t>
      </w:r>
      <w:r w:rsidRPr="009C10C9">
        <w:rPr>
          <w:rFonts w:ascii="GHEA Grapalat" w:hAnsi="GHEA Grapalat" w:cs="Tahoma"/>
          <w:szCs w:val="22"/>
        </w:rPr>
        <w:softHyphen/>
        <w:t>տու</w:t>
      </w:r>
      <w:r w:rsidRPr="009C10C9">
        <w:rPr>
          <w:rFonts w:ascii="GHEA Grapalat" w:hAnsi="GHEA Grapalat" w:cs="Tahoma"/>
          <w:szCs w:val="22"/>
        </w:rPr>
        <w:softHyphen/>
        <w:t>թյան կառա</w:t>
      </w:r>
      <w:r w:rsidRPr="009C10C9">
        <w:rPr>
          <w:rFonts w:ascii="GHEA Grapalat" w:hAnsi="GHEA Grapalat" w:cs="Tahoma"/>
          <w:szCs w:val="22"/>
        </w:rPr>
        <w:softHyphen/>
        <w:t>վա</w:t>
      </w:r>
      <w:r w:rsidRPr="009C10C9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0B4641" w:rsidRPr="009C10C9" w:rsidRDefault="000B4641" w:rsidP="00FE1BF2">
      <w:pPr>
        <w:spacing w:after="0" w:line="276" w:lineRule="auto"/>
        <w:ind w:firstLine="709"/>
        <w:jc w:val="both"/>
        <w:rPr>
          <w:rFonts w:ascii="GHEA Grapalat" w:eastAsia="Times New Roman" w:hAnsi="GHEA Grapalat" w:cs="Tahoma"/>
          <w:lang w:eastAsia="ru-RU"/>
        </w:rPr>
      </w:pPr>
      <w:r w:rsidRPr="009C10C9">
        <w:rPr>
          <w:rFonts w:ascii="GHEA Grapalat" w:hAnsi="GHEA Grapalat" w:cs="Tahoma"/>
          <w:lang w:eastAsia="ru-RU"/>
        </w:rPr>
        <w:t xml:space="preserve">1. </w:t>
      </w:r>
      <w:r w:rsidRPr="009C10C9">
        <w:rPr>
          <w:rFonts w:ascii="GHEA Grapalat" w:eastAsia="Times New Roman" w:hAnsi="GHEA Grapalat" w:cs="Tahoma"/>
          <w:lang w:eastAsia="ru-RU"/>
        </w:rPr>
        <w:t xml:space="preserve">Հավանություն տալ </w:t>
      </w:r>
      <w:r w:rsidR="00ED66F0" w:rsidRPr="009C10C9">
        <w:rPr>
          <w:rFonts w:ascii="GHEA Grapalat" w:eastAsia="Times New Roman" w:hAnsi="GHEA Grapalat" w:cs="Tahoma"/>
          <w:lang w:eastAsia="ru-RU"/>
        </w:rPr>
        <w:t>«Հայաստանի Հանրապետության Ազգային ժողովի աշխատակազմում պետական ծառայության մասին» Հայաստանի Հանրապետության օրենքում փոփոխություններ և լրացումներ կատարելու մասին»</w:t>
      </w:r>
      <w:r w:rsidR="00134DE3" w:rsidRPr="009C10C9">
        <w:rPr>
          <w:rFonts w:ascii="GHEA Grapalat" w:eastAsia="Times New Roman" w:hAnsi="GHEA Grapalat" w:cs="Tahoma"/>
          <w:lang w:eastAsia="ru-RU"/>
        </w:rPr>
        <w:t xml:space="preserve"> </w:t>
      </w:r>
      <w:r w:rsidR="00065B6D" w:rsidRPr="009C10C9">
        <w:rPr>
          <w:rFonts w:ascii="GHEA Grapalat" w:eastAsia="Times New Roman" w:hAnsi="GHEA Grapalat" w:cs="Tahoma"/>
          <w:lang w:eastAsia="ru-RU"/>
        </w:rPr>
        <w:t>Հ</w:t>
      </w:r>
      <w:r w:rsidR="00B234BC" w:rsidRPr="009C10C9">
        <w:rPr>
          <w:rFonts w:ascii="GHEA Grapalat" w:eastAsia="Times New Roman" w:hAnsi="GHEA Grapalat" w:cs="Tahoma"/>
          <w:lang w:eastAsia="ru-RU"/>
        </w:rPr>
        <w:t xml:space="preserve">այաստանի Հանրապետության օրենքի նախագծի </w:t>
      </w:r>
      <w:r w:rsidRPr="009C10C9">
        <w:rPr>
          <w:rFonts w:ascii="GHEA Grapalat" w:eastAsia="Times New Roman" w:hAnsi="GHEA Grapalat" w:cs="Tahoma"/>
          <w:lang w:eastAsia="ru-RU"/>
        </w:rPr>
        <w:t>(</w:t>
      </w:r>
      <w:r w:rsidR="00ED66F0" w:rsidRPr="009C10C9">
        <w:rPr>
          <w:rFonts w:ascii="GHEA Grapalat" w:hAnsi="GHEA Grapalat"/>
          <w:iCs/>
          <w:color w:val="000000"/>
          <w:shd w:val="clear" w:color="auto" w:fill="FFFFFF"/>
        </w:rPr>
        <w:t>Պ-226-15.07.2019-ԱՍ-011/0</w:t>
      </w:r>
      <w:r w:rsidRPr="009C10C9">
        <w:rPr>
          <w:rFonts w:ascii="GHEA Grapalat" w:eastAsia="Times New Roman" w:hAnsi="GHEA Grapalat" w:cs="Tahoma"/>
          <w:lang w:eastAsia="ru-RU"/>
        </w:rPr>
        <w:t>) վերաբերյալ Հայաս</w:t>
      </w:r>
      <w:r w:rsidRPr="009C10C9">
        <w:rPr>
          <w:rFonts w:ascii="GHEA Grapalat" w:eastAsia="Times New Roman" w:hAnsi="GHEA Grapalat" w:cs="Tahoma"/>
          <w:lang w:eastAsia="ru-RU"/>
        </w:rPr>
        <w:softHyphen/>
        <w:t>տա</w:t>
      </w:r>
      <w:r w:rsidRPr="009C10C9">
        <w:rPr>
          <w:rFonts w:ascii="GHEA Grapalat" w:eastAsia="Times New Roman" w:hAnsi="GHEA Grapalat" w:cs="Tahoma"/>
          <w:lang w:eastAsia="ru-RU"/>
        </w:rPr>
        <w:softHyphen/>
        <w:t>նի Հանրապե</w:t>
      </w:r>
      <w:r w:rsidRPr="009C10C9">
        <w:rPr>
          <w:rFonts w:ascii="GHEA Grapalat" w:eastAsia="Times New Roman" w:hAnsi="GHEA Grapalat" w:cs="Tahoma"/>
          <w:lang w:eastAsia="ru-RU"/>
        </w:rPr>
        <w:softHyphen/>
        <w:t>տու</w:t>
      </w:r>
      <w:r w:rsidRPr="009C10C9">
        <w:rPr>
          <w:rFonts w:ascii="GHEA Grapalat" w:eastAsia="Times New Roman" w:hAnsi="GHEA Grapalat" w:cs="Tahoma"/>
          <w:lang w:eastAsia="ru-RU"/>
        </w:rPr>
        <w:softHyphen/>
        <w:t>թյան կա</w:t>
      </w:r>
      <w:r w:rsidRPr="009C10C9">
        <w:rPr>
          <w:rFonts w:ascii="GHEA Grapalat" w:eastAsia="Times New Roman" w:hAnsi="GHEA Grapalat" w:cs="Tahoma"/>
          <w:lang w:eastAsia="ru-RU"/>
        </w:rPr>
        <w:softHyphen/>
      </w:r>
      <w:r w:rsidRPr="009C10C9">
        <w:rPr>
          <w:rFonts w:ascii="GHEA Grapalat" w:eastAsia="Times New Roman" w:hAnsi="GHEA Grapalat" w:cs="Tahoma"/>
          <w:lang w:eastAsia="ru-RU"/>
        </w:rPr>
        <w:softHyphen/>
        <w:t>ռա</w:t>
      </w:r>
      <w:r w:rsidRPr="009C10C9">
        <w:rPr>
          <w:rFonts w:ascii="GHEA Grapalat" w:eastAsia="Times New Roman" w:hAnsi="GHEA Grapalat" w:cs="Tahoma"/>
          <w:lang w:eastAsia="ru-RU"/>
        </w:rPr>
        <w:softHyphen/>
      </w:r>
      <w:r w:rsidRPr="009C10C9">
        <w:rPr>
          <w:rFonts w:ascii="GHEA Grapalat" w:eastAsia="Times New Roman" w:hAnsi="GHEA Grapalat" w:cs="Tahoma"/>
          <w:lang w:eastAsia="ru-RU"/>
        </w:rPr>
        <w:softHyphen/>
        <w:t>վա</w:t>
      </w:r>
      <w:r w:rsidRPr="009C10C9">
        <w:rPr>
          <w:rFonts w:ascii="GHEA Grapalat" w:eastAsia="Times New Roman" w:hAnsi="GHEA Grapalat" w:cs="Tahoma"/>
          <w:lang w:eastAsia="ru-RU"/>
        </w:rPr>
        <w:softHyphen/>
        <w:t>րու</w:t>
      </w:r>
      <w:r w:rsidRPr="009C10C9">
        <w:rPr>
          <w:rFonts w:ascii="GHEA Grapalat" w:eastAsia="Times New Roman" w:hAnsi="GHEA Grapalat" w:cs="Tahoma"/>
          <w:lang w:eastAsia="ru-RU"/>
        </w:rPr>
        <w:softHyphen/>
        <w:t>թյան առաջար</w:t>
      </w:r>
      <w:r w:rsidRPr="009C10C9">
        <w:rPr>
          <w:rFonts w:ascii="GHEA Grapalat" w:eastAsia="Times New Roman" w:hAnsi="GHEA Grapalat" w:cs="Tahoma"/>
          <w:lang w:eastAsia="ru-RU"/>
        </w:rPr>
        <w:softHyphen/>
        <w:t>կու</w:t>
      </w:r>
      <w:r w:rsidR="00E20DC4" w:rsidRPr="009C10C9">
        <w:rPr>
          <w:rFonts w:ascii="GHEA Grapalat" w:eastAsia="Times New Roman" w:hAnsi="GHEA Grapalat" w:cs="Tahoma"/>
          <w:lang w:eastAsia="ru-RU"/>
        </w:rPr>
        <w:softHyphen/>
      </w:r>
      <w:r w:rsidRPr="009C10C9">
        <w:rPr>
          <w:rFonts w:ascii="GHEA Grapalat" w:eastAsia="Times New Roman" w:hAnsi="GHEA Grapalat" w:cs="Tahoma"/>
          <w:lang w:eastAsia="ru-RU"/>
        </w:rPr>
        <w:t xml:space="preserve">թյուններին: </w:t>
      </w:r>
    </w:p>
    <w:p w:rsidR="000B4641" w:rsidRPr="009C10C9" w:rsidRDefault="000B4641" w:rsidP="00FE1BF2">
      <w:pPr>
        <w:pStyle w:val="norm"/>
        <w:spacing w:line="276" w:lineRule="auto"/>
        <w:rPr>
          <w:rFonts w:ascii="GHEA Grapalat" w:hAnsi="GHEA Grapalat"/>
          <w:szCs w:val="22"/>
        </w:rPr>
      </w:pPr>
      <w:r w:rsidRPr="009C10C9">
        <w:rPr>
          <w:rFonts w:ascii="GHEA Grapalat" w:hAnsi="GHEA Grapalat"/>
          <w:szCs w:val="22"/>
        </w:rPr>
        <w:t>2. Հայաս</w:t>
      </w:r>
      <w:r w:rsidRPr="009C10C9">
        <w:rPr>
          <w:rFonts w:ascii="GHEA Grapalat" w:hAnsi="GHEA Grapalat"/>
          <w:szCs w:val="22"/>
        </w:rPr>
        <w:softHyphen/>
        <w:t>տա</w:t>
      </w:r>
      <w:r w:rsidRPr="009C10C9">
        <w:rPr>
          <w:rFonts w:ascii="GHEA Grapalat" w:hAnsi="GHEA Grapalat"/>
          <w:szCs w:val="22"/>
        </w:rPr>
        <w:softHyphen/>
        <w:t>նի Հանրապե</w:t>
      </w:r>
      <w:r w:rsidRPr="009C10C9">
        <w:rPr>
          <w:rFonts w:ascii="GHEA Grapalat" w:hAnsi="GHEA Grapalat"/>
          <w:szCs w:val="22"/>
        </w:rPr>
        <w:softHyphen/>
        <w:t>տու</w:t>
      </w:r>
      <w:r w:rsidRPr="009C10C9">
        <w:rPr>
          <w:rFonts w:ascii="GHEA Grapalat" w:hAnsi="GHEA Grapalat"/>
          <w:szCs w:val="22"/>
        </w:rPr>
        <w:softHyphen/>
        <w:t>թյան կա</w:t>
      </w:r>
      <w:r w:rsidRPr="009C10C9">
        <w:rPr>
          <w:rFonts w:ascii="GHEA Grapalat" w:hAnsi="GHEA Grapalat"/>
          <w:szCs w:val="22"/>
        </w:rPr>
        <w:softHyphen/>
      </w:r>
      <w:r w:rsidRPr="009C10C9">
        <w:rPr>
          <w:rFonts w:ascii="GHEA Grapalat" w:hAnsi="GHEA Grapalat"/>
          <w:szCs w:val="22"/>
        </w:rPr>
        <w:softHyphen/>
        <w:t>ռա</w:t>
      </w:r>
      <w:r w:rsidRPr="009C10C9">
        <w:rPr>
          <w:rFonts w:ascii="GHEA Grapalat" w:hAnsi="GHEA Grapalat"/>
          <w:szCs w:val="22"/>
        </w:rPr>
        <w:softHyphen/>
      </w:r>
      <w:r w:rsidRPr="009C10C9">
        <w:rPr>
          <w:rFonts w:ascii="GHEA Grapalat" w:hAnsi="GHEA Grapalat"/>
          <w:szCs w:val="22"/>
        </w:rPr>
        <w:softHyphen/>
        <w:t>վա</w:t>
      </w:r>
      <w:r w:rsidRPr="009C10C9">
        <w:rPr>
          <w:rFonts w:ascii="GHEA Grapalat" w:hAnsi="GHEA Grapalat"/>
          <w:szCs w:val="22"/>
        </w:rPr>
        <w:softHyphen/>
        <w:t>րու</w:t>
      </w:r>
      <w:r w:rsidRPr="009C10C9">
        <w:rPr>
          <w:rFonts w:ascii="GHEA Grapalat" w:hAnsi="GHEA Grapalat"/>
          <w:szCs w:val="22"/>
        </w:rPr>
        <w:softHyphen/>
        <w:t>թյան առաջար</w:t>
      </w:r>
      <w:r w:rsidRPr="009C10C9">
        <w:rPr>
          <w:rFonts w:ascii="GHEA Grapalat" w:hAnsi="GHEA Grapalat"/>
          <w:szCs w:val="22"/>
        </w:rPr>
        <w:softHyphen/>
        <w:t>կություն</w:t>
      </w:r>
      <w:r w:rsidRPr="009C10C9">
        <w:rPr>
          <w:rFonts w:ascii="GHEA Grapalat" w:hAnsi="GHEA Grapalat"/>
          <w:szCs w:val="22"/>
          <w:lang w:val="hy-AM"/>
        </w:rPr>
        <w:t>ներ</w:t>
      </w:r>
      <w:r w:rsidRPr="009C10C9">
        <w:rPr>
          <w:rFonts w:ascii="GHEA Grapalat" w:hAnsi="GHEA Grapalat"/>
          <w:szCs w:val="22"/>
        </w:rPr>
        <w:t>ը սահ</w:t>
      </w:r>
      <w:r w:rsidRPr="009C10C9">
        <w:rPr>
          <w:rFonts w:ascii="GHEA Grapalat" w:hAnsi="GHEA Grapalat"/>
          <w:szCs w:val="22"/>
        </w:rPr>
        <w:softHyphen/>
        <w:t>ման</w:t>
      </w:r>
      <w:r w:rsidRPr="009C10C9">
        <w:rPr>
          <w:rFonts w:ascii="GHEA Grapalat" w:hAnsi="GHEA Grapalat"/>
          <w:szCs w:val="22"/>
        </w:rPr>
        <w:softHyphen/>
        <w:t>ված կարգով ներկայացնել Հա</w:t>
      </w:r>
      <w:r w:rsidRPr="009C10C9">
        <w:rPr>
          <w:rFonts w:ascii="GHEA Grapalat" w:hAnsi="GHEA Grapalat"/>
          <w:szCs w:val="22"/>
        </w:rPr>
        <w:softHyphen/>
        <w:t>յաս</w:t>
      </w:r>
      <w:r w:rsidRPr="009C10C9">
        <w:rPr>
          <w:rFonts w:ascii="GHEA Grapalat" w:hAnsi="GHEA Grapalat"/>
          <w:szCs w:val="22"/>
        </w:rPr>
        <w:softHyphen/>
      </w:r>
      <w:r w:rsidRPr="009C10C9">
        <w:rPr>
          <w:rFonts w:ascii="GHEA Grapalat" w:hAnsi="GHEA Grapalat"/>
          <w:szCs w:val="22"/>
        </w:rPr>
        <w:softHyphen/>
      </w:r>
      <w:r w:rsidRPr="009C10C9">
        <w:rPr>
          <w:rFonts w:ascii="GHEA Grapalat" w:hAnsi="GHEA Grapalat"/>
          <w:szCs w:val="22"/>
        </w:rPr>
        <w:softHyphen/>
        <w:t>տա</w:t>
      </w:r>
      <w:r w:rsidRPr="009C10C9">
        <w:rPr>
          <w:rFonts w:ascii="GHEA Grapalat" w:hAnsi="GHEA Grapalat"/>
          <w:szCs w:val="22"/>
        </w:rPr>
        <w:softHyphen/>
        <w:t>նի Հան</w:t>
      </w:r>
      <w:r w:rsidRPr="009C10C9">
        <w:rPr>
          <w:rFonts w:ascii="GHEA Grapalat" w:hAnsi="GHEA Grapalat"/>
          <w:szCs w:val="22"/>
        </w:rPr>
        <w:softHyphen/>
        <w:t>րա</w:t>
      </w:r>
      <w:r w:rsidRPr="009C10C9">
        <w:rPr>
          <w:rFonts w:ascii="GHEA Grapalat" w:hAnsi="GHEA Grapalat"/>
          <w:szCs w:val="22"/>
        </w:rPr>
        <w:softHyphen/>
        <w:t>պե</w:t>
      </w:r>
      <w:r w:rsidRPr="009C10C9">
        <w:rPr>
          <w:rFonts w:ascii="GHEA Grapalat" w:hAnsi="GHEA Grapalat"/>
          <w:szCs w:val="22"/>
        </w:rPr>
        <w:softHyphen/>
        <w:t>տու</w:t>
      </w:r>
      <w:r w:rsidRPr="009C10C9">
        <w:rPr>
          <w:rFonts w:ascii="GHEA Grapalat" w:hAnsi="GHEA Grapalat"/>
          <w:szCs w:val="22"/>
        </w:rPr>
        <w:softHyphen/>
        <w:t>թյան Ազգային ժողովի աշխա</w:t>
      </w:r>
      <w:r w:rsidRPr="009C10C9">
        <w:rPr>
          <w:rFonts w:ascii="GHEA Grapalat" w:hAnsi="GHEA Grapalat"/>
          <w:szCs w:val="22"/>
        </w:rPr>
        <w:softHyphen/>
        <w:t>տա</w:t>
      </w:r>
      <w:r w:rsidRPr="009C10C9">
        <w:rPr>
          <w:rFonts w:ascii="GHEA Grapalat" w:hAnsi="GHEA Grapalat"/>
          <w:szCs w:val="22"/>
        </w:rPr>
        <w:softHyphen/>
        <w:t>կազմ:</w:t>
      </w:r>
    </w:p>
    <w:p w:rsidR="00134DE3" w:rsidRPr="009C10C9" w:rsidRDefault="00134DE3" w:rsidP="00FE1BF2">
      <w:pPr>
        <w:pStyle w:val="norm"/>
        <w:spacing w:line="276" w:lineRule="auto"/>
        <w:rPr>
          <w:rFonts w:ascii="GHEA Grapalat" w:hAnsi="GHEA Grapalat"/>
          <w:szCs w:val="22"/>
        </w:rPr>
      </w:pPr>
    </w:p>
    <w:p w:rsidR="00134DE3" w:rsidRPr="009C10C9" w:rsidRDefault="00134DE3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</w:p>
    <w:p w:rsidR="000B4641" w:rsidRPr="009C10C9" w:rsidRDefault="000B4641" w:rsidP="00FE1BF2">
      <w:pPr>
        <w:spacing w:after="0"/>
        <w:rPr>
          <w:rFonts w:ascii="GHEA Grapalat" w:hAnsi="GHEA Grapalat"/>
        </w:rPr>
      </w:pPr>
    </w:p>
    <w:p w:rsidR="000B4641" w:rsidRPr="009C10C9" w:rsidRDefault="000B4641" w:rsidP="00FE1BF2">
      <w:pPr>
        <w:pStyle w:val="mechtex"/>
        <w:jc w:val="left"/>
        <w:rPr>
          <w:rFonts w:ascii="GHEA Grapalat" w:hAnsi="GHEA Grapalat"/>
          <w:caps/>
          <w:lang w:val="af-ZA"/>
        </w:rPr>
      </w:pPr>
      <w:r w:rsidRPr="009C10C9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9C10C9" w:rsidRDefault="000B4641" w:rsidP="00FE1BF2">
      <w:pPr>
        <w:pStyle w:val="mechtex"/>
        <w:jc w:val="left"/>
        <w:rPr>
          <w:rFonts w:ascii="GHEA Grapalat" w:hAnsi="GHEA Grapalat" w:cs="Sylfaen"/>
          <w:lang w:val="af-ZA"/>
        </w:rPr>
      </w:pPr>
      <w:r w:rsidRPr="009C10C9">
        <w:rPr>
          <w:rFonts w:ascii="GHEA Grapalat" w:hAnsi="GHEA Grapalat" w:cs="Sylfaen"/>
          <w:lang w:val="af-ZA"/>
        </w:rPr>
        <w:t xml:space="preserve">              </w:t>
      </w:r>
      <w:r w:rsidR="007E3013" w:rsidRPr="009C10C9">
        <w:rPr>
          <w:rFonts w:ascii="GHEA Grapalat" w:hAnsi="GHEA Grapalat" w:cs="Sylfaen"/>
          <w:lang w:val="hy-AM"/>
        </w:rPr>
        <w:t>ՓՈԽ</w:t>
      </w:r>
      <w:r w:rsidRPr="009C10C9">
        <w:rPr>
          <w:rFonts w:ascii="GHEA Grapalat" w:hAnsi="GHEA Grapalat" w:cs="Sylfaen"/>
        </w:rPr>
        <w:t>ՎԱՐՉԱՊԵՏ</w:t>
      </w:r>
    </w:p>
    <w:p w:rsidR="000B4641" w:rsidRPr="009C10C9" w:rsidRDefault="000B4641" w:rsidP="00FE1BF2">
      <w:pPr>
        <w:pStyle w:val="mechtex"/>
        <w:jc w:val="left"/>
        <w:rPr>
          <w:rFonts w:ascii="GHEA Grapalat" w:hAnsi="GHEA Grapalat" w:cs="Arial Armenian"/>
          <w:lang w:val="hy-AM"/>
        </w:rPr>
      </w:pPr>
      <w:r w:rsidRPr="009C10C9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C10C9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9C10C9">
        <w:rPr>
          <w:rFonts w:ascii="GHEA Grapalat" w:hAnsi="GHEA Grapalat" w:cs="Arial Armenian"/>
          <w:lang w:val="af-ZA"/>
        </w:rPr>
        <w:tab/>
      </w:r>
      <w:r w:rsidR="00E20DC4" w:rsidRPr="009C10C9">
        <w:rPr>
          <w:rFonts w:ascii="GHEA Grapalat" w:hAnsi="GHEA Grapalat" w:cs="Arial Armenian"/>
          <w:lang w:val="af-ZA"/>
        </w:rPr>
        <w:tab/>
      </w:r>
      <w:r w:rsidR="00E20DC4" w:rsidRPr="009C10C9">
        <w:rPr>
          <w:rFonts w:ascii="GHEA Grapalat" w:hAnsi="GHEA Grapalat" w:cs="Arial Armenian"/>
          <w:lang w:val="af-ZA"/>
        </w:rPr>
        <w:tab/>
      </w:r>
      <w:r w:rsidR="007E3013" w:rsidRPr="009C10C9">
        <w:rPr>
          <w:rFonts w:ascii="GHEA Grapalat" w:hAnsi="GHEA Grapalat" w:cs="Arial Armenian"/>
          <w:lang w:val="hy-AM"/>
        </w:rPr>
        <w:t xml:space="preserve">  Տ. ԱՎԻՆՅԱՆ</w:t>
      </w:r>
    </w:p>
    <w:p w:rsidR="000B4641" w:rsidRPr="009C10C9" w:rsidRDefault="000B4641" w:rsidP="000B4641">
      <w:pPr>
        <w:rPr>
          <w:rFonts w:ascii="GHEA Grapalat" w:hAnsi="GHEA Grapalat"/>
          <w:spacing w:val="-4"/>
          <w:lang w:val="pt-BR"/>
        </w:rPr>
      </w:pPr>
      <w:r w:rsidRPr="009C10C9">
        <w:rPr>
          <w:rFonts w:ascii="GHEA Grapalat" w:hAnsi="GHEA Grapalat"/>
          <w:lang w:val="af-ZA"/>
        </w:rPr>
        <w:t xml:space="preserve">          2019 </w:t>
      </w:r>
      <w:r w:rsidRPr="009C10C9">
        <w:rPr>
          <w:rFonts w:ascii="GHEA Grapalat" w:hAnsi="GHEA Grapalat" w:cs="Sylfaen"/>
        </w:rPr>
        <w:t>թ</w:t>
      </w:r>
      <w:r w:rsidRPr="009C10C9">
        <w:rPr>
          <w:rFonts w:ascii="GHEA Grapalat" w:hAnsi="GHEA Grapalat" w:cs="Arial Armenian"/>
          <w:lang w:val="af-ZA"/>
        </w:rPr>
        <w:t xml:space="preserve">. </w:t>
      </w:r>
      <w:r w:rsidR="00134DE3" w:rsidRPr="009C10C9">
        <w:rPr>
          <w:rFonts w:ascii="GHEA Grapalat" w:hAnsi="GHEA Grapalat" w:cs="IRTEK Courier"/>
          <w:spacing w:val="-4"/>
          <w:lang w:val="hy-AM"/>
        </w:rPr>
        <w:t>հուլիս</w:t>
      </w:r>
      <w:r w:rsidRPr="009C10C9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9C10C9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9C10C9">
        <w:rPr>
          <w:rFonts w:ascii="GHEA Grapalat" w:hAnsi="GHEA Grapalat"/>
          <w:lang w:val="af-ZA"/>
        </w:rPr>
        <w:tab/>
        <w:t xml:space="preserve">     </w:t>
      </w:r>
      <w:r w:rsidRPr="009C10C9">
        <w:rPr>
          <w:rFonts w:ascii="GHEA Grapalat" w:hAnsi="GHEA Grapalat" w:cs="Sylfaen"/>
        </w:rPr>
        <w:t>Երևան</w:t>
      </w:r>
    </w:p>
    <w:p w:rsidR="004061EA" w:rsidRPr="009C10C9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ED66F0" w:rsidRPr="009C10C9" w:rsidRDefault="00ED66F0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B4641" w:rsidRPr="009C10C9" w:rsidRDefault="00ED66F0" w:rsidP="003C580E">
      <w:pPr>
        <w:spacing w:after="0"/>
        <w:jc w:val="center"/>
        <w:rPr>
          <w:rFonts w:ascii="GHEA Grapalat" w:hAnsi="GHEA Grapalat"/>
          <w:lang w:val="fr-CA"/>
        </w:rPr>
      </w:pPr>
      <w:r w:rsidRPr="009C10C9">
        <w:rPr>
          <w:rFonts w:ascii="GHEA Grapalat" w:eastAsia="Times New Roman" w:hAnsi="GHEA Grapalat" w:cs="Tahoma"/>
          <w:lang w:val="fr-CA" w:eastAsia="ru-RU"/>
        </w:rPr>
        <w:t>«</w:t>
      </w:r>
      <w:r w:rsidRPr="009C10C9">
        <w:rPr>
          <w:rFonts w:ascii="GHEA Grapalat" w:eastAsia="Times New Roman" w:hAnsi="GHEA Grapalat" w:cs="Tahoma"/>
          <w:lang w:eastAsia="ru-RU"/>
        </w:rPr>
        <w:t>ՀԱՅԱՍՏԱՆԻ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ՀԱՆՐԱՊԵՏՈՒԹՅԱՆ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ԱԶԳԱՅԻՆ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ԺՈՂՈՎԻ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ԱՇԽԱՏԱԿԱԶՄՈՒՄ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ՊԵՏԱԿԱՆ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ԾԱՌԱՅՈՒԹՅԱՆ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ՄԱՍԻՆ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» </w:t>
      </w:r>
      <w:r w:rsidRPr="009C10C9">
        <w:rPr>
          <w:rFonts w:ascii="GHEA Grapalat" w:eastAsia="Times New Roman" w:hAnsi="GHEA Grapalat" w:cs="Tahoma"/>
          <w:lang w:eastAsia="ru-RU"/>
        </w:rPr>
        <w:t>ՀԱՅԱՍՏԱՆԻ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ՀԱՆՐԱՊԵՏՈՒԹՅԱՆ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ՕՐԵՆՔՈՒՄ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ՓՈՓՈԽՈՒԹՅՈՒՆՆԵՐ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և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ԼՐԱՑՈՒՄՆԵՐ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ԿԱՏԱՐԵԼՈՒ</w:t>
      </w:r>
      <w:r w:rsidRPr="009C10C9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lang w:eastAsia="ru-RU"/>
        </w:rPr>
        <w:t>ՄԱՍԻՆ</w:t>
      </w:r>
      <w:r w:rsidRPr="009C10C9">
        <w:rPr>
          <w:rFonts w:ascii="GHEA Grapalat" w:eastAsia="Times New Roman" w:hAnsi="GHEA Grapalat" w:cs="Tahoma"/>
          <w:lang w:val="fr-CA" w:eastAsia="ru-RU"/>
        </w:rPr>
        <w:t>»</w:t>
      </w:r>
      <w:r w:rsidR="00065B6D" w:rsidRPr="009C10C9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9C10C9">
        <w:rPr>
          <w:rFonts w:ascii="GHEA Grapalat" w:eastAsia="Times New Roman" w:hAnsi="GHEA Grapalat" w:cs="Tahoma"/>
          <w:lang w:eastAsia="ru-RU"/>
        </w:rPr>
        <w:t>ՀԱՅԱՍՏԱՆԻ</w:t>
      </w:r>
      <w:r w:rsidR="00065B6D" w:rsidRPr="009C10C9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9C10C9">
        <w:rPr>
          <w:rFonts w:ascii="GHEA Grapalat" w:eastAsia="Times New Roman" w:hAnsi="GHEA Grapalat" w:cs="Tahoma"/>
          <w:lang w:eastAsia="ru-RU"/>
        </w:rPr>
        <w:t>ՀԱՆՐԱՊԵՏՈՒԹՅԱՆ</w:t>
      </w:r>
      <w:r w:rsidR="00065B6D" w:rsidRPr="009C10C9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9C10C9">
        <w:rPr>
          <w:rFonts w:ascii="GHEA Grapalat" w:eastAsia="Times New Roman" w:hAnsi="GHEA Grapalat" w:cs="Tahoma"/>
          <w:lang w:eastAsia="ru-RU"/>
        </w:rPr>
        <w:t>ՕՐԵՆՔ</w:t>
      </w:r>
      <w:r w:rsidR="00065B6D" w:rsidRPr="009C10C9">
        <w:rPr>
          <w:rFonts w:ascii="GHEA Grapalat" w:eastAsia="Times New Roman" w:hAnsi="GHEA Grapalat" w:cs="Tahoma"/>
          <w:lang w:eastAsia="ru-RU"/>
        </w:rPr>
        <w:t>Ի</w:t>
      </w:r>
      <w:r w:rsidR="00065B6D" w:rsidRPr="009C10C9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9C10C9">
        <w:rPr>
          <w:rFonts w:ascii="GHEA Grapalat" w:eastAsia="Times New Roman" w:hAnsi="GHEA Grapalat" w:cs="Tahoma"/>
          <w:lang w:eastAsia="ru-RU"/>
        </w:rPr>
        <w:t>ՆԱԽԱԳԾ</w:t>
      </w:r>
      <w:r w:rsidR="00065B6D" w:rsidRPr="009C10C9">
        <w:rPr>
          <w:rFonts w:ascii="GHEA Grapalat" w:eastAsia="Times New Roman" w:hAnsi="GHEA Grapalat" w:cs="Tahoma"/>
          <w:lang w:eastAsia="ru-RU"/>
        </w:rPr>
        <w:t>Ի</w:t>
      </w:r>
      <w:r w:rsidR="00065B6D" w:rsidRPr="009C10C9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B4641" w:rsidRPr="009C10C9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9C10C9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9C10C9">
        <w:rPr>
          <w:rFonts w:ascii="GHEA Grapalat" w:hAnsi="GHEA Grapalat"/>
          <w:iCs/>
          <w:color w:val="000000"/>
          <w:shd w:val="clear" w:color="auto" w:fill="FFFFFF"/>
          <w:lang w:val="fr-CA"/>
        </w:rPr>
        <w:t>-226-15.07.2019-</w:t>
      </w:r>
      <w:r w:rsidRPr="009C10C9">
        <w:rPr>
          <w:rFonts w:ascii="GHEA Grapalat" w:hAnsi="GHEA Grapalat"/>
          <w:iCs/>
          <w:color w:val="000000"/>
          <w:shd w:val="clear" w:color="auto" w:fill="FFFFFF"/>
        </w:rPr>
        <w:t>ԱՍ</w:t>
      </w:r>
      <w:r w:rsidRPr="009C10C9">
        <w:rPr>
          <w:rFonts w:ascii="GHEA Grapalat" w:hAnsi="GHEA Grapalat"/>
          <w:iCs/>
          <w:color w:val="000000"/>
          <w:shd w:val="clear" w:color="auto" w:fill="FFFFFF"/>
          <w:lang w:val="fr-CA"/>
        </w:rPr>
        <w:t>-011/0</w:t>
      </w:r>
      <w:r w:rsidR="000B4641" w:rsidRPr="009C10C9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9C10C9">
        <w:rPr>
          <w:rFonts w:ascii="GHEA Grapalat" w:hAnsi="GHEA Grapalat"/>
        </w:rPr>
        <w:t>ՎԵ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ՐԱ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ԲԵՐՅԱԼ</w:t>
      </w:r>
      <w:r w:rsidR="000B4641" w:rsidRPr="009C10C9">
        <w:rPr>
          <w:rFonts w:ascii="GHEA Grapalat" w:hAnsi="GHEA Grapalat"/>
          <w:lang w:val="af-ZA"/>
        </w:rPr>
        <w:t xml:space="preserve"> </w:t>
      </w:r>
      <w:r w:rsidR="000B4641" w:rsidRPr="009C10C9">
        <w:rPr>
          <w:rFonts w:ascii="GHEA Grapalat" w:hAnsi="GHEA Grapalat"/>
        </w:rPr>
        <w:t>ՀԱՅԱՍ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ՏԱ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ՆԻ</w:t>
      </w:r>
      <w:r w:rsidR="000B4641" w:rsidRPr="009C10C9">
        <w:rPr>
          <w:rFonts w:ascii="GHEA Grapalat" w:hAnsi="GHEA Grapalat"/>
          <w:lang w:val="af-ZA"/>
        </w:rPr>
        <w:t xml:space="preserve"> </w:t>
      </w:r>
      <w:r w:rsidR="000B4641" w:rsidRPr="009C10C9">
        <w:rPr>
          <w:rFonts w:ascii="GHEA Grapalat" w:hAnsi="GHEA Grapalat"/>
        </w:rPr>
        <w:t>ՀԱՆ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ՐԱ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ՊԵ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ՏՈՒ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ԹՅԱՆ</w:t>
      </w:r>
      <w:r w:rsidR="000B4641" w:rsidRPr="009C10C9">
        <w:rPr>
          <w:rFonts w:ascii="GHEA Grapalat" w:hAnsi="GHEA Grapalat"/>
          <w:lang w:val="af-ZA"/>
        </w:rPr>
        <w:t xml:space="preserve"> </w:t>
      </w:r>
      <w:r w:rsidR="000B4641" w:rsidRPr="009C10C9">
        <w:rPr>
          <w:rFonts w:ascii="GHEA Grapalat" w:hAnsi="GHEA Grapalat"/>
        </w:rPr>
        <w:t>ԿԱ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ՌԱ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ՎԱՐՈՒ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ԹՅԱՆ</w:t>
      </w:r>
      <w:r w:rsidR="000B4641" w:rsidRPr="009C10C9">
        <w:rPr>
          <w:rFonts w:ascii="GHEA Grapalat" w:hAnsi="GHEA Grapalat"/>
          <w:lang w:val="af-ZA"/>
        </w:rPr>
        <w:t xml:space="preserve"> </w:t>
      </w:r>
      <w:r w:rsidR="000B4641" w:rsidRPr="009C10C9">
        <w:rPr>
          <w:rFonts w:ascii="GHEA Grapalat" w:hAnsi="GHEA Grapalat"/>
        </w:rPr>
        <w:t>ԱՌԱ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</w:rPr>
        <w:t>ՋԱՐ</w:t>
      </w:r>
      <w:r w:rsidR="000B4641" w:rsidRPr="009C10C9">
        <w:rPr>
          <w:rFonts w:ascii="GHEA Grapalat" w:hAnsi="GHEA Grapalat"/>
          <w:lang w:val="af-ZA"/>
        </w:rPr>
        <w:softHyphen/>
      </w:r>
      <w:r w:rsidR="000B4641" w:rsidRPr="009C10C9">
        <w:rPr>
          <w:rFonts w:ascii="GHEA Grapalat" w:hAnsi="GHEA Grapalat"/>
          <w:lang w:val="af-ZA"/>
        </w:rPr>
        <w:softHyphen/>
      </w:r>
      <w:r w:rsidR="004D23D6" w:rsidRPr="009C10C9">
        <w:rPr>
          <w:rFonts w:ascii="GHEA Grapalat" w:hAnsi="GHEA Grapalat"/>
        </w:rPr>
        <w:t>ԿՈՒԹՅ</w:t>
      </w:r>
      <w:r w:rsidR="004D23D6" w:rsidRPr="009C10C9">
        <w:rPr>
          <w:rFonts w:ascii="GHEA Grapalat" w:hAnsi="GHEA Grapalat"/>
          <w:lang w:val="hy-AM"/>
        </w:rPr>
        <w:t>ՈՒ</w:t>
      </w:r>
      <w:r w:rsidR="004D23D6" w:rsidRPr="009C10C9">
        <w:rPr>
          <w:rFonts w:ascii="GHEA Grapalat" w:hAnsi="GHEA Grapalat"/>
        </w:rPr>
        <w:t>Ն</w:t>
      </w:r>
      <w:r w:rsidR="003A0454" w:rsidRPr="009C10C9">
        <w:rPr>
          <w:rFonts w:ascii="GHEA Grapalat" w:hAnsi="GHEA Grapalat"/>
          <w:lang w:val="hy-AM"/>
        </w:rPr>
        <w:t>ՆԵՐ</w:t>
      </w:r>
      <w:r w:rsidR="004D23D6" w:rsidRPr="009C10C9">
        <w:rPr>
          <w:rFonts w:ascii="GHEA Grapalat" w:hAnsi="GHEA Grapalat"/>
          <w:lang w:val="hy-AM"/>
        </w:rPr>
        <w:t>Ը</w:t>
      </w:r>
    </w:p>
    <w:p w:rsidR="000B4641" w:rsidRPr="009C10C9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9C10C9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2721B2" w:rsidRPr="009C10C9" w:rsidRDefault="003136AA" w:rsidP="00C06AC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9C10C9">
        <w:rPr>
          <w:rFonts w:cs="Tahoma"/>
          <w:lang w:val="hy-AM"/>
        </w:rPr>
        <w:t xml:space="preserve">        </w:t>
      </w:r>
      <w:r w:rsidR="002721B2" w:rsidRPr="009C10C9">
        <w:rPr>
          <w:rFonts w:cs="Tahoma"/>
          <w:sz w:val="22"/>
          <w:szCs w:val="22"/>
          <w:lang w:val="hy-AM"/>
        </w:rPr>
        <w:t>Ձեզ ենք ներկայացնում Հայաս</w:t>
      </w:r>
      <w:r w:rsidR="002721B2" w:rsidRPr="009C10C9">
        <w:rPr>
          <w:rFonts w:cs="Tahoma"/>
          <w:sz w:val="22"/>
          <w:szCs w:val="22"/>
          <w:lang w:val="af-ZA"/>
        </w:rPr>
        <w:softHyphen/>
      </w:r>
      <w:r w:rsidR="002721B2" w:rsidRPr="009C10C9">
        <w:rPr>
          <w:rFonts w:cs="Tahoma"/>
          <w:sz w:val="22"/>
          <w:szCs w:val="22"/>
          <w:lang w:val="hy-AM"/>
        </w:rPr>
        <w:t>տանի</w:t>
      </w:r>
      <w:r w:rsidR="002721B2" w:rsidRPr="009C10C9">
        <w:rPr>
          <w:rFonts w:cs="Tahoma"/>
          <w:sz w:val="22"/>
          <w:szCs w:val="22"/>
          <w:lang w:val="af-ZA"/>
        </w:rPr>
        <w:t xml:space="preserve"> </w:t>
      </w:r>
      <w:r w:rsidR="002721B2" w:rsidRPr="009C10C9">
        <w:rPr>
          <w:rFonts w:cs="Tahoma"/>
          <w:sz w:val="22"/>
          <w:szCs w:val="22"/>
          <w:lang w:val="hy-AM"/>
        </w:rPr>
        <w:t>Հանրապետության</w:t>
      </w:r>
      <w:r w:rsidR="002721B2" w:rsidRPr="009C10C9">
        <w:rPr>
          <w:rFonts w:cs="Tahoma"/>
          <w:sz w:val="22"/>
          <w:szCs w:val="22"/>
          <w:lang w:val="af-ZA"/>
        </w:rPr>
        <w:t xml:space="preserve"> </w:t>
      </w:r>
      <w:r w:rsidR="002721B2" w:rsidRPr="009C10C9">
        <w:rPr>
          <w:rFonts w:cs="Tahoma"/>
          <w:sz w:val="22"/>
          <w:szCs w:val="22"/>
          <w:lang w:val="hy-AM"/>
        </w:rPr>
        <w:t>կառավարության առա</w:t>
      </w:r>
      <w:r w:rsidR="002721B2" w:rsidRPr="009C10C9">
        <w:rPr>
          <w:rFonts w:cs="Tahoma"/>
          <w:sz w:val="22"/>
          <w:szCs w:val="22"/>
          <w:lang w:val="hy-AM"/>
        </w:rPr>
        <w:softHyphen/>
        <w:t>ջար</w:t>
      </w:r>
      <w:r w:rsidR="002721B2" w:rsidRPr="009C10C9">
        <w:rPr>
          <w:rFonts w:cs="Tahoma"/>
          <w:sz w:val="22"/>
          <w:szCs w:val="22"/>
          <w:lang w:val="hy-AM"/>
        </w:rPr>
        <w:softHyphen/>
        <w:t>կու</w:t>
      </w:r>
      <w:r w:rsidR="002721B2" w:rsidRPr="009C10C9">
        <w:rPr>
          <w:rFonts w:cs="Tahoma"/>
          <w:sz w:val="22"/>
          <w:szCs w:val="22"/>
          <w:lang w:val="hy-AM"/>
        </w:rPr>
        <w:softHyphen/>
        <w:t xml:space="preserve">թյունները </w:t>
      </w:r>
      <w:r w:rsidR="00C06AC0" w:rsidRPr="009C10C9">
        <w:rPr>
          <w:rFonts w:cs="Tahoma"/>
          <w:sz w:val="22"/>
          <w:szCs w:val="22"/>
          <w:lang w:val="af-ZA"/>
        </w:rPr>
        <w:t>«</w:t>
      </w:r>
      <w:r w:rsidR="00C06AC0" w:rsidRPr="009C10C9">
        <w:rPr>
          <w:rFonts w:cs="Tahoma"/>
          <w:sz w:val="22"/>
          <w:szCs w:val="22"/>
          <w:lang w:val="hy-AM"/>
        </w:rPr>
        <w:t>Հայաստանի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Հանրապետության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Ազգային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ժողովի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աշխատակազմում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պետական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ծառայության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մասին</w:t>
      </w:r>
      <w:r w:rsidR="00C06AC0" w:rsidRPr="009C10C9">
        <w:rPr>
          <w:rFonts w:cs="Tahoma"/>
          <w:sz w:val="22"/>
          <w:szCs w:val="22"/>
          <w:lang w:val="af-ZA"/>
        </w:rPr>
        <w:t xml:space="preserve">» </w:t>
      </w:r>
      <w:r w:rsidR="00C06AC0" w:rsidRPr="009C10C9">
        <w:rPr>
          <w:rFonts w:cs="Tahoma"/>
          <w:sz w:val="22"/>
          <w:szCs w:val="22"/>
          <w:lang w:val="hy-AM"/>
        </w:rPr>
        <w:t>Հայաստանի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Հանրապետության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օրենքում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փոփոխություններ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և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լրացումներ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կատարելու</w:t>
      </w:r>
      <w:r w:rsidR="00C06AC0" w:rsidRPr="009C10C9">
        <w:rPr>
          <w:rFonts w:cs="Tahoma"/>
          <w:sz w:val="22"/>
          <w:szCs w:val="22"/>
          <w:lang w:val="af-ZA"/>
        </w:rPr>
        <w:t xml:space="preserve"> </w:t>
      </w:r>
      <w:r w:rsidR="00C06AC0" w:rsidRPr="009C10C9">
        <w:rPr>
          <w:rFonts w:cs="Tahoma"/>
          <w:sz w:val="22"/>
          <w:szCs w:val="22"/>
          <w:lang w:val="hy-AM"/>
        </w:rPr>
        <w:t>մասին</w:t>
      </w:r>
      <w:r w:rsidR="00C06AC0" w:rsidRPr="009C10C9">
        <w:rPr>
          <w:rFonts w:cs="Tahoma"/>
          <w:sz w:val="22"/>
          <w:szCs w:val="22"/>
          <w:lang w:val="af-ZA"/>
        </w:rPr>
        <w:t>»</w:t>
      </w:r>
      <w:r w:rsidR="002721B2" w:rsidRPr="009C10C9">
        <w:rPr>
          <w:rFonts w:cs="Tahoma"/>
          <w:sz w:val="22"/>
          <w:szCs w:val="22"/>
          <w:lang w:val="af-ZA"/>
        </w:rPr>
        <w:t xml:space="preserve"> </w:t>
      </w:r>
      <w:r w:rsidR="002721B2" w:rsidRPr="009C10C9">
        <w:rPr>
          <w:rFonts w:cs="Tahoma"/>
          <w:sz w:val="22"/>
          <w:szCs w:val="22"/>
          <w:lang w:val="hy-AM"/>
        </w:rPr>
        <w:t>Հայաս</w:t>
      </w:r>
      <w:r w:rsidR="002721B2" w:rsidRPr="009C10C9">
        <w:rPr>
          <w:rFonts w:cs="Tahoma"/>
          <w:sz w:val="22"/>
          <w:szCs w:val="22"/>
          <w:lang w:val="af-ZA"/>
        </w:rPr>
        <w:softHyphen/>
      </w:r>
      <w:r w:rsidR="002721B2" w:rsidRPr="009C10C9">
        <w:rPr>
          <w:rFonts w:cs="Tahoma"/>
          <w:sz w:val="22"/>
          <w:szCs w:val="22"/>
          <w:lang w:val="hy-AM"/>
        </w:rPr>
        <w:t>տանի</w:t>
      </w:r>
      <w:r w:rsidR="002721B2" w:rsidRPr="009C10C9">
        <w:rPr>
          <w:rFonts w:cs="Tahoma"/>
          <w:sz w:val="22"/>
          <w:szCs w:val="22"/>
          <w:lang w:val="af-ZA"/>
        </w:rPr>
        <w:t xml:space="preserve"> </w:t>
      </w:r>
      <w:r w:rsidR="002721B2" w:rsidRPr="009C10C9">
        <w:rPr>
          <w:rFonts w:cs="Tahoma"/>
          <w:sz w:val="22"/>
          <w:szCs w:val="22"/>
          <w:lang w:val="hy-AM"/>
        </w:rPr>
        <w:t>Հանրապետության</w:t>
      </w:r>
      <w:r w:rsidR="002721B2" w:rsidRPr="009C10C9">
        <w:rPr>
          <w:rFonts w:cs="Tahoma"/>
          <w:sz w:val="22"/>
          <w:szCs w:val="22"/>
          <w:lang w:val="af-ZA"/>
        </w:rPr>
        <w:t xml:space="preserve"> </w:t>
      </w:r>
      <w:r w:rsidR="002721B2" w:rsidRPr="009C10C9">
        <w:rPr>
          <w:rFonts w:cs="Tahoma"/>
          <w:sz w:val="22"/>
          <w:szCs w:val="22"/>
          <w:lang w:val="hy-AM"/>
        </w:rPr>
        <w:t>օրենքի</w:t>
      </w:r>
      <w:r w:rsidR="002721B2" w:rsidRPr="009C10C9">
        <w:rPr>
          <w:rFonts w:cs="Tahoma"/>
          <w:sz w:val="22"/>
          <w:szCs w:val="22"/>
          <w:lang w:val="af-ZA"/>
        </w:rPr>
        <w:t xml:space="preserve"> </w:t>
      </w:r>
      <w:r w:rsidR="002721B2" w:rsidRPr="009C10C9">
        <w:rPr>
          <w:rFonts w:cs="Tahoma"/>
          <w:sz w:val="22"/>
          <w:szCs w:val="22"/>
          <w:lang w:val="hy-AM"/>
        </w:rPr>
        <w:t>նախագծի վերաբերյալ:</w:t>
      </w:r>
    </w:p>
    <w:p w:rsidR="005F4EDC" w:rsidRPr="009C10C9" w:rsidRDefault="005F4EDC" w:rsidP="005F4EDC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9C10C9">
        <w:rPr>
          <w:rFonts w:cs="Tahoma"/>
          <w:sz w:val="22"/>
          <w:szCs w:val="22"/>
          <w:lang w:val="hy-AM"/>
        </w:rPr>
        <w:t xml:space="preserve">        Հաշվի առնելով Ազգային ժողովի աշխատակազմում պետական ծառայողների նկատմամբ ամենամյա լրացուցիչ արձակուրդ սահմանելու կարգավորման նախատեսման անհրաժեշտությունը, ՀՀ կառավարությունը, նախագծի վերաբերյալ առարկություններ չունի: </w:t>
      </w:r>
    </w:p>
    <w:p w:rsidR="005F4EDC" w:rsidRPr="009C10C9" w:rsidRDefault="005F4EDC" w:rsidP="005F4EDC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9C10C9">
        <w:rPr>
          <w:rFonts w:cs="Tahoma"/>
          <w:sz w:val="22"/>
          <w:szCs w:val="22"/>
          <w:lang w:val="hy-AM"/>
        </w:rPr>
        <w:tab/>
        <w:t>Սակայն անհրաժեշտ է հաշվի առնել, որ`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9C10C9">
        <w:rPr>
          <w:rFonts w:ascii="GHEA Grapalat" w:hAnsi="GHEA Grapalat"/>
          <w:lang w:val="af-ZA"/>
        </w:rPr>
        <w:t>«Հայաստանի Հանրապետության Ազգային ժողովի աշխատակազմում պետական ծառայության մասին»</w:t>
      </w:r>
      <w:r w:rsidRPr="009C10C9">
        <w:rPr>
          <w:rFonts w:ascii="GHEA Grapalat" w:hAnsi="GHEA Grapalat"/>
          <w:lang w:val="hy-AM"/>
        </w:rPr>
        <w:t xml:space="preserve"> </w:t>
      </w:r>
      <w:r w:rsidRPr="009C10C9">
        <w:rPr>
          <w:rFonts w:ascii="GHEA Grapalat" w:hAnsi="GHEA Grapalat"/>
          <w:lang w:val="af-ZA"/>
        </w:rPr>
        <w:t xml:space="preserve"> օրենքի 2-րդ հոդվածի համաձայն` 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9C10C9">
        <w:rPr>
          <w:rFonts w:ascii="GHEA Grapalat" w:hAnsi="GHEA Grapalat"/>
          <w:lang w:val="af-ZA"/>
        </w:rPr>
        <w:t>«</w:t>
      </w:r>
      <w:r w:rsidRPr="009C10C9">
        <w:rPr>
          <w:rFonts w:ascii="GHEA Grapalat" w:hAnsi="GHEA Grapalat"/>
          <w:i/>
          <w:lang w:val="af-ZA"/>
        </w:rPr>
        <w:t xml:space="preserve">1. </w:t>
      </w:r>
      <w:r w:rsidRPr="009C10C9">
        <w:rPr>
          <w:rFonts w:ascii="GHEA Grapalat" w:hAnsi="GHEA Grapalat"/>
          <w:i/>
        </w:rPr>
        <w:t>Աշխատակազմում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պետական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ծառայությունը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Հայաստանի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Հանրապետության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b/>
          <w:i/>
        </w:rPr>
        <w:t>օրենսդրությամբ</w:t>
      </w:r>
      <w:r w:rsidRPr="009C10C9">
        <w:rPr>
          <w:rFonts w:ascii="GHEA Grapalat" w:hAnsi="GHEA Grapalat"/>
          <w:b/>
          <w:i/>
          <w:lang w:val="af-ZA"/>
        </w:rPr>
        <w:t xml:space="preserve"> </w:t>
      </w:r>
      <w:r w:rsidRPr="009C10C9">
        <w:rPr>
          <w:rFonts w:ascii="GHEA Grapalat" w:hAnsi="GHEA Grapalat"/>
          <w:b/>
          <w:i/>
        </w:rPr>
        <w:t>սահմանված</w:t>
      </w:r>
      <w:r w:rsidRPr="009C10C9">
        <w:rPr>
          <w:rFonts w:ascii="GHEA Grapalat" w:hAnsi="GHEA Grapalat"/>
          <w:b/>
          <w:i/>
          <w:lang w:val="af-ZA"/>
        </w:rPr>
        <w:t xml:space="preserve"> </w:t>
      </w:r>
      <w:r w:rsidRPr="009C10C9">
        <w:rPr>
          <w:rFonts w:ascii="GHEA Grapalat" w:hAnsi="GHEA Grapalat"/>
          <w:b/>
          <w:i/>
        </w:rPr>
        <w:t>պետական</w:t>
      </w:r>
      <w:r w:rsidRPr="009C10C9">
        <w:rPr>
          <w:rFonts w:ascii="GHEA Grapalat" w:hAnsi="GHEA Grapalat"/>
          <w:b/>
          <w:i/>
          <w:lang w:val="af-ZA"/>
        </w:rPr>
        <w:t xml:space="preserve"> </w:t>
      </w:r>
      <w:r w:rsidRPr="009C10C9">
        <w:rPr>
          <w:rFonts w:ascii="GHEA Grapalat" w:hAnsi="GHEA Grapalat"/>
          <w:b/>
          <w:i/>
        </w:rPr>
        <w:t>ծառայության</w:t>
      </w:r>
      <w:r w:rsidRPr="009C10C9">
        <w:rPr>
          <w:rFonts w:ascii="GHEA Grapalat" w:hAnsi="GHEA Grapalat"/>
          <w:b/>
          <w:i/>
          <w:lang w:val="af-ZA"/>
        </w:rPr>
        <w:t xml:space="preserve"> </w:t>
      </w:r>
      <w:r w:rsidRPr="009C10C9">
        <w:rPr>
          <w:rFonts w:ascii="GHEA Grapalat" w:hAnsi="GHEA Grapalat"/>
          <w:b/>
          <w:i/>
        </w:rPr>
        <w:t>տեսակ</w:t>
      </w:r>
      <w:r w:rsidRPr="009C10C9">
        <w:rPr>
          <w:rFonts w:ascii="GHEA Grapalat" w:hAnsi="GHEA Grapalat"/>
          <w:b/>
          <w:i/>
          <w:lang w:val="af-ZA"/>
        </w:rPr>
        <w:t xml:space="preserve"> </w:t>
      </w:r>
      <w:r w:rsidRPr="009C10C9">
        <w:rPr>
          <w:rFonts w:ascii="GHEA Grapalat" w:hAnsi="GHEA Grapalat"/>
          <w:b/>
          <w:i/>
        </w:rPr>
        <w:t>է</w:t>
      </w:r>
      <w:r w:rsidRPr="009C10C9">
        <w:rPr>
          <w:rFonts w:ascii="GHEA Grapalat" w:hAnsi="GHEA Grapalat"/>
          <w:lang w:val="af-ZA"/>
        </w:rPr>
        <w:t>:»: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9C10C9">
        <w:rPr>
          <w:rFonts w:ascii="GHEA Grapalat" w:hAnsi="GHEA Grapalat"/>
        </w:rPr>
        <w:t>Նույն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</w:rPr>
        <w:t>օրենքի</w:t>
      </w:r>
      <w:r w:rsidRPr="009C10C9">
        <w:rPr>
          <w:rFonts w:ascii="GHEA Grapalat" w:hAnsi="GHEA Grapalat"/>
          <w:lang w:val="af-ZA"/>
        </w:rPr>
        <w:t xml:space="preserve"> 3-</w:t>
      </w:r>
      <w:r w:rsidRPr="009C10C9">
        <w:rPr>
          <w:rFonts w:ascii="GHEA Grapalat" w:hAnsi="GHEA Grapalat"/>
        </w:rPr>
        <w:t>րդ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</w:rPr>
        <w:t>հոդվածի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</w:rPr>
        <w:t>համաձայն</w:t>
      </w:r>
      <w:r w:rsidRPr="009C10C9">
        <w:rPr>
          <w:rFonts w:ascii="GHEA Grapalat" w:hAnsi="GHEA Grapalat"/>
          <w:lang w:val="af-ZA"/>
        </w:rPr>
        <w:t xml:space="preserve">` 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9C10C9">
        <w:rPr>
          <w:rFonts w:ascii="GHEA Grapalat" w:hAnsi="GHEA Grapalat"/>
          <w:lang w:val="af-ZA"/>
        </w:rPr>
        <w:t>«1)</w:t>
      </w:r>
      <w:r w:rsidRPr="009C10C9">
        <w:rPr>
          <w:rFonts w:ascii="Sylfaen" w:hAnsi="Sylfaen"/>
          <w:lang w:val="af-ZA"/>
        </w:rPr>
        <w:t> </w:t>
      </w:r>
      <w:r w:rsidRPr="009C10C9">
        <w:rPr>
          <w:rFonts w:ascii="GHEA Grapalat" w:hAnsi="GHEA Grapalat"/>
          <w:b/>
          <w:bCs/>
          <w:i/>
        </w:rPr>
        <w:t>Աշխատակազմում</w:t>
      </w:r>
      <w:r w:rsidRPr="009C10C9">
        <w:rPr>
          <w:rFonts w:ascii="GHEA Grapalat" w:hAnsi="GHEA Grapalat"/>
          <w:b/>
          <w:bCs/>
          <w:i/>
          <w:lang w:val="af-ZA"/>
        </w:rPr>
        <w:t xml:space="preserve"> </w:t>
      </w:r>
      <w:r w:rsidRPr="009C10C9">
        <w:rPr>
          <w:rFonts w:ascii="GHEA Grapalat" w:hAnsi="GHEA Grapalat"/>
          <w:b/>
          <w:bCs/>
          <w:i/>
        </w:rPr>
        <w:t>պետական</w:t>
      </w:r>
      <w:r w:rsidRPr="009C10C9">
        <w:rPr>
          <w:rFonts w:ascii="GHEA Grapalat" w:hAnsi="GHEA Grapalat"/>
          <w:b/>
          <w:bCs/>
          <w:i/>
          <w:lang w:val="af-ZA"/>
        </w:rPr>
        <w:t xml:space="preserve"> </w:t>
      </w:r>
      <w:r w:rsidRPr="009C10C9">
        <w:rPr>
          <w:rFonts w:ascii="GHEA Grapalat" w:hAnsi="GHEA Grapalat"/>
          <w:b/>
          <w:bCs/>
          <w:i/>
        </w:rPr>
        <w:t>ծառայությունը</w:t>
      </w:r>
      <w:r w:rsidRPr="009C10C9">
        <w:rPr>
          <w:rFonts w:ascii="GHEA Grapalat" w:hAnsi="GHEA Grapalat"/>
          <w:bCs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քաղաքական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ուժերի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հարաբերակցության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փոփոխությունից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անկախ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մասնագիտական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գործունեություն</w:t>
      </w:r>
      <w:r w:rsidRPr="009C10C9">
        <w:rPr>
          <w:rFonts w:ascii="GHEA Grapalat" w:hAnsi="GHEA Grapalat"/>
          <w:i/>
          <w:lang w:val="af-ZA"/>
        </w:rPr>
        <w:t xml:space="preserve">, </w:t>
      </w:r>
      <w:r w:rsidRPr="009C10C9">
        <w:rPr>
          <w:rFonts w:ascii="GHEA Grapalat" w:hAnsi="GHEA Grapalat"/>
          <w:i/>
        </w:rPr>
        <w:t>որն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ուղղված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է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Հայաստանի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Հանրապետության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Ազգային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ժողովի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և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նրա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մարմինների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լիազորությունների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ու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գործառույթների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իրականացման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մասնագիտական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սպասարկմանը</w:t>
      </w:r>
      <w:r w:rsidRPr="009C10C9">
        <w:rPr>
          <w:rFonts w:ascii="GHEA Grapalat" w:hAnsi="GHEA Grapalat"/>
          <w:lang w:val="af-ZA"/>
        </w:rPr>
        <w:t>.»: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9C10C9">
        <w:rPr>
          <w:rFonts w:ascii="GHEA Grapalat" w:hAnsi="GHEA Grapalat"/>
          <w:lang w:val="af-ZA"/>
        </w:rPr>
        <w:t>«</w:t>
      </w:r>
      <w:r w:rsidRPr="009C10C9">
        <w:rPr>
          <w:rFonts w:ascii="GHEA Grapalat" w:hAnsi="GHEA Grapalat"/>
          <w:lang w:val="ru-RU"/>
        </w:rPr>
        <w:t>Ազգային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  <w:lang w:val="ru-RU"/>
        </w:rPr>
        <w:t>ժողովի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  <w:lang w:val="ru-RU"/>
        </w:rPr>
        <w:t>կանոնակարգ</w:t>
      </w:r>
      <w:r w:rsidRPr="009C10C9">
        <w:rPr>
          <w:rFonts w:ascii="GHEA Grapalat" w:hAnsi="GHEA Grapalat"/>
          <w:lang w:val="af-ZA"/>
        </w:rPr>
        <w:t xml:space="preserve">» </w:t>
      </w:r>
      <w:r w:rsidRPr="009C10C9">
        <w:rPr>
          <w:rFonts w:ascii="GHEA Grapalat" w:hAnsi="GHEA Grapalat"/>
        </w:rPr>
        <w:t>սահմանադրական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  <w:lang w:val="ru-RU"/>
        </w:rPr>
        <w:t>օրենք</w:t>
      </w:r>
      <w:r w:rsidRPr="009C10C9">
        <w:rPr>
          <w:rFonts w:ascii="GHEA Grapalat" w:hAnsi="GHEA Grapalat"/>
        </w:rPr>
        <w:t>ի</w:t>
      </w:r>
      <w:r w:rsidRPr="009C10C9">
        <w:rPr>
          <w:rFonts w:ascii="GHEA Grapalat" w:hAnsi="GHEA Grapalat"/>
          <w:lang w:val="af-ZA"/>
        </w:rPr>
        <w:t xml:space="preserve"> 160-</w:t>
      </w:r>
      <w:r w:rsidRPr="009C10C9">
        <w:rPr>
          <w:rFonts w:ascii="GHEA Grapalat" w:hAnsi="GHEA Grapalat"/>
        </w:rPr>
        <w:t>րդ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</w:rPr>
        <w:t>հոդվածի</w:t>
      </w:r>
      <w:r w:rsidRPr="009C10C9">
        <w:rPr>
          <w:rFonts w:ascii="GHEA Grapalat" w:hAnsi="GHEA Grapalat"/>
          <w:lang w:val="af-ZA"/>
        </w:rPr>
        <w:t xml:space="preserve"> </w:t>
      </w:r>
      <w:r w:rsidRPr="009C10C9">
        <w:rPr>
          <w:rFonts w:ascii="GHEA Grapalat" w:hAnsi="GHEA Grapalat"/>
        </w:rPr>
        <w:t>համաձայն</w:t>
      </w:r>
      <w:r w:rsidRPr="009C10C9">
        <w:rPr>
          <w:rFonts w:ascii="GHEA Grapalat" w:hAnsi="GHEA Grapalat"/>
          <w:lang w:val="af-ZA"/>
        </w:rPr>
        <w:t>`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 w:cs="Sylfaen"/>
          <w:lang w:val="af-ZA" w:bidi="hy-AM"/>
        </w:rPr>
      </w:pPr>
      <w:r w:rsidRPr="009C10C9">
        <w:rPr>
          <w:rFonts w:ascii="GHEA Grapalat" w:hAnsi="GHEA Grapalat"/>
          <w:lang w:val="af-ZA"/>
        </w:rPr>
        <w:t xml:space="preserve">«2. </w:t>
      </w:r>
      <w:r w:rsidRPr="009C10C9">
        <w:rPr>
          <w:rFonts w:ascii="GHEA Grapalat" w:hAnsi="GHEA Grapalat"/>
          <w:i/>
        </w:rPr>
        <w:t>Աշխատակազմում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ծառայությունը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պետական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ծառայության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տեսակ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է</w:t>
      </w:r>
      <w:r w:rsidRPr="009C10C9">
        <w:rPr>
          <w:rFonts w:ascii="GHEA Grapalat" w:hAnsi="GHEA Grapalat"/>
          <w:i/>
          <w:lang w:val="af-ZA"/>
        </w:rPr>
        <w:t xml:space="preserve">, </w:t>
      </w:r>
      <w:r w:rsidRPr="009C10C9">
        <w:rPr>
          <w:rFonts w:ascii="GHEA Grapalat" w:hAnsi="GHEA Grapalat"/>
          <w:i/>
        </w:rPr>
        <w:t>որի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առանձնահատկությունները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սահմանվում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են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Կանոնակարգով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և</w:t>
      </w:r>
      <w:r w:rsidRPr="009C10C9">
        <w:rPr>
          <w:rFonts w:ascii="GHEA Grapalat" w:hAnsi="GHEA Grapalat"/>
          <w:i/>
          <w:lang w:val="af-ZA"/>
        </w:rPr>
        <w:t xml:space="preserve"> «</w:t>
      </w:r>
      <w:r w:rsidRPr="009C10C9">
        <w:rPr>
          <w:rFonts w:ascii="GHEA Grapalat" w:hAnsi="GHEA Grapalat"/>
          <w:i/>
        </w:rPr>
        <w:t>Հայաստանի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lastRenderedPageBreak/>
        <w:t>Հանրապետության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Ազգային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ժողովի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աշխատակազմում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պետական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ծառայության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մասին</w:t>
      </w:r>
      <w:r w:rsidRPr="009C10C9">
        <w:rPr>
          <w:rFonts w:ascii="GHEA Grapalat" w:hAnsi="GHEA Grapalat"/>
          <w:i/>
          <w:lang w:val="af-ZA"/>
        </w:rPr>
        <w:t xml:space="preserve">» </w:t>
      </w:r>
      <w:r w:rsidRPr="009C10C9">
        <w:rPr>
          <w:rFonts w:ascii="GHEA Grapalat" w:hAnsi="GHEA Grapalat"/>
          <w:i/>
        </w:rPr>
        <w:t>Հայաստանի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Հանրապետության</w:t>
      </w:r>
      <w:r w:rsidRPr="009C10C9">
        <w:rPr>
          <w:rFonts w:ascii="GHEA Grapalat" w:hAnsi="GHEA Grapalat"/>
          <w:i/>
          <w:lang w:val="af-ZA"/>
        </w:rPr>
        <w:t xml:space="preserve"> </w:t>
      </w:r>
      <w:r w:rsidRPr="009C10C9">
        <w:rPr>
          <w:rFonts w:ascii="GHEA Grapalat" w:hAnsi="GHEA Grapalat"/>
          <w:i/>
        </w:rPr>
        <w:t>օրենքով</w:t>
      </w:r>
      <w:r w:rsidRPr="009C10C9">
        <w:rPr>
          <w:rFonts w:ascii="GHEA Grapalat" w:hAnsi="GHEA Grapalat"/>
          <w:lang w:val="af-ZA"/>
        </w:rPr>
        <w:t>:</w:t>
      </w:r>
      <w:r w:rsidRPr="009C10C9">
        <w:rPr>
          <w:rFonts w:ascii="GHEA Grapalat" w:hAnsi="GHEA Grapalat" w:cs="Sylfaen"/>
          <w:lang w:val="hy-AM" w:bidi="hy-AM"/>
        </w:rPr>
        <w:t>»:</w:t>
      </w:r>
    </w:p>
    <w:p w:rsidR="005F4EDC" w:rsidRPr="009C10C9" w:rsidRDefault="005F4EDC" w:rsidP="005F4EDC">
      <w:pPr>
        <w:spacing w:after="0" w:line="360" w:lineRule="auto"/>
        <w:jc w:val="both"/>
        <w:rPr>
          <w:rFonts w:ascii="GHEA Grapalat" w:hAnsi="GHEA Grapalat"/>
          <w:bCs/>
          <w:iCs/>
          <w:lang w:val="af-ZA" w:bidi="hy-AM"/>
        </w:rPr>
      </w:pPr>
      <w:r w:rsidRPr="009C10C9">
        <w:rPr>
          <w:rFonts w:ascii="GHEA Grapalat" w:hAnsi="GHEA Grapalat" w:cs="Sylfaen"/>
          <w:lang w:val="af-ZA" w:bidi="hy-AM"/>
        </w:rPr>
        <w:t xml:space="preserve">     </w:t>
      </w:r>
      <w:r w:rsidRPr="009C10C9">
        <w:rPr>
          <w:rFonts w:ascii="GHEA Grapalat" w:hAnsi="GHEA Grapalat"/>
          <w:lang w:val="hy-AM"/>
        </w:rPr>
        <w:t xml:space="preserve">«Քաղաքացիական ծառայության մասին» օրենքի </w:t>
      </w:r>
      <w:r w:rsidRPr="009C10C9">
        <w:rPr>
          <w:rFonts w:ascii="GHEA Grapalat" w:hAnsi="GHEA Grapalat"/>
          <w:bCs/>
          <w:iCs/>
          <w:lang w:val="af-ZA" w:bidi="hy-AM"/>
        </w:rPr>
        <w:t>2</w:t>
      </w:r>
      <w:r w:rsidRPr="009C10C9">
        <w:rPr>
          <w:rFonts w:ascii="GHEA Grapalat" w:hAnsi="GHEA Grapalat"/>
          <w:bCs/>
          <w:iCs/>
          <w:lang w:val="hy-AM" w:bidi="hy-AM"/>
        </w:rPr>
        <w:t>-րդ հոդվածի համաձայն՝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bCs/>
          <w:i/>
          <w:iCs/>
          <w:lang w:val="af-ZA" w:bidi="hy-AM"/>
        </w:rPr>
      </w:pPr>
      <w:r w:rsidRPr="009C10C9">
        <w:rPr>
          <w:rFonts w:ascii="GHEA Grapalat" w:hAnsi="GHEA Grapalat"/>
          <w:bCs/>
          <w:i/>
          <w:iCs/>
          <w:lang w:val="hy-AM" w:bidi="hy-AM"/>
        </w:rPr>
        <w:t>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1. </w:t>
      </w:r>
      <w:r w:rsidRPr="009C10C9">
        <w:rPr>
          <w:rFonts w:ascii="GHEA Grapalat" w:hAnsi="GHEA Grapalat"/>
          <w:bCs/>
          <w:i/>
          <w:iCs/>
          <w:lang w:val="ru-RU" w:bidi="hy-AM"/>
        </w:rPr>
        <w:t>Սույն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օրենքի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գործողությունը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տարածվում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է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val="ru-RU" w:bidi="hy-AM"/>
        </w:rPr>
        <w:t>օրենսդիր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գործադիր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դատական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իշխանության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մարմիններում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Հանրապետության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նախագահի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աշխատակազմում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դատախազությունում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քննչական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մարմիններում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անկախ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պետական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մարմիններում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ինքնավար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մարմիններում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Մարդու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իրավունքների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պաշտպանի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աշխատակազմում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ինչպես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նաև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Կառավարությանը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Cs/>
          <w:i/>
          <w:iCs/>
          <w:lang w:val="ru-RU" w:bidi="hy-AM"/>
        </w:rPr>
        <w:t>վարչապետին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և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նախարարություններին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ենթակա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պետական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մարմիններում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(</w:t>
      </w:r>
      <w:r w:rsidRPr="009C10C9">
        <w:rPr>
          <w:rFonts w:ascii="GHEA Grapalat" w:hAnsi="GHEA Grapalat"/>
          <w:bCs/>
          <w:i/>
          <w:iCs/>
          <w:lang w:val="ru-RU" w:bidi="hy-AM"/>
        </w:rPr>
        <w:t>այսուհետ՝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համապատասխան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մարմին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) </w:t>
      </w:r>
      <w:r w:rsidRPr="009C10C9">
        <w:rPr>
          <w:rFonts w:ascii="GHEA Grapalat" w:hAnsi="GHEA Grapalat"/>
          <w:bCs/>
          <w:i/>
          <w:iCs/>
          <w:lang w:val="ru-RU" w:bidi="hy-AM"/>
        </w:rPr>
        <w:t>քաղաքացիական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ծառայության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պաշտոնների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անվանացանկով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նախատեսված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պաշտոն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զբաղեցնող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անձանց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val="ru-RU" w:bidi="hy-AM"/>
        </w:rPr>
        <w:t>վրա</w:t>
      </w:r>
      <w:r w:rsidRPr="009C10C9">
        <w:rPr>
          <w:rFonts w:ascii="GHEA Grapalat" w:hAnsi="GHEA Grapalat"/>
          <w:bCs/>
          <w:i/>
          <w:iCs/>
          <w:lang w:val="af-ZA" w:bidi="hy-AM"/>
        </w:rPr>
        <w:t>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bCs/>
          <w:i/>
          <w:iCs/>
          <w:lang w:val="af-ZA" w:bidi="hy-AM"/>
        </w:rPr>
      </w:pPr>
      <w:r w:rsidRPr="009C10C9">
        <w:rPr>
          <w:rFonts w:ascii="GHEA Grapalat" w:hAnsi="GHEA Grapalat"/>
          <w:bCs/>
          <w:i/>
          <w:iCs/>
          <w:lang w:val="af-ZA" w:bidi="hy-AM"/>
        </w:rPr>
        <w:t xml:space="preserve">2. </w:t>
      </w:r>
      <w:r w:rsidRPr="009C10C9">
        <w:rPr>
          <w:rFonts w:ascii="GHEA Grapalat" w:hAnsi="GHEA Grapalat"/>
          <w:bCs/>
          <w:i/>
          <w:iCs/>
          <w:lang w:bidi="hy-AM"/>
        </w:rPr>
        <w:t>Սույն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bidi="hy-AM"/>
        </w:rPr>
        <w:t>հոդվածի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1-</w:t>
      </w:r>
      <w:r w:rsidRPr="009C10C9">
        <w:rPr>
          <w:rFonts w:ascii="GHEA Grapalat" w:hAnsi="GHEA Grapalat"/>
          <w:bCs/>
          <w:i/>
          <w:iCs/>
          <w:lang w:bidi="hy-AM"/>
        </w:rPr>
        <w:t>ին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bidi="hy-AM"/>
        </w:rPr>
        <w:t>մասով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bidi="hy-AM"/>
        </w:rPr>
        <w:t>նախատեսված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Cs/>
          <w:i/>
          <w:iCs/>
          <w:lang w:bidi="hy-AM"/>
        </w:rPr>
        <w:t>մարմիններում</w:t>
      </w:r>
      <w:r w:rsidRPr="009C10C9">
        <w:rPr>
          <w:rFonts w:ascii="GHEA Grapalat" w:hAnsi="GHEA Grapalat"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պետական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ծառայության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հարաբերությունները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կարգավորվում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են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սույն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օրենքով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, </w:t>
      </w:r>
      <w:r w:rsidRPr="009C10C9">
        <w:rPr>
          <w:rFonts w:ascii="GHEA Grapalat" w:hAnsi="GHEA Grapalat"/>
          <w:b/>
          <w:bCs/>
          <w:i/>
          <w:iCs/>
          <w:lang w:bidi="hy-AM"/>
        </w:rPr>
        <w:t>եթե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այլ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օրենքներով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առանձնահատկություններ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սահմանված</w:t>
      </w:r>
      <w:r w:rsidRPr="009C10C9">
        <w:rPr>
          <w:rFonts w:ascii="GHEA Grapalat" w:hAnsi="GHEA Grapalat"/>
          <w:b/>
          <w:bCs/>
          <w:i/>
          <w:iCs/>
          <w:lang w:val="af-ZA" w:bidi="hy-AM"/>
        </w:rPr>
        <w:t xml:space="preserve"> </w:t>
      </w:r>
      <w:r w:rsidRPr="009C10C9">
        <w:rPr>
          <w:rFonts w:ascii="GHEA Grapalat" w:hAnsi="GHEA Grapalat"/>
          <w:b/>
          <w:bCs/>
          <w:i/>
          <w:iCs/>
          <w:lang w:bidi="hy-AM"/>
        </w:rPr>
        <w:t>չեն</w:t>
      </w:r>
      <w:r w:rsidRPr="009C10C9">
        <w:rPr>
          <w:rFonts w:ascii="GHEA Grapalat" w:hAnsi="GHEA Grapalat"/>
          <w:bCs/>
          <w:i/>
          <w:iCs/>
          <w:lang w:val="af-ZA" w:bidi="hy-AM"/>
        </w:rPr>
        <w:t>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9C10C9">
        <w:rPr>
          <w:rFonts w:ascii="GHEA Grapalat" w:hAnsi="GHEA Grapalat"/>
          <w:lang w:val="hy-AM"/>
        </w:rPr>
        <w:t xml:space="preserve">Նույն օրենքի 44-րդ հոդվածի համաձայն` </w:t>
      </w:r>
    </w:p>
    <w:p w:rsidR="005F4EDC" w:rsidRPr="009C10C9" w:rsidRDefault="005F4EDC" w:rsidP="005F4ED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  <w:lang w:val="hy-AM"/>
        </w:rPr>
      </w:pPr>
      <w:r w:rsidRPr="009C10C9">
        <w:rPr>
          <w:rFonts w:ascii="GHEA Grapalat" w:hAnsi="GHEA Grapalat"/>
          <w:bCs/>
          <w:i/>
          <w:iCs/>
          <w:sz w:val="22"/>
          <w:szCs w:val="22"/>
          <w:lang w:val="hy-AM" w:bidi="hy-AM"/>
        </w:rPr>
        <w:t xml:space="preserve">« 1. Քաղաքացիական ծառայության գրասենյակի կազմավորումից հետո` մեկամսյա ժամկետում, վարչապետի հաստատմանն է ներկայացվում </w:t>
      </w:r>
      <w:r w:rsidRPr="009C10C9">
        <w:rPr>
          <w:rFonts w:ascii="GHEA Grapalat" w:hAnsi="GHEA Grapalat"/>
          <w:b/>
          <w:bCs/>
          <w:i/>
          <w:iCs/>
          <w:sz w:val="22"/>
          <w:szCs w:val="22"/>
          <w:lang w:val="hy-AM" w:bidi="hy-AM"/>
        </w:rPr>
        <w:t>ժամանակացույց և միջոցառումների ծրագիր` սույն օրենքի գործողության ոլորտը սահմանված մարմինների վրա տարածելու համար:</w:t>
      </w:r>
    </w:p>
    <w:p w:rsidR="005F4EDC" w:rsidRPr="009C10C9" w:rsidRDefault="005F4EDC" w:rsidP="005F4EDC">
      <w:pPr>
        <w:spacing w:after="0" w:line="360" w:lineRule="auto"/>
        <w:jc w:val="both"/>
        <w:rPr>
          <w:rFonts w:ascii="GHEA Grapalat" w:hAnsi="GHEA Grapalat"/>
          <w:b/>
          <w:bCs/>
          <w:i/>
          <w:iCs/>
          <w:lang w:val="hy-AM" w:bidi="hy-AM"/>
        </w:rPr>
      </w:pPr>
      <w:r w:rsidRPr="009C10C9">
        <w:rPr>
          <w:rFonts w:ascii="GHEA Grapalat" w:hAnsi="GHEA Grapalat"/>
          <w:bCs/>
          <w:i/>
          <w:iCs/>
          <w:lang w:val="hy-AM" w:bidi="hy-AM"/>
        </w:rPr>
        <w:t xml:space="preserve">      </w:t>
      </w:r>
      <w:r w:rsidRPr="009C10C9">
        <w:rPr>
          <w:rFonts w:ascii="GHEA Grapalat" w:hAnsi="GHEA Grapalat"/>
          <w:b/>
          <w:bCs/>
          <w:i/>
          <w:iCs/>
          <w:lang w:val="hy-AM" w:bidi="hy-AM"/>
        </w:rPr>
        <w:t>2. Սույն օրենքն ուժի մեջ մտնելուց հետո` մեկ ամսվա ընթացքում, ընդունել սույն օրենքի կատարումն ապահովող Կառավարության որոշումները: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 w:cs="Sylfaen"/>
          <w:lang w:val="hy-AM" w:bidi="hy-AM"/>
        </w:rPr>
      </w:pPr>
      <w:r w:rsidRPr="009C10C9">
        <w:rPr>
          <w:rFonts w:ascii="GHEA Grapalat" w:hAnsi="GHEA Grapalat"/>
          <w:bCs/>
          <w:i/>
          <w:lang w:val="hy-AM"/>
        </w:rPr>
        <w:t xml:space="preserve">4. Սույն օրենքն ուժի մեջ մտնելուց հետո` մինչև 2018 թվականի դեկտեմբերի 31-ը, </w:t>
      </w:r>
      <w:r w:rsidRPr="009C10C9">
        <w:rPr>
          <w:rFonts w:ascii="GHEA Grapalat" w:hAnsi="GHEA Grapalat"/>
          <w:b/>
          <w:bCs/>
          <w:i/>
          <w:lang w:val="hy-AM"/>
        </w:rPr>
        <w:t>սույն օրենքին համապատասխանեցնել պետական ծառայության մյուս օրենքները</w:t>
      </w:r>
      <w:r w:rsidRPr="009C10C9">
        <w:rPr>
          <w:rFonts w:ascii="GHEA Grapalat" w:hAnsi="GHEA Grapalat"/>
          <w:bCs/>
          <w:i/>
          <w:lang w:val="hy-AM"/>
        </w:rPr>
        <w:t xml:space="preserve">՝ հիմք ընդունելով սույն օրենքի 2-րդ հոդվածի 2-րդ մասը, </w:t>
      </w:r>
      <w:r w:rsidRPr="009C10C9">
        <w:rPr>
          <w:rFonts w:ascii="GHEA Grapalat" w:hAnsi="GHEA Grapalat"/>
          <w:bCs/>
          <w:i/>
          <w:iCs/>
          <w:lang w:val="hy-AM"/>
        </w:rPr>
        <w:t>(…)</w:t>
      </w:r>
      <w:r w:rsidRPr="009C10C9">
        <w:rPr>
          <w:rFonts w:ascii="GHEA Grapalat" w:hAnsi="GHEA Grapalat"/>
          <w:bCs/>
          <w:i/>
          <w:lang w:val="hy-AM"/>
        </w:rPr>
        <w:t>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bCs/>
          <w:i/>
          <w:lang w:val="hy-AM"/>
        </w:rPr>
      </w:pPr>
      <w:r w:rsidRPr="009C10C9">
        <w:rPr>
          <w:rFonts w:ascii="GHEA Grapalat" w:hAnsi="GHEA Grapalat"/>
          <w:b/>
          <w:i/>
          <w:lang w:val="hy-AM"/>
        </w:rPr>
        <w:t xml:space="preserve">5. </w:t>
      </w:r>
      <w:r w:rsidRPr="009C10C9">
        <w:rPr>
          <w:rFonts w:ascii="GHEA Grapalat" w:hAnsi="GHEA Grapalat"/>
          <w:b/>
          <w:bCs/>
          <w:i/>
          <w:lang w:val="hy-AM"/>
        </w:rPr>
        <w:t>Պետական ծառայողները համարվում են քաղաքացիական ծառայողներ</w:t>
      </w:r>
      <w:r w:rsidRPr="009C10C9">
        <w:rPr>
          <w:rFonts w:ascii="GHEA Grapalat" w:hAnsi="GHEA Grapalat"/>
          <w:bCs/>
          <w:i/>
          <w:lang w:val="hy-AM"/>
        </w:rPr>
        <w:t>: Սույն հոդվածի 1-ին մասով նախատեսված ժամանակացույցին համապատասխան` առանց մրցույթի նշանակվում են քաղաքացիական ծառայության համապատասխան պաշտոններում: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r w:rsidRPr="009C10C9">
        <w:rPr>
          <w:rFonts w:ascii="GHEA Grapalat" w:hAnsi="GHEA Grapalat"/>
          <w:bCs/>
          <w:iCs/>
          <w:lang w:val="hy-AM"/>
        </w:rPr>
        <w:t>ՀՀ վարչապետի 2018 թվականի նոյեմբերի 7-ի «Քաղաքացիական ծառայության մասին» օրենքի գործողության ոլորտը սահմանված մարմինների վրա տարածելու ժամանակացույցը և միջոցառումների ծրագիրը հաստատելու մասին» N 1493-Ն որոշման 1-</w:t>
      </w:r>
      <w:r w:rsidRPr="009C10C9">
        <w:rPr>
          <w:rFonts w:ascii="GHEA Grapalat" w:hAnsi="GHEA Grapalat"/>
          <w:bCs/>
          <w:iCs/>
          <w:lang w:val="hy-AM"/>
        </w:rPr>
        <w:lastRenderedPageBreak/>
        <w:t xml:space="preserve">ին հավելվածի համաձայն՝ </w:t>
      </w:r>
      <w:r w:rsidRPr="009C10C9">
        <w:rPr>
          <w:rFonts w:ascii="GHEA Grapalat" w:hAnsi="GHEA Grapalat"/>
          <w:b/>
          <w:bCs/>
          <w:i/>
          <w:iCs/>
          <w:lang w:val="hy-AM"/>
        </w:rPr>
        <w:t>«Քաղաքացիական ծառայության մասին» օրենքի գործողության ոլորտը Ազգային ժողովի աշխատակազմի վրա տարածվելու է համապատասխան օրենքն ուժի մեջ մտնելուց երկու ամիս հետո</w:t>
      </w:r>
      <w:r w:rsidRPr="009C10C9">
        <w:rPr>
          <w:rFonts w:ascii="GHEA Grapalat" w:hAnsi="GHEA Grapalat"/>
          <w:bCs/>
          <w:iCs/>
          <w:lang w:val="hy-AM"/>
        </w:rPr>
        <w:t>: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9C10C9">
        <w:rPr>
          <w:rFonts w:ascii="GHEA Grapalat" w:hAnsi="GHEA Grapalat"/>
          <w:bCs/>
          <w:lang w:val="hy-AM"/>
        </w:rPr>
        <w:t>Վերոգրյալ</w:t>
      </w:r>
      <w:r w:rsidRPr="009C10C9">
        <w:rPr>
          <w:rFonts w:ascii="GHEA Grapalat" w:hAnsi="GHEA Grapalat"/>
          <w:bCs/>
          <w:lang w:val="af-ZA"/>
        </w:rPr>
        <w:t xml:space="preserve"> </w:t>
      </w:r>
      <w:r w:rsidRPr="009C10C9">
        <w:rPr>
          <w:rFonts w:ascii="GHEA Grapalat" w:hAnsi="GHEA Grapalat"/>
          <w:bCs/>
          <w:lang w:val="hy-AM"/>
        </w:rPr>
        <w:t>հոդվածների</w:t>
      </w:r>
      <w:r w:rsidRPr="009C10C9">
        <w:rPr>
          <w:rFonts w:ascii="GHEA Grapalat" w:hAnsi="GHEA Grapalat"/>
          <w:bCs/>
          <w:lang w:val="af-ZA"/>
        </w:rPr>
        <w:t xml:space="preserve"> </w:t>
      </w:r>
      <w:r w:rsidRPr="009C10C9">
        <w:rPr>
          <w:rFonts w:ascii="GHEA Grapalat" w:hAnsi="GHEA Grapalat"/>
          <w:bCs/>
          <w:lang w:val="hy-AM"/>
        </w:rPr>
        <w:t>բովանդակային</w:t>
      </w:r>
      <w:r w:rsidRPr="009C10C9">
        <w:rPr>
          <w:rFonts w:ascii="GHEA Grapalat" w:hAnsi="GHEA Grapalat"/>
          <w:bCs/>
          <w:lang w:val="af-ZA"/>
        </w:rPr>
        <w:t xml:space="preserve"> </w:t>
      </w:r>
      <w:r w:rsidRPr="009C10C9">
        <w:rPr>
          <w:rFonts w:ascii="GHEA Grapalat" w:hAnsi="GHEA Grapalat"/>
          <w:bCs/>
          <w:iCs/>
          <w:lang w:val="hy-AM" w:bidi="hy-AM"/>
        </w:rPr>
        <w:t xml:space="preserve">և համակարգային </w:t>
      </w:r>
      <w:r w:rsidRPr="009C10C9">
        <w:rPr>
          <w:rFonts w:ascii="GHEA Grapalat" w:hAnsi="GHEA Grapalat"/>
          <w:bCs/>
          <w:lang w:val="hy-AM"/>
        </w:rPr>
        <w:t xml:space="preserve">վերլուծությունից </w:t>
      </w:r>
      <w:r w:rsidRPr="009C10C9">
        <w:rPr>
          <w:rFonts w:ascii="GHEA Grapalat" w:hAnsi="GHEA Grapalat"/>
          <w:bCs/>
          <w:iCs/>
          <w:lang w:val="hy-AM"/>
        </w:rPr>
        <w:t xml:space="preserve">պարզ է դառնում, </w:t>
      </w:r>
      <w:r w:rsidRPr="009C10C9">
        <w:rPr>
          <w:rFonts w:ascii="GHEA Grapalat" w:hAnsi="GHEA Grapalat"/>
          <w:bCs/>
          <w:iCs/>
          <w:lang w:val="hy-AM" w:bidi="hy-AM"/>
        </w:rPr>
        <w:t xml:space="preserve">որ </w:t>
      </w:r>
      <w:r w:rsidRPr="009C10C9">
        <w:rPr>
          <w:rFonts w:ascii="GHEA Grapalat" w:hAnsi="GHEA Grapalat"/>
          <w:lang w:val="af-ZA"/>
        </w:rPr>
        <w:t>Հայաստանի Հանրապետության Ազգային ժողովի աշխատակազմում պետական ծառայություն</w:t>
      </w:r>
      <w:r w:rsidRPr="009C10C9">
        <w:rPr>
          <w:rFonts w:ascii="GHEA Grapalat" w:hAnsi="GHEA Grapalat"/>
          <w:lang w:val="hy-AM"/>
        </w:rPr>
        <w:t xml:space="preserve">ն ընդգրկվում է հանրային ծառայության մեջ: Այն պետական ծառայության տեսակ է, որն իրականացնում է քաղաքական ուժերի հարաբերակցության փոփոխությունից անկախ մասնագիտական գործունեություն: </w:t>
      </w:r>
    </w:p>
    <w:p w:rsidR="005F4EDC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9C10C9">
        <w:rPr>
          <w:rFonts w:ascii="GHEA Grapalat" w:hAnsi="GHEA Grapalat"/>
          <w:lang w:val="hy-AM"/>
        </w:rPr>
        <w:t>Տվյալ դեպքում «Քաղաքացիական ծառայության մասին» օրենքով և դրանից բխող ՀՀ վարչապետի վերոհիշյալ որոշմամբ նախատեսված կարգավորումներից բխում է, որ «Քաղաքացիական ծառայության մասին» օրենքի</w:t>
      </w:r>
      <w:r w:rsidRPr="009C10C9">
        <w:rPr>
          <w:rFonts w:ascii="GHEA Grapalat" w:hAnsi="GHEA Grapalat"/>
          <w:bCs/>
          <w:i/>
          <w:lang w:val="hy-AM"/>
        </w:rPr>
        <w:t xml:space="preserve"> </w:t>
      </w:r>
      <w:r w:rsidRPr="009C10C9">
        <w:rPr>
          <w:rFonts w:ascii="GHEA Grapalat" w:hAnsi="GHEA Grapalat"/>
          <w:bCs/>
          <w:lang w:val="hy-AM"/>
        </w:rPr>
        <w:t>ուժի մեջ մտնելուց հետո</w:t>
      </w:r>
      <w:r w:rsidRPr="009C10C9">
        <w:rPr>
          <w:rFonts w:ascii="GHEA Grapalat" w:hAnsi="GHEA Grapalat"/>
          <w:lang w:val="hy-AM"/>
        </w:rPr>
        <w:t xml:space="preserve"> պետական ծառայության մյուս օրենքները` այդ թվում նաև </w:t>
      </w:r>
      <w:r w:rsidRPr="009C10C9">
        <w:rPr>
          <w:rFonts w:ascii="GHEA Grapalat" w:hAnsi="GHEA Grapalat"/>
          <w:lang w:val="af-ZA"/>
        </w:rPr>
        <w:t>«Հայաստանի Հանրապետության Ազգային ժողովի աշխատակազմում պետական ծառայության մասին»</w:t>
      </w:r>
      <w:r w:rsidRPr="009C10C9">
        <w:rPr>
          <w:rFonts w:ascii="GHEA Grapalat" w:hAnsi="GHEA Grapalat"/>
          <w:lang w:val="hy-AM"/>
        </w:rPr>
        <w:t xml:space="preserve"> </w:t>
      </w:r>
      <w:r w:rsidRPr="009C10C9">
        <w:rPr>
          <w:rFonts w:ascii="GHEA Grapalat" w:hAnsi="GHEA Grapalat"/>
          <w:lang w:val="af-ZA"/>
        </w:rPr>
        <w:t>օրենք</w:t>
      </w:r>
      <w:r w:rsidRPr="009C10C9">
        <w:rPr>
          <w:rFonts w:ascii="GHEA Grapalat" w:hAnsi="GHEA Grapalat"/>
          <w:lang w:val="hy-AM"/>
        </w:rPr>
        <w:t xml:space="preserve">ը համապասխանեցվելու են «Քաղաքացիական ծառայության մասին» օրենքին, որի </w:t>
      </w:r>
      <w:r w:rsidRPr="009C10C9">
        <w:rPr>
          <w:rFonts w:ascii="GHEA Grapalat" w:hAnsi="GHEA Grapalat"/>
          <w:bCs/>
          <w:iCs/>
          <w:lang w:val="hy-AM"/>
        </w:rPr>
        <w:t>գործողության ոլորտը օրենքն ուժի մեջ մտնելուց երկու ամիս հետո տարածվելու է Ազգային ժողովի աշխատակազմի վրա:</w:t>
      </w:r>
      <w:r w:rsidRPr="009C10C9">
        <w:rPr>
          <w:rFonts w:ascii="GHEA Grapalat" w:hAnsi="GHEA Grapalat"/>
          <w:lang w:val="hy-AM"/>
        </w:rPr>
        <w:t xml:space="preserve"> </w:t>
      </w:r>
    </w:p>
    <w:p w:rsidR="00322D60" w:rsidRPr="009C10C9" w:rsidRDefault="005F4EDC" w:rsidP="005F4EDC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9C10C9">
        <w:rPr>
          <w:rFonts w:ascii="GHEA Grapalat" w:hAnsi="GHEA Grapalat"/>
          <w:lang w:val="hy-AM"/>
        </w:rPr>
        <w:t xml:space="preserve">Այս ուղղությամբ ՀՀ կառավարությունը արդեն պատրաստել է օրենսդրական նախաձեռնությունների փաթեթ, որը այժմ գտնվում է քննարկումների փուլում և շուտով կներկայացվի Ազգային ժողով: Վերոհիշյալ փոփոխությունների արդյունքում </w:t>
      </w:r>
      <w:r w:rsidRPr="009C10C9">
        <w:rPr>
          <w:rFonts w:ascii="GHEA Grapalat" w:hAnsi="GHEA Grapalat"/>
          <w:lang w:val="af-ZA"/>
        </w:rPr>
        <w:t xml:space="preserve">Ազգային ժողովի աշխատակազմում </w:t>
      </w:r>
      <w:r w:rsidRPr="009C10C9">
        <w:rPr>
          <w:rFonts w:ascii="GHEA Grapalat" w:hAnsi="GHEA Grapalat"/>
          <w:lang w:val="hy-AM"/>
        </w:rPr>
        <w:t>պետական ծառայողները համարվելու են քաղաքացիական ծառայողներ և օգտվելու են «Քաղաքացիական ծառայության մասին» օրենքով նախատեված բոլոր իրավունքներից և երաշխիքներից, այդ թվում՝</w:t>
      </w:r>
      <w:r w:rsidRPr="009C10C9">
        <w:rPr>
          <w:rFonts w:ascii="GHEA Grapalat" w:hAnsi="GHEA Grapalat"/>
          <w:bCs/>
          <w:i/>
          <w:lang w:val="hy-AM"/>
        </w:rPr>
        <w:t xml:space="preserve"> </w:t>
      </w:r>
      <w:r w:rsidRPr="009C10C9">
        <w:rPr>
          <w:rFonts w:ascii="GHEA Grapalat" w:hAnsi="GHEA Grapalat"/>
          <w:lang w:val="hy-AM"/>
        </w:rPr>
        <w:t>տվյալ օրենքով սահմանված լրազուցիչ արձակուրդի իրավունքից:</w:t>
      </w:r>
      <w:r w:rsidR="00322D60" w:rsidRPr="009C10C9">
        <w:rPr>
          <w:rFonts w:ascii="GHEA Grapalat" w:hAnsi="GHEA Grapalat"/>
          <w:lang w:val="hy-AM"/>
        </w:rPr>
        <w:tab/>
      </w:r>
      <w:r w:rsidR="00322D60" w:rsidRPr="009C10C9">
        <w:rPr>
          <w:rFonts w:cs="Tahoma"/>
          <w:lang w:val="hy-AM"/>
        </w:rPr>
        <w:t xml:space="preserve"> </w:t>
      </w:r>
    </w:p>
    <w:p w:rsidR="00322D60" w:rsidRPr="009C10C9" w:rsidRDefault="00322D60" w:rsidP="00DC76BB">
      <w:pPr>
        <w:pStyle w:val="namak"/>
        <w:tabs>
          <w:tab w:val="left" w:pos="720"/>
        </w:tabs>
        <w:spacing w:line="360" w:lineRule="auto"/>
        <w:ind w:firstLine="0"/>
        <w:rPr>
          <w:rFonts w:cs="Sylfaen"/>
          <w:sz w:val="22"/>
          <w:szCs w:val="22"/>
          <w:lang w:val="hy-AM"/>
        </w:rPr>
      </w:pPr>
    </w:p>
    <w:p w:rsidR="00BF3A59" w:rsidRPr="009C10C9" w:rsidRDefault="00BF3A59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9C10C9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9C10C9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9C10C9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9C10C9" w:rsidRDefault="003C580E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C06AC0" w:rsidRPr="009C10C9" w:rsidRDefault="00C06AC0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FD6F0C" w:rsidRPr="009C10C9" w:rsidRDefault="00FD6F0C" w:rsidP="00106AFB">
      <w:pPr>
        <w:spacing w:after="0"/>
        <w:rPr>
          <w:rFonts w:ascii="GHEA Grapalat" w:hAnsi="GHEA Grapalat" w:cs="Sylfaen"/>
          <w:b/>
          <w:lang w:val="hy-AM"/>
        </w:rPr>
      </w:pPr>
    </w:p>
    <w:p w:rsidR="00FD6F0C" w:rsidRPr="009C10C9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9C10C9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Pr="009C10C9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C10C9">
        <w:rPr>
          <w:rFonts w:ascii="GHEA Grapalat" w:hAnsi="GHEA Grapalat" w:cs="Sylfaen"/>
          <w:b/>
          <w:lang w:val="hy-AM"/>
        </w:rPr>
        <w:t>ԵԶՐԱԿԱՑՈՒԹՅՈՒՆ</w:t>
      </w:r>
    </w:p>
    <w:p w:rsidR="000B4641" w:rsidRPr="009C10C9" w:rsidRDefault="00ED66F0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9C10C9">
        <w:rPr>
          <w:rFonts w:ascii="GHEA Grapalat" w:hAnsi="GHEA Grapalat" w:cs="Tahoma"/>
          <w:b/>
          <w:lang w:val="hy-AM" w:eastAsia="ru-RU"/>
        </w:rPr>
        <w:t>«ՀԱՅԱՍՏԱՆԻ ՀԱՆՐԱՊԵՏՈՒԹՅԱՆ ԱԶԳԱՅԻՆ ԺՈՂՈՎԻ ԱՇԽԱՏԱԿԱԶՄՈՒՄ ՊԵՏԱԿԱՆ ԾԱՌԱՅՈՒԹՅԱՆ ՄԱՍԻՆ» ՀԱՅԱՍՏԱՆԻ ՀԱՆՐԱՊԵՏՈՒԹՅԱՆ ՕՐԵՆՔՈՒՄ ՓՈՓՈԽՈՒԹՅՈՒՆՆԵՐ և ԼՐԱՑՈՒՄՆԵՐ ԿԱՏԱՐԵԼՈՒ ՄԱՍԻՆ»</w:t>
      </w:r>
      <w:r w:rsidR="000B4641" w:rsidRPr="009C10C9">
        <w:rPr>
          <w:rFonts w:ascii="GHEA Grapalat" w:hAnsi="GHEA Grapalat" w:cs="Sylfaen"/>
          <w:b/>
          <w:spacing w:val="10"/>
          <w:lang w:val="af-ZA"/>
        </w:rPr>
        <w:t xml:space="preserve"> </w:t>
      </w:r>
      <w:r w:rsidR="000B4641" w:rsidRPr="009C10C9">
        <w:rPr>
          <w:rFonts w:ascii="GHEA Grapalat" w:hAnsi="GHEA Grapalat" w:cs="Tahoma"/>
          <w:b/>
          <w:lang w:val="hy-AM" w:eastAsia="ru-RU"/>
        </w:rPr>
        <w:t>ՀԱ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ՅԱՍ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ՏԱ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ՆԻ ՀԱՆ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ՐԱ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ՊԵ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ՏՈՒ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ԹՅԱՆ ՕՐԵՆՔ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  <w:t>Ի ՆԱ</w:t>
      </w:r>
      <w:r w:rsidR="000B4641" w:rsidRPr="009C10C9">
        <w:rPr>
          <w:rFonts w:ascii="GHEA Grapalat" w:hAnsi="GHEA Grapalat" w:cs="Tahoma"/>
          <w:b/>
          <w:lang w:val="hy-AM" w:eastAsia="ru-RU"/>
        </w:rPr>
        <w:softHyphen/>
      </w:r>
      <w:r w:rsidR="004061EA" w:rsidRPr="009C10C9">
        <w:rPr>
          <w:rFonts w:ascii="GHEA Grapalat" w:hAnsi="GHEA Grapalat" w:cs="Tahoma"/>
          <w:b/>
          <w:lang w:val="hy-AM" w:eastAsia="ru-RU"/>
        </w:rPr>
        <w:t>ԽԱԳԾ</w:t>
      </w:r>
      <w:r w:rsidR="000B4641" w:rsidRPr="009C10C9">
        <w:rPr>
          <w:rFonts w:ascii="GHEA Grapalat" w:hAnsi="GHEA Grapalat" w:cs="Tahoma"/>
          <w:b/>
          <w:lang w:val="hy-AM" w:eastAsia="ru-RU"/>
        </w:rPr>
        <w:t>Ի՝ ՊԵՏԱԿԱՆ ԲՅՈՒՋԵԻ ԵԿԱՄՈՒՏՆԵՐԻ ԷԱԿԱՆ ՆՎԱԶԵՑՄԱՆ ԿԱՄ ԾԱԽՍԵՐԻ ԱՎԵԼԱՑՄԱՆ ՎԵՐԱԲԵՐՅԱԼ</w:t>
      </w:r>
    </w:p>
    <w:p w:rsidR="0024098F" w:rsidRPr="009C10C9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lang w:val="hy-AM"/>
        </w:rPr>
      </w:pPr>
    </w:p>
    <w:p w:rsidR="000B4641" w:rsidRPr="009C10C9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9C10C9">
        <w:rPr>
          <w:rFonts w:ascii="GHEA Grapalat" w:hAnsi="GHEA Grapalat"/>
          <w:lang w:val="hy-AM"/>
        </w:rPr>
        <w:t xml:space="preserve">        </w:t>
      </w:r>
      <w:r w:rsidR="00ED66F0" w:rsidRPr="009C10C9">
        <w:rPr>
          <w:rFonts w:ascii="GHEA Grapalat" w:eastAsia="Times New Roman" w:hAnsi="GHEA Grapalat" w:cs="Tahoma"/>
          <w:lang w:val="hy-AM" w:eastAsia="ru-RU"/>
        </w:rPr>
        <w:t>«Հայաստանի Հանրապետության Ազգային ժողովի աշխատակազմում պետական ծառայության մասին» Հայաստանի Հանրապետության օրենքում փոփոխություններ և լրացումներ կատարելու մասին»</w:t>
      </w:r>
      <w:r w:rsidR="002B7009" w:rsidRPr="009C10C9">
        <w:rPr>
          <w:rFonts w:cs="Tahoma"/>
          <w:lang w:val="af-ZA"/>
        </w:rPr>
        <w:t xml:space="preserve"> </w:t>
      </w:r>
      <w:r w:rsidR="000B4641" w:rsidRPr="009C10C9">
        <w:rPr>
          <w:rFonts w:ascii="GHEA Grapalat" w:hAnsi="GHEA Grapalat"/>
          <w:lang w:val="hy-AM"/>
        </w:rPr>
        <w:t>Հայաս</w:t>
      </w:r>
      <w:r w:rsidR="000B4641" w:rsidRPr="009C10C9">
        <w:rPr>
          <w:rFonts w:ascii="GHEA Grapalat" w:hAnsi="GHEA Grapalat"/>
          <w:lang w:val="hy-AM"/>
        </w:rPr>
        <w:softHyphen/>
        <w:t>տանի Հանրապե</w:t>
      </w:r>
      <w:r w:rsidR="00AF5A63" w:rsidRPr="009C10C9">
        <w:rPr>
          <w:rFonts w:ascii="GHEA Grapalat" w:hAnsi="GHEA Grapalat"/>
          <w:lang w:val="hy-AM"/>
        </w:rPr>
        <w:softHyphen/>
      </w:r>
      <w:r w:rsidR="000B4641" w:rsidRPr="009C10C9">
        <w:rPr>
          <w:rFonts w:ascii="GHEA Grapalat" w:hAnsi="GHEA Grapalat"/>
          <w:lang w:val="hy-AM"/>
        </w:rPr>
        <w:t xml:space="preserve">տության </w:t>
      </w:r>
      <w:r w:rsidRPr="009C10C9">
        <w:rPr>
          <w:rFonts w:ascii="GHEA Grapalat" w:hAnsi="GHEA Grapalat"/>
          <w:lang w:val="hy-AM"/>
        </w:rPr>
        <w:t>օրենք</w:t>
      </w:r>
      <w:r w:rsidR="000B4641" w:rsidRPr="009C10C9">
        <w:rPr>
          <w:rFonts w:ascii="GHEA Grapalat" w:hAnsi="GHEA Grapalat"/>
          <w:lang w:val="hy-AM"/>
        </w:rPr>
        <w:t xml:space="preserve">ի </w:t>
      </w:r>
      <w:r w:rsidRPr="009C10C9">
        <w:rPr>
          <w:rFonts w:ascii="GHEA Grapalat" w:hAnsi="GHEA Grapalat"/>
          <w:lang w:val="hy-AM"/>
        </w:rPr>
        <w:t>նախագծ</w:t>
      </w:r>
      <w:r w:rsidR="000B4641" w:rsidRPr="009C10C9">
        <w:rPr>
          <w:rFonts w:ascii="GHEA Grapalat" w:hAnsi="GHEA Grapalat"/>
          <w:lang w:val="hy-AM"/>
        </w:rPr>
        <w:t>ի</w:t>
      </w:r>
      <w:r w:rsidR="00C61061" w:rsidRPr="009C10C9">
        <w:rPr>
          <w:rFonts w:ascii="GHEA Grapalat" w:hAnsi="GHEA Grapalat"/>
          <w:lang w:val="hy-AM"/>
        </w:rPr>
        <w:t xml:space="preserve"> </w:t>
      </w:r>
      <w:r w:rsidR="000B4641" w:rsidRPr="009C10C9">
        <w:rPr>
          <w:rFonts w:ascii="GHEA Grapalat" w:hAnsi="GHEA Grapalat"/>
          <w:lang w:val="hy-AM"/>
        </w:rPr>
        <w:t>ընդունումը չի հանգեցնի ՀՀ պետա</w:t>
      </w:r>
      <w:r w:rsidR="000B4641" w:rsidRPr="009C10C9">
        <w:rPr>
          <w:rFonts w:ascii="GHEA Grapalat" w:hAnsi="GHEA Grapalat"/>
          <w:lang w:val="hy-AM"/>
        </w:rPr>
        <w:softHyphen/>
      </w:r>
      <w:r w:rsidR="000B4641" w:rsidRPr="009C10C9">
        <w:rPr>
          <w:rFonts w:ascii="GHEA Grapalat" w:hAnsi="GHEA Grapalat"/>
          <w:lang w:val="hy-AM"/>
        </w:rPr>
        <w:softHyphen/>
      </w:r>
      <w:r w:rsidR="000B4641" w:rsidRPr="009C10C9">
        <w:rPr>
          <w:rFonts w:ascii="GHEA Grapalat" w:hAnsi="GHEA Grapalat"/>
          <w:lang w:val="hy-AM"/>
        </w:rPr>
        <w:softHyphen/>
      </w:r>
      <w:r w:rsidR="000B4641" w:rsidRPr="009C10C9">
        <w:rPr>
          <w:rFonts w:ascii="GHEA Grapalat" w:hAnsi="GHEA Grapalat"/>
          <w:lang w:val="hy-AM"/>
        </w:rPr>
        <w:softHyphen/>
        <w:t>կան բյու</w:t>
      </w:r>
      <w:r w:rsidR="000B4641" w:rsidRPr="009C10C9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9C10C9">
        <w:rPr>
          <w:rFonts w:ascii="GHEA Grapalat" w:hAnsi="GHEA Grapalat"/>
          <w:lang w:val="hy-AM"/>
        </w:rPr>
        <w:t xml:space="preserve"> </w:t>
      </w:r>
      <w:r w:rsidRPr="009C10C9">
        <w:rPr>
          <w:rFonts w:ascii="GHEA Grapalat" w:hAnsi="GHEA Grapalat"/>
          <w:lang w:val="hy-AM"/>
        </w:rPr>
        <w:t>կամ</w:t>
      </w:r>
      <w:r w:rsidR="006308A2" w:rsidRPr="009C10C9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9C10C9">
        <w:rPr>
          <w:rFonts w:ascii="GHEA Grapalat" w:eastAsia="Times New Roman" w:hAnsi="GHEA Grapalat" w:cs="Sylfaen"/>
          <w:lang w:val="hy-AM"/>
        </w:rPr>
        <w:t>ծախսերի</w:t>
      </w:r>
      <w:r w:rsidR="006308A2" w:rsidRPr="009C10C9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9C10C9">
        <w:rPr>
          <w:rFonts w:ascii="GHEA Grapalat" w:eastAsia="Times New Roman" w:hAnsi="GHEA Grapalat" w:cs="Sylfaen"/>
          <w:lang w:val="hy-AM"/>
        </w:rPr>
        <w:t>ավե</w:t>
      </w:r>
      <w:r w:rsidR="006308A2" w:rsidRPr="009C10C9">
        <w:rPr>
          <w:rFonts w:ascii="GHEA Grapalat" w:eastAsia="Times New Roman" w:hAnsi="GHEA Grapalat" w:cs="Sylfaen"/>
          <w:lang w:val="sv-FI"/>
        </w:rPr>
        <w:softHyphen/>
      </w:r>
      <w:r w:rsidR="006308A2" w:rsidRPr="009C10C9">
        <w:rPr>
          <w:rFonts w:ascii="GHEA Grapalat" w:eastAsia="Times New Roman" w:hAnsi="GHEA Grapalat" w:cs="Sylfaen"/>
          <w:lang w:val="hy-AM"/>
        </w:rPr>
        <w:t>լացման</w:t>
      </w:r>
      <w:r w:rsidR="006308A2" w:rsidRPr="009C10C9">
        <w:rPr>
          <w:rFonts w:ascii="GHEA Grapalat" w:eastAsia="Times New Roman" w:hAnsi="GHEA Grapalat" w:cs="Sylfaen"/>
          <w:lang w:val="sv-FI"/>
        </w:rPr>
        <w:t>:</w:t>
      </w:r>
    </w:p>
    <w:p w:rsidR="008677CF" w:rsidRPr="009C10C9" w:rsidRDefault="008677CF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ED66F0" w:rsidRPr="009C10C9" w:rsidRDefault="00ED66F0">
      <w:pPr>
        <w:rPr>
          <w:rFonts w:ascii="GHEA Grapalat" w:hAnsi="GHEA Grapalat"/>
          <w:noProof/>
          <w:lang w:val="hy-AM"/>
        </w:rPr>
      </w:pPr>
    </w:p>
    <w:p w:rsidR="003C580E" w:rsidRPr="009C10C9" w:rsidRDefault="003C580E">
      <w:pPr>
        <w:rPr>
          <w:rFonts w:ascii="GHEA Grapalat" w:hAnsi="GHEA Grapalat"/>
          <w:lang w:val="hy-AM"/>
        </w:rPr>
      </w:pPr>
    </w:p>
    <w:p w:rsidR="003C580E" w:rsidRPr="009C10C9" w:rsidRDefault="003C580E">
      <w:pPr>
        <w:rPr>
          <w:rFonts w:ascii="GHEA Grapalat" w:hAnsi="GHEA Grapalat"/>
          <w:lang w:val="hy-AM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9C10C9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lastRenderedPageBreak/>
        <w:t>ՀԱՅԱՍՏԱՆԻ   ՀԱՆՐԱՊԵՏՈՒԹՅԱՆ   ԱԶԳԱՅԻՆ   ԺՈՂՈՎԻ   ՆԱԽԱԳԱՀ</w:t>
      </w: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jc w:val="right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  <w:r w:rsidRPr="009C10C9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15 հուլիսի 2019թ.  </w:t>
      </w: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left="-240"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9C10C9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  <w:t xml:space="preserve">      Հայաստանի Հանրապետության Ազգային ժողովի պատգամավոր Արտակ Մանուկյանի  կողմից օրենսդրական նախաձեռնության կարգով  ներկայացված «Հայաստանի Հանրապետության Ազգային ժողովի աշխատակազմում պետական ծառայության մասին» </w:t>
      </w:r>
      <w:r w:rsidRPr="009C10C9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>Հայաստանի Հանրապետության</w:t>
      </w:r>
      <w:r w:rsidRPr="009C10C9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  <w:t xml:space="preserve">  օրենքում փոփոխություններ և լրացումներ կատարելու մասին» օրենքի նախագծի քննարկման համար գլխադասային  նշանակել </w:t>
      </w:r>
      <w:r w:rsidRPr="009C10C9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>Առողջապահության և սոցիալական հարցերի մշտական հանձնաժողովը:</w:t>
      </w: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9C10C9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  <w:t xml:space="preserve"> </w:t>
      </w:r>
    </w:p>
    <w:p w:rsidR="00ED66F0" w:rsidRPr="009C10C9" w:rsidRDefault="00ED66F0" w:rsidP="00ED66F0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9C10C9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  <w:t xml:space="preserve"> </w:t>
      </w:r>
    </w:p>
    <w:p w:rsidR="00ED66F0" w:rsidRPr="009C10C9" w:rsidRDefault="00ED66F0" w:rsidP="00C06AC0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ED66F0" w:rsidRPr="009C10C9" w:rsidRDefault="00ED66F0" w:rsidP="00ED66F0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ED66F0" w:rsidRPr="009C10C9" w:rsidRDefault="00ED66F0" w:rsidP="00ED66F0">
      <w:pPr>
        <w:tabs>
          <w:tab w:val="left" w:pos="8280"/>
        </w:tabs>
        <w:spacing w:after="0" w:line="360" w:lineRule="auto"/>
        <w:ind w:left="180" w:right="4" w:firstLine="540"/>
        <w:jc w:val="both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9C10C9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                                                         ԱՐԱՐԱՏ ՄԻՐԶՈՅԱՆ</w:t>
      </w:r>
    </w:p>
    <w:p w:rsidR="003C580E" w:rsidRPr="009C10C9" w:rsidRDefault="003C580E" w:rsidP="003C580E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9C10C9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</w:t>
      </w:r>
    </w:p>
    <w:p w:rsidR="006308A2" w:rsidRPr="009C10C9" w:rsidRDefault="006308A2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9C10C9" w:rsidRDefault="003C580E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9C10C9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9C10C9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9C10C9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9C10C9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9C10C9" w:rsidRDefault="003C580E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24098F" w:rsidRPr="009C10C9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C10C9">
        <w:rPr>
          <w:rFonts w:ascii="GHEA Grapalat" w:eastAsia="Times New Roman" w:hAnsi="GHEA Grapalat" w:cs="Times New Roman"/>
          <w:iCs/>
        </w:rPr>
        <w:t>ՆԱԽԱԳԻԾ</w:t>
      </w:r>
    </w:p>
    <w:p w:rsidR="002B7009" w:rsidRPr="009C10C9" w:rsidRDefault="00ED66F0" w:rsidP="002B700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af-ZA"/>
        </w:rPr>
      </w:pPr>
      <w:r w:rsidRPr="009C10C9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9C10C9">
        <w:rPr>
          <w:rFonts w:ascii="GHEA Grapalat" w:hAnsi="GHEA Grapalat"/>
          <w:iCs/>
          <w:color w:val="000000"/>
          <w:shd w:val="clear" w:color="auto" w:fill="FFFFFF"/>
          <w:lang w:val="af-ZA"/>
        </w:rPr>
        <w:t>-226-15.07.2019-</w:t>
      </w:r>
      <w:r w:rsidRPr="009C10C9">
        <w:rPr>
          <w:rFonts w:ascii="GHEA Grapalat" w:hAnsi="GHEA Grapalat"/>
          <w:iCs/>
          <w:color w:val="000000"/>
          <w:shd w:val="clear" w:color="auto" w:fill="FFFFFF"/>
        </w:rPr>
        <w:t>ԱՍ</w:t>
      </w:r>
      <w:r w:rsidRPr="009C10C9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</w:p>
    <w:p w:rsidR="0024098F" w:rsidRPr="009C10C9" w:rsidRDefault="0024098F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</w:p>
    <w:p w:rsidR="00ED66F0" w:rsidRPr="009C10C9" w:rsidRDefault="00ED66F0" w:rsidP="00ED66F0">
      <w:pPr>
        <w:pStyle w:val="Heading2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</w:rPr>
        <w:t>ՀԱՅԱՍՏԱՆԻ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9C10C9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br/>
      </w:r>
      <w:r w:rsidRPr="009C10C9">
        <w:rPr>
          <w:rFonts w:ascii="GHEA Grapalat" w:hAnsi="GHEA Grapalat" w:cs="GHEA Grapalat"/>
          <w:color w:val="000000"/>
          <w:sz w:val="22"/>
          <w:szCs w:val="22"/>
        </w:rPr>
        <w:t>ՕՐԵՆՔԸ</w:t>
      </w:r>
    </w:p>
    <w:p w:rsidR="00ED66F0" w:rsidRPr="009C10C9" w:rsidRDefault="00ED66F0" w:rsidP="00ED66F0">
      <w:pPr>
        <w:pStyle w:val="Heading3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>«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ԱԶԳԱՅԻՆ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ԺՈՂՈՎԻ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ԱՇԽԱՏԱԿԱԶՄՈՒՄ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ՊԵՏԱԿԱՆ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ԾԱՌԱՅՈՒԹՅԱՆ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»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ՕՐԵՆՔՈՒՄ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ԼՐԱՑՈՒՄՆԵՐ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ԵՎ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ՓՈՓՈԽՈՒԹՅՈՒՆՆԵՐ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C10C9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ՄԱՍԻՆ</w:t>
      </w:r>
    </w:p>
    <w:p w:rsidR="00ED66F0" w:rsidRPr="009C10C9" w:rsidRDefault="00ED66F0" w:rsidP="00ED66F0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9C10C9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1.</w:t>
      </w:r>
      <w:r w:rsidRPr="009C10C9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af-ZA"/>
        </w:rPr>
        <w:t> </w:t>
      </w:r>
      <w:r w:rsidRPr="009C10C9">
        <w:rPr>
          <w:rFonts w:ascii="GHEA Grapalat" w:hAnsi="GHEA Grapalat"/>
          <w:color w:val="000000"/>
          <w:sz w:val="22"/>
          <w:szCs w:val="22"/>
        </w:rPr>
        <w:t>ՀՀ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Ազգային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ժողովի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ախատակազմում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ծառայության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մասին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ՀՀ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օրենքի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հոդված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29-</w:t>
      </w:r>
      <w:r w:rsidRPr="009C10C9">
        <w:rPr>
          <w:rFonts w:ascii="GHEA Grapalat" w:hAnsi="GHEA Grapalat"/>
          <w:color w:val="000000"/>
          <w:sz w:val="22"/>
          <w:szCs w:val="22"/>
        </w:rPr>
        <w:t>ը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ավելացնել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3-</w:t>
      </w:r>
      <w:r w:rsidRPr="009C10C9">
        <w:rPr>
          <w:rFonts w:ascii="GHEA Grapalat" w:hAnsi="GHEA Grapalat"/>
          <w:color w:val="000000"/>
          <w:sz w:val="22"/>
          <w:szCs w:val="22"/>
        </w:rPr>
        <w:t>րդ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մասով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ED66F0" w:rsidRPr="009C10C9" w:rsidRDefault="00ED66F0" w:rsidP="00ED66F0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3. </w:t>
      </w:r>
      <w:r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ծառայողի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արձակուրդը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ED66F0" w:rsidRPr="009C10C9" w:rsidRDefault="00ED66F0" w:rsidP="00ED66F0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1) </w:t>
      </w:r>
      <w:r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ծառայողն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ունի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ամենամյա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նվազագույն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եւ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ամենամյա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լրացուցիչ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արձակուրդի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իրավունք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="004E7173" w:rsidRPr="009C10C9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ED66F0" w:rsidRPr="009C10C9" w:rsidRDefault="00ED66F0" w:rsidP="00ED66F0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2)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Պետական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ծառայողի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ամենամյա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արձակուրդի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տեւողությունը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20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աշխատանքային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օր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իսկ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լրացուցիչ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արձակուրդի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տեւողությունը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չորս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աշխատանքային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  <w:lang w:val="hy-AM"/>
        </w:rPr>
        <w:t>օր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ED66F0" w:rsidRPr="009C10C9" w:rsidRDefault="00ED66F0" w:rsidP="00ED66F0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</w:rPr>
        <w:t>Սույն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փոփոխությունն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ուժի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մեջ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է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մտնում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պաշտոնական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հրապարակման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հաջորդ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C10C9">
        <w:rPr>
          <w:rFonts w:ascii="GHEA Grapalat" w:hAnsi="GHEA Grapalat"/>
          <w:color w:val="000000"/>
          <w:sz w:val="22"/>
          <w:szCs w:val="22"/>
        </w:rPr>
        <w:t>օրվանից</w:t>
      </w: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B7009" w:rsidRPr="009C10C9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ED66F0" w:rsidRPr="009C10C9" w:rsidRDefault="00ED66F0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ED66F0" w:rsidRPr="009C10C9" w:rsidRDefault="00ED66F0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ED66F0" w:rsidRPr="009C10C9" w:rsidRDefault="00ED66F0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3C580E" w:rsidRPr="009C10C9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9C10C9">
        <w:rPr>
          <w:rFonts w:ascii="Calibri" w:eastAsia="Times New Roman" w:hAnsi="Calibri" w:cs="Calibri"/>
          <w:color w:val="000000"/>
          <w:lang w:val="af-ZA"/>
        </w:rPr>
        <w:t> </w:t>
      </w:r>
    </w:p>
    <w:p w:rsidR="00065B6D" w:rsidRPr="009C10C9" w:rsidRDefault="00065B6D" w:rsidP="00065B6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6308A2" w:rsidRPr="009C10C9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9C10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24098F" w:rsidRPr="009C10C9" w:rsidRDefault="00047E3C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9C10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061C37" w:rsidRPr="009C10C9" w:rsidRDefault="00061C37" w:rsidP="002B7009">
      <w:pPr>
        <w:spacing w:before="100" w:beforeAutospacing="1" w:after="100" w:afterAutospacing="1" w:line="240" w:lineRule="auto"/>
        <w:rPr>
          <w:rFonts w:ascii="GHEA Grapalat" w:eastAsia="Times New Roman" w:hAnsi="GHEA Grapalat" w:cs="Arial"/>
          <w:b/>
          <w:bCs/>
          <w:lang w:val="af-ZA"/>
        </w:rPr>
      </w:pPr>
    </w:p>
    <w:p w:rsidR="004E7173" w:rsidRPr="009C10C9" w:rsidRDefault="004E7173" w:rsidP="002B7009">
      <w:pPr>
        <w:spacing w:before="100" w:beforeAutospacing="1" w:after="100" w:afterAutospacing="1" w:line="240" w:lineRule="auto"/>
        <w:rPr>
          <w:rFonts w:ascii="GHEA Grapalat" w:eastAsia="Times New Roman" w:hAnsi="GHEA Grapalat" w:cs="Arial"/>
          <w:b/>
          <w:bCs/>
          <w:lang w:val="af-ZA"/>
        </w:rPr>
      </w:pPr>
    </w:p>
    <w:p w:rsidR="004E7173" w:rsidRPr="009C10C9" w:rsidRDefault="004E7173" w:rsidP="002B7009">
      <w:pPr>
        <w:spacing w:before="100" w:beforeAutospacing="1" w:after="100" w:afterAutospacing="1" w:line="240" w:lineRule="auto"/>
        <w:rPr>
          <w:rFonts w:ascii="GHEA Grapalat" w:eastAsia="Times New Roman" w:hAnsi="GHEA Grapalat" w:cs="Arial"/>
          <w:b/>
          <w:bCs/>
          <w:lang w:val="af-ZA"/>
        </w:rPr>
      </w:pPr>
    </w:p>
    <w:p w:rsidR="00061C37" w:rsidRPr="009C10C9" w:rsidRDefault="00061C37" w:rsidP="002B7009">
      <w:pPr>
        <w:spacing w:before="100" w:beforeAutospacing="1" w:after="100" w:afterAutospacing="1" w:line="240" w:lineRule="auto"/>
        <w:rPr>
          <w:rFonts w:ascii="GHEA Grapalat" w:eastAsia="Times New Roman" w:hAnsi="GHEA Grapalat" w:cs="Arial"/>
          <w:b/>
          <w:bCs/>
          <w:lang w:val="af-ZA"/>
        </w:rPr>
      </w:pPr>
    </w:p>
    <w:p w:rsidR="002B7009" w:rsidRPr="009C10C9" w:rsidRDefault="002B7009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2B7009" w:rsidRPr="009C10C9" w:rsidRDefault="00F6648A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>«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ՀԱՅԱՍՏԱՆԻ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ՀԱՆՐԱՊԵՏՈՒԹՅԱՆ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ԱԶԳԱՅԻՆ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ԺՈՂՈՎԻ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ԱՇԽԱՏԱԿԱԶՄՈՒՄ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ՊԵՏԱԿԱՆ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ԾԱՌԱՅՈՒԹՅԱՆ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ՄԱՍԻՆ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»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ՀԱՅԱՍՏԱՆԻ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ՀԱՆՐԱՊԵՏՈՒԹՅԱՆ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ՕՐԵՆՔՈՒՄ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ՓՈՓՈԽՈՒԹՅՈՒՆՆԵՐ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և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ԼՐԱՑՈՒՄՆԵՐ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ԿԱՏԱՐԵԼՈՒ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 xml:space="preserve"> </w:t>
      </w:r>
      <w:r w:rsidRPr="009C10C9">
        <w:rPr>
          <w:rFonts w:ascii="GHEA Grapalat" w:hAnsi="GHEA Grapalat" w:cs="Tahoma"/>
          <w:b/>
          <w:sz w:val="22"/>
          <w:szCs w:val="22"/>
          <w:lang w:eastAsia="ru-RU"/>
        </w:rPr>
        <w:t>ՄԱՍԻՆ</w:t>
      </w:r>
      <w:r w:rsidRPr="009C10C9">
        <w:rPr>
          <w:rFonts w:ascii="GHEA Grapalat" w:hAnsi="GHEA Grapalat" w:cs="Tahoma"/>
          <w:b/>
          <w:sz w:val="22"/>
          <w:szCs w:val="22"/>
          <w:lang w:val="fr-CA" w:eastAsia="ru-RU"/>
        </w:rPr>
        <w:t>»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</w:rPr>
        <w:t>ՕՐԵՆՔԻ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</w:rPr>
        <w:t>ՆԱԽԱԳԾԻ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9C10C9"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</w:p>
    <w:p w:rsidR="00ED66F0" w:rsidRPr="009C10C9" w:rsidRDefault="00F6648A" w:rsidP="00ED66F0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      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Իրավական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ակտի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ընդունման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անհրաժեշտությունը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առաջացել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է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ԱԺ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աշխատակազմում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ծառայողներին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ամենամյա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լրացուցիչ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արձակուրդի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մասով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կիրառված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խտրական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մոտեցումները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շտկելուն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եւ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արդարությունը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վերականգնելու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Մասնավորապես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Աշխատանքային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օրենսգրքի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րդ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հոդվածի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րդ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մասի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համաձայն՝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Քաղաքական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հայեցողական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կամ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քաղաքացիական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պաշտոն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զբաղեցնող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անձանց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ինչպես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նաեւ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քաղաքացիական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օրենքով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սահմանված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այլ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հատուկ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ծառայությունների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եւ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տեղական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ինքնակառավարման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մարմինների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ծառայողների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ինչպես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նաեւ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Հայաստանի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կենտրոնական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բանկի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աշխատողների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աշխատանքային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ծառայողական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հարաբերությունները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կարգավորվում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սույն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օրենսգրքով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եթե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համապատասխան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օրենքներով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այլ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բան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նախատեսված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չէ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:»: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Միաժամանակ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Հայաստանի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Ազգային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ժողովի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աշխատակազմում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ծառայության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մասին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>»</w:t>
      </w:r>
      <w:r w:rsidR="00ED66F0" w:rsidRPr="009C10C9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ՀՀ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օրենքի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6-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րդ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հոդվածի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րդ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մասին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համաձայն՝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ծառայողների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աշխատանքային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հարաբերությունները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կարգավորվում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Հայաստանի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աշխատանքային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o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րենսդրությամբ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եթե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սույն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o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րենքով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այդ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հարաբերությունները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կարգավորող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առանձնահատկություններ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սահմանված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չեն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>:»</w:t>
      </w:r>
    </w:p>
    <w:p w:rsidR="00ED66F0" w:rsidRPr="009C10C9" w:rsidRDefault="00F6648A" w:rsidP="00ED66F0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      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Պետք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է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նշել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որ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վերոնշյալ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օրենքով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ամենամյա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արձակուրդի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տրամադրման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վերաբերյալ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առանձնահատկություններ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սահմանված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չեն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Ըստ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այդմ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կարող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ենք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փաստել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որ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օրենսդրությունը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մասնավորապես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ամենամյա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արձակուրդին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վերաբերող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նորմերը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տարածվում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են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Ազգային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ժողովի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աշխատակազմում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ծառայություն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իրականացնող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ծառայողների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նկատմամբ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սակայն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լրացուցիչ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արձակուրդի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մասով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կիրառվում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է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խտրական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 w:cs="GHEA Grapalat"/>
          <w:color w:val="000000"/>
          <w:sz w:val="22"/>
          <w:szCs w:val="22"/>
        </w:rPr>
        <w:t>մոտեցում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ED66F0" w:rsidRPr="009C10C9" w:rsidRDefault="00F6648A" w:rsidP="00ED66F0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      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Հաշվի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առնելով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խնդրի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հրատապությունը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մեր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կողմից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նպատակահարմար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է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համարվել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Հայաստանի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Ազգային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ժողովի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աշխատակազմում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ծառայության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մասին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օրենքում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առաջարկել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համապատասխան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փոփոխություններ՝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Աժ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աշխատակազմում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պետական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ծառայողների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հանդեպ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անարդարությունը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վերացնելու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66F0" w:rsidRPr="009C10C9">
        <w:rPr>
          <w:rFonts w:ascii="GHEA Grapalat" w:hAnsi="GHEA Grapalat"/>
          <w:color w:val="000000"/>
          <w:sz w:val="22"/>
          <w:szCs w:val="22"/>
        </w:rPr>
        <w:t>համար</w:t>
      </w:r>
      <w:r w:rsidR="00ED66F0" w:rsidRPr="009C10C9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B7009" w:rsidRPr="009C10C9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222001" w:rsidRPr="009C10C9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9C10C9">
        <w:rPr>
          <w:rFonts w:ascii="Calibri" w:eastAsia="Times New Roman" w:hAnsi="Calibri" w:cs="Calibri"/>
          <w:color w:val="000000"/>
          <w:lang w:val="af-ZA"/>
        </w:rPr>
        <w:t> </w:t>
      </w:r>
    </w:p>
    <w:p w:rsidR="00222001" w:rsidRPr="009C10C9" w:rsidRDefault="00222001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4E7173" w:rsidRPr="009C10C9" w:rsidRDefault="004E7173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4E7173" w:rsidRPr="009C10C9" w:rsidRDefault="004E7173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4E7173" w:rsidRPr="009C10C9" w:rsidRDefault="004E7173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4E7173" w:rsidRPr="009C10C9" w:rsidRDefault="004E7173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4E7173" w:rsidRPr="009C10C9" w:rsidRDefault="004E7173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222001" w:rsidRPr="009C10C9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BB67E5" w:rsidRPr="009C10C9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047E3C" w:rsidRPr="009C10C9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9C10C9">
        <w:rPr>
          <w:rFonts w:ascii="GHEA Grapalat" w:hAnsi="GHEA Grapalat" w:cs="Sylfaen"/>
          <w:b/>
        </w:rPr>
        <w:t>ՏԵՂԵԿԱՆՔ</w:t>
      </w:r>
    </w:p>
    <w:p w:rsidR="00047E3C" w:rsidRPr="009C10C9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9C10C9">
        <w:rPr>
          <w:rFonts w:ascii="GHEA Grapalat" w:hAnsi="GHEA Grapalat" w:cs="Sylfaen"/>
          <w:b/>
        </w:rPr>
        <w:t>ԳՈՐԾՈՂ</w:t>
      </w:r>
      <w:r w:rsidRPr="009C10C9">
        <w:rPr>
          <w:rFonts w:ascii="GHEA Grapalat" w:hAnsi="GHEA Grapalat" w:cs="Sylfaen"/>
          <w:b/>
          <w:lang w:val="af-ZA"/>
        </w:rPr>
        <w:t xml:space="preserve"> </w:t>
      </w:r>
      <w:r w:rsidRPr="009C10C9">
        <w:rPr>
          <w:rFonts w:ascii="GHEA Grapalat" w:hAnsi="GHEA Grapalat" w:cs="Sylfaen"/>
          <w:b/>
        </w:rPr>
        <w:t>ՕՐԵՆՔԻ</w:t>
      </w:r>
      <w:r w:rsidRPr="009C10C9">
        <w:rPr>
          <w:rFonts w:ascii="GHEA Grapalat" w:hAnsi="GHEA Grapalat" w:cs="Sylfaen"/>
          <w:b/>
          <w:lang w:val="af-ZA"/>
        </w:rPr>
        <w:t xml:space="preserve"> </w:t>
      </w:r>
      <w:r w:rsidRPr="009C10C9">
        <w:rPr>
          <w:rFonts w:ascii="GHEA Grapalat" w:hAnsi="GHEA Grapalat" w:cs="Sylfaen"/>
          <w:b/>
        </w:rPr>
        <w:t>ՓՈՓՈԽՎՈՂ</w:t>
      </w:r>
      <w:r w:rsidRPr="009C10C9">
        <w:rPr>
          <w:rFonts w:ascii="GHEA Grapalat" w:hAnsi="GHEA Grapalat" w:cs="Sylfaen"/>
          <w:b/>
          <w:lang w:val="af-ZA"/>
        </w:rPr>
        <w:t xml:space="preserve"> </w:t>
      </w:r>
      <w:r w:rsidRPr="009C10C9">
        <w:rPr>
          <w:rFonts w:ascii="GHEA Grapalat" w:hAnsi="GHEA Grapalat" w:cs="Sylfaen"/>
          <w:b/>
        </w:rPr>
        <w:t>ՀՈԴՎԱԾԻ</w:t>
      </w:r>
      <w:r w:rsidRPr="009C10C9">
        <w:rPr>
          <w:rFonts w:ascii="GHEA Grapalat" w:hAnsi="GHEA Grapalat" w:cs="Sylfaen"/>
          <w:b/>
          <w:lang w:val="af-ZA"/>
        </w:rPr>
        <w:t xml:space="preserve"> </w:t>
      </w:r>
      <w:r w:rsidRPr="009C10C9">
        <w:rPr>
          <w:rFonts w:ascii="GHEA Grapalat" w:hAnsi="GHEA Grapalat" w:cs="Sylfaen"/>
          <w:b/>
        </w:rPr>
        <w:t>ՎԵՐԱԲԵՐՅԱԼ</w:t>
      </w:r>
    </w:p>
    <w:p w:rsidR="00047E3C" w:rsidRPr="009C10C9" w:rsidRDefault="00F6648A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9C10C9">
        <w:rPr>
          <w:rFonts w:ascii="GHEA Grapalat" w:eastAsia="Times New Roman" w:hAnsi="GHEA Grapalat" w:cs="Tahoma"/>
          <w:b/>
          <w:lang w:val="fr-CA" w:eastAsia="ru-RU"/>
        </w:rPr>
        <w:t>«</w:t>
      </w:r>
      <w:r w:rsidRPr="009C10C9">
        <w:rPr>
          <w:rFonts w:ascii="GHEA Grapalat" w:eastAsia="Times New Roman" w:hAnsi="GHEA Grapalat" w:cs="Tahoma"/>
          <w:b/>
          <w:lang w:eastAsia="ru-RU"/>
        </w:rPr>
        <w:t>ՀԱՅԱՍՏԱՆԻ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ՀԱՆՐԱՊԵՏՈՒԹՅԱՆ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ԱԶԳԱՅԻՆ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ԺՈՂՈՎԻ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ԱՇԽԱՏԱԿԱԶՄՈՒՄ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ՊԵՏԱԿԱՆ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ԾԱՌԱՅՈՒԹՅԱՆ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9C10C9">
        <w:rPr>
          <w:rFonts w:ascii="GHEA Grapalat" w:eastAsia="Times New Roman" w:hAnsi="GHEA Grapalat" w:cs="Tahoma"/>
          <w:b/>
          <w:lang w:eastAsia="ru-RU"/>
        </w:rPr>
        <w:t>ՄԱՍԻՆ</w:t>
      </w:r>
      <w:r w:rsidRPr="009C10C9">
        <w:rPr>
          <w:rFonts w:ascii="GHEA Grapalat" w:eastAsia="Times New Roman" w:hAnsi="GHEA Grapalat" w:cs="Tahoma"/>
          <w:b/>
          <w:lang w:val="fr-CA" w:eastAsia="ru-RU"/>
        </w:rPr>
        <w:t>»</w:t>
      </w:r>
    </w:p>
    <w:p w:rsidR="001117AC" w:rsidRPr="009C10C9" w:rsidRDefault="001117AC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19438B" w:rsidRPr="009C10C9" w:rsidRDefault="0019438B" w:rsidP="00F6648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val="af-ZA"/>
        </w:rPr>
      </w:pPr>
      <w:r w:rsidRPr="009C10C9">
        <w:rPr>
          <w:rFonts w:ascii="Calibri" w:eastAsia="Times New Roman" w:hAnsi="Calibri" w:cs="Calibri"/>
          <w:color w:val="000000"/>
          <w:lang w:val="af-ZA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F6648A" w:rsidRPr="009C10C9" w:rsidTr="00F6648A">
        <w:trPr>
          <w:tblCellSpacing w:w="0" w:type="dxa"/>
        </w:trPr>
        <w:tc>
          <w:tcPr>
            <w:tcW w:w="2025" w:type="dxa"/>
            <w:shd w:val="clear" w:color="auto" w:fill="FFFFFF"/>
            <w:vAlign w:val="center"/>
            <w:hideMark/>
          </w:tcPr>
          <w:p w:rsidR="00F6648A" w:rsidRPr="009C10C9" w:rsidRDefault="00F6648A" w:rsidP="00F6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C10C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29.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648A" w:rsidRPr="009C10C9" w:rsidRDefault="00F6648A" w:rsidP="00F6648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9C10C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Պետական ծառայողի վարձատրությունը</w:t>
            </w:r>
          </w:p>
        </w:tc>
      </w:tr>
    </w:tbl>
    <w:p w:rsidR="00F6648A" w:rsidRPr="009C10C9" w:rsidRDefault="00F6648A" w:rsidP="00F6648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9C10C9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F6648A" w:rsidRPr="009C10C9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C10C9">
        <w:rPr>
          <w:rFonts w:ascii="GHEA Grapalat" w:eastAsia="Times New Roman" w:hAnsi="GHEA Grapalat" w:cs="Times New Roman"/>
          <w:color w:val="000000"/>
        </w:rPr>
        <w:t>1. Յուրաքանչյուր պետական ծառայող, առանց որևէ խտրականության, ունի համարժեք աշխատանքի համար համարժեք վարձատրության իրավունք:</w:t>
      </w:r>
    </w:p>
    <w:p w:rsidR="00F6648A" w:rsidRPr="009C10C9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C10C9">
        <w:rPr>
          <w:rFonts w:ascii="GHEA Grapalat" w:eastAsia="Times New Roman" w:hAnsi="GHEA Grapalat" w:cs="Times New Roman"/>
          <w:color w:val="000000"/>
        </w:rPr>
        <w:t>2. Աշխատակազմում պետական ծառայողների աշխատանքի վարձատրությունն իրականացվում է «Քաղաքացիական ծառայողների վարձատրության մասին» Հայաստանի Հանրապետության օրենքով սահմանված` քաղաքացիական ծառայողների վարձատրությանը համարժեք չափով և կարգով:</w:t>
      </w:r>
    </w:p>
    <w:p w:rsidR="00F6648A" w:rsidRPr="009C10C9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9C10C9">
        <w:rPr>
          <w:rFonts w:ascii="GHEA Grapalat" w:eastAsia="Times New Roman" w:hAnsi="GHEA Grapalat" w:cs="Times New Roman"/>
          <w:i/>
          <w:color w:val="000000"/>
          <w:u w:val="single"/>
        </w:rPr>
        <w:t>3. Պետական ծառայողի արձակուրդը.</w:t>
      </w:r>
    </w:p>
    <w:p w:rsidR="00F6648A" w:rsidRPr="009C10C9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9C10C9">
        <w:rPr>
          <w:rFonts w:ascii="GHEA Grapalat" w:eastAsia="Times New Roman" w:hAnsi="GHEA Grapalat" w:cs="Times New Roman"/>
          <w:i/>
          <w:color w:val="000000"/>
          <w:u w:val="single"/>
        </w:rPr>
        <w:t>1) Պետական ծառայողն ունի ամենամյա նվազագույն եւ ամենամյա լրացուցիչ արձակուրդի իրավունք:</w:t>
      </w:r>
    </w:p>
    <w:p w:rsidR="00F6648A" w:rsidRPr="009C10C9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9C10C9">
        <w:rPr>
          <w:rFonts w:ascii="GHEA Grapalat" w:eastAsia="Times New Roman" w:hAnsi="GHEA Grapalat" w:cs="Times New Roman"/>
          <w:i/>
          <w:color w:val="000000"/>
          <w:u w:val="single"/>
        </w:rPr>
        <w:t>2) Պետական ծառայողի ամենամյա արձակուրդի տեւողությունը 20 աշխատանքային օր է, իսկ լրացուցիչ արձակուրդի տեւողությունը` չորս աշխատանքային օր:</w:t>
      </w:r>
    </w:p>
    <w:p w:rsidR="00F6648A" w:rsidRPr="00F6648A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9C10C9">
        <w:rPr>
          <w:rFonts w:ascii="GHEA Grapalat" w:eastAsia="Times New Roman" w:hAnsi="GHEA Grapalat" w:cs="Times New Roman"/>
          <w:i/>
          <w:color w:val="000000"/>
          <w:u w:val="single"/>
        </w:rPr>
        <w:t>Սույն փոփոխությունն ուժի մեջ է մտնում պաշտոնական հրապարակման հաջորդ օրվանից:</w:t>
      </w:r>
    </w:p>
    <w:p w:rsidR="00F6648A" w:rsidRPr="00F6648A" w:rsidRDefault="00F6648A" w:rsidP="00F664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536853" w:rsidRPr="00DD29A3" w:rsidRDefault="00536853" w:rsidP="00F6648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</w:rPr>
      </w:pPr>
    </w:p>
    <w:sectPr w:rsidR="00536853" w:rsidRPr="00DD29A3" w:rsidSect="0029115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D0C" w:rsidRDefault="00DE1D0C" w:rsidP="0029115A">
      <w:pPr>
        <w:spacing w:after="0" w:line="240" w:lineRule="auto"/>
      </w:pPr>
      <w:r>
        <w:separator/>
      </w:r>
    </w:p>
  </w:endnote>
  <w:endnote w:type="continuationSeparator" w:id="0">
    <w:p w:rsidR="00DE1D0C" w:rsidRDefault="00DE1D0C" w:rsidP="002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D0C" w:rsidRDefault="00DE1D0C" w:rsidP="0029115A">
      <w:pPr>
        <w:spacing w:after="0" w:line="240" w:lineRule="auto"/>
      </w:pPr>
      <w:r>
        <w:separator/>
      </w:r>
    </w:p>
  </w:footnote>
  <w:footnote w:type="continuationSeparator" w:id="0">
    <w:p w:rsidR="00DE1D0C" w:rsidRDefault="00DE1D0C" w:rsidP="0029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BA"/>
    <w:multiLevelType w:val="hybridMultilevel"/>
    <w:tmpl w:val="94F29FD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062"/>
    <w:multiLevelType w:val="hybridMultilevel"/>
    <w:tmpl w:val="481228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798"/>
    <w:multiLevelType w:val="hybridMultilevel"/>
    <w:tmpl w:val="7DCE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E3C"/>
    <w:rsid w:val="00061C37"/>
    <w:rsid w:val="00065B6D"/>
    <w:rsid w:val="000742DE"/>
    <w:rsid w:val="000877C5"/>
    <w:rsid w:val="000962A5"/>
    <w:rsid w:val="000B4641"/>
    <w:rsid w:val="000C7E28"/>
    <w:rsid w:val="000D50E7"/>
    <w:rsid w:val="000E127D"/>
    <w:rsid w:val="00106AFB"/>
    <w:rsid w:val="001117AC"/>
    <w:rsid w:val="0011771F"/>
    <w:rsid w:val="00134DE3"/>
    <w:rsid w:val="001350AD"/>
    <w:rsid w:val="0019438B"/>
    <w:rsid w:val="001A5B27"/>
    <w:rsid w:val="001D161D"/>
    <w:rsid w:val="001D6D63"/>
    <w:rsid w:val="00222001"/>
    <w:rsid w:val="0024098F"/>
    <w:rsid w:val="00251858"/>
    <w:rsid w:val="002721B2"/>
    <w:rsid w:val="0028156C"/>
    <w:rsid w:val="0029115A"/>
    <w:rsid w:val="002A3AC9"/>
    <w:rsid w:val="002B221D"/>
    <w:rsid w:val="002B7009"/>
    <w:rsid w:val="002C2A13"/>
    <w:rsid w:val="002D0680"/>
    <w:rsid w:val="003136AA"/>
    <w:rsid w:val="00322D60"/>
    <w:rsid w:val="003364B5"/>
    <w:rsid w:val="00340C02"/>
    <w:rsid w:val="003530BB"/>
    <w:rsid w:val="0036210D"/>
    <w:rsid w:val="00385517"/>
    <w:rsid w:val="003A0454"/>
    <w:rsid w:val="003C580E"/>
    <w:rsid w:val="003D6A04"/>
    <w:rsid w:val="004003A0"/>
    <w:rsid w:val="004055C0"/>
    <w:rsid w:val="004061EA"/>
    <w:rsid w:val="00412E92"/>
    <w:rsid w:val="004D23D6"/>
    <w:rsid w:val="004E7173"/>
    <w:rsid w:val="00513539"/>
    <w:rsid w:val="00526311"/>
    <w:rsid w:val="00536853"/>
    <w:rsid w:val="005921C9"/>
    <w:rsid w:val="005B7738"/>
    <w:rsid w:val="005E539F"/>
    <w:rsid w:val="005F4EDC"/>
    <w:rsid w:val="006308A2"/>
    <w:rsid w:val="006562DC"/>
    <w:rsid w:val="00665C6A"/>
    <w:rsid w:val="00667FB3"/>
    <w:rsid w:val="00673B9D"/>
    <w:rsid w:val="006A7E5E"/>
    <w:rsid w:val="006B6433"/>
    <w:rsid w:val="006C6BD2"/>
    <w:rsid w:val="006D3C8F"/>
    <w:rsid w:val="00713134"/>
    <w:rsid w:val="00733F1A"/>
    <w:rsid w:val="00740976"/>
    <w:rsid w:val="00761E8B"/>
    <w:rsid w:val="007E3013"/>
    <w:rsid w:val="007F675F"/>
    <w:rsid w:val="0085429D"/>
    <w:rsid w:val="008677CF"/>
    <w:rsid w:val="00894EFF"/>
    <w:rsid w:val="008E552E"/>
    <w:rsid w:val="008F4BC0"/>
    <w:rsid w:val="009112F8"/>
    <w:rsid w:val="00944944"/>
    <w:rsid w:val="00964FC6"/>
    <w:rsid w:val="009C10C9"/>
    <w:rsid w:val="009E6A3B"/>
    <w:rsid w:val="00A15170"/>
    <w:rsid w:val="00A348CF"/>
    <w:rsid w:val="00A82404"/>
    <w:rsid w:val="00AA0757"/>
    <w:rsid w:val="00AE116F"/>
    <w:rsid w:val="00AF5A63"/>
    <w:rsid w:val="00B234BC"/>
    <w:rsid w:val="00B23799"/>
    <w:rsid w:val="00B3362B"/>
    <w:rsid w:val="00B5004D"/>
    <w:rsid w:val="00BB67E5"/>
    <w:rsid w:val="00BC226E"/>
    <w:rsid w:val="00BF3A59"/>
    <w:rsid w:val="00C06AC0"/>
    <w:rsid w:val="00C337AA"/>
    <w:rsid w:val="00C45B7A"/>
    <w:rsid w:val="00C60FA2"/>
    <w:rsid w:val="00C61061"/>
    <w:rsid w:val="00C64839"/>
    <w:rsid w:val="00C855B6"/>
    <w:rsid w:val="00C95DC7"/>
    <w:rsid w:val="00CE698E"/>
    <w:rsid w:val="00CF688D"/>
    <w:rsid w:val="00D15E2A"/>
    <w:rsid w:val="00D53D50"/>
    <w:rsid w:val="00DB1380"/>
    <w:rsid w:val="00DC76BB"/>
    <w:rsid w:val="00DD29A3"/>
    <w:rsid w:val="00DE1D0C"/>
    <w:rsid w:val="00E20DC4"/>
    <w:rsid w:val="00E3105C"/>
    <w:rsid w:val="00E71EF0"/>
    <w:rsid w:val="00E73B01"/>
    <w:rsid w:val="00EA02E8"/>
    <w:rsid w:val="00ED66F0"/>
    <w:rsid w:val="00F25C32"/>
    <w:rsid w:val="00F6648A"/>
    <w:rsid w:val="00F96945"/>
    <w:rsid w:val="00FB6A68"/>
    <w:rsid w:val="00FD6F0C"/>
    <w:rsid w:val="00FE1B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  <w:style w:type="paragraph" w:customStyle="1" w:styleId="namak">
    <w:name w:val="namak"/>
    <w:basedOn w:val="Normal"/>
    <w:link w:val="namak0"/>
    <w:rsid w:val="001D6D6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1D6D63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A"/>
  </w:style>
  <w:style w:type="paragraph" w:styleId="Footer">
    <w:name w:val="footer"/>
    <w:basedOn w:val="Normal"/>
    <w:link w:val="Foot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E2BE-6042-40CC-9ED1-7DC5BA2B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9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https://mul2.gov.am/tasks/103584/oneclick/Arajarkutyunner_P-226.docx?token=bb87fa784253e843edd813f92cf987f8</cp:keywords>
  <dc:description/>
  <cp:lastModifiedBy>Anjelika Khachanyan</cp:lastModifiedBy>
  <cp:revision>45</cp:revision>
  <cp:lastPrinted>2019-07-26T07:25:00Z</cp:lastPrinted>
  <dcterms:created xsi:type="dcterms:W3CDTF">2019-04-27T17:05:00Z</dcterms:created>
  <dcterms:modified xsi:type="dcterms:W3CDTF">2019-08-14T15:00:00Z</dcterms:modified>
</cp:coreProperties>
</file>