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4B" w:rsidRDefault="00EE76CA" w:rsidP="00A9764B">
      <w:pPr>
        <w:spacing w:after="160" w:line="276" w:lineRule="auto"/>
        <w:ind w:left="567"/>
        <w:jc w:val="center"/>
        <w:rPr>
          <w:rStyle w:val="Bodytext40"/>
          <w:rFonts w:ascii="GHEA Grapalat" w:eastAsia="Sylfaen" w:hAnsi="GHEA Grapalat"/>
          <w:b w:val="0"/>
        </w:rPr>
      </w:pPr>
      <w:bookmarkStart w:id="0" w:name="bookmark0"/>
      <w:r>
        <w:rPr>
          <w:rStyle w:val="Bodytext30"/>
          <w:rFonts w:ascii="GHEA Grapalat" w:eastAsia="Sylfaen" w:hAnsi="GHEA Grapalat"/>
          <w:sz w:val="24"/>
          <w:szCs w:val="24"/>
        </w:rPr>
        <w:t>Թիվ 2 Լրացում</w:t>
      </w:r>
      <w:r w:rsidR="00A9764B" w:rsidRPr="00A9764B">
        <w:rPr>
          <w:rStyle w:val="Bodytext30"/>
          <w:rFonts w:ascii="GHEA Grapalat" w:eastAsia="Sylfaen" w:hAnsi="GHEA Grapalat"/>
          <w:sz w:val="24"/>
          <w:szCs w:val="24"/>
        </w:rPr>
        <w:t xml:space="preserve"> </w:t>
      </w:r>
      <w:r w:rsidR="00D21652" w:rsidRPr="00A9764B">
        <w:rPr>
          <w:rStyle w:val="Bodytext30"/>
          <w:rFonts w:ascii="GHEA Grapalat" w:eastAsia="Sylfaen" w:hAnsi="GHEA Grapalat"/>
          <w:sz w:val="24"/>
          <w:szCs w:val="24"/>
        </w:rPr>
        <w:t>2016/39595</w:t>
      </w:r>
      <w:r w:rsidR="00A9764B" w:rsidRPr="00A9764B">
        <w:rPr>
          <w:rStyle w:val="Bodytext30"/>
          <w:rFonts w:ascii="GHEA Grapalat" w:eastAsia="Sylfaen" w:hAnsi="GHEA Grapalat"/>
          <w:sz w:val="24"/>
          <w:szCs w:val="24"/>
        </w:rPr>
        <w:t xml:space="preserve"> Որոշմանը «</w:t>
      </w:r>
      <w:r w:rsidR="00F6057F" w:rsidRPr="00F6057F">
        <w:rPr>
          <w:rStyle w:val="Bodytext30"/>
          <w:rFonts w:ascii="GHEA Grapalat" w:eastAsia="Sylfaen" w:hAnsi="GHEA Grapalat"/>
          <w:sz w:val="24"/>
          <w:szCs w:val="24"/>
        </w:rPr>
        <w:t>Աջակցություն Հայաստանում հանրային կառավարման բարեփոխումներին. ծառայությունների մատուցման բարելավում` ավելի արդյունավետ կառավարման միջոցով</w:t>
      </w:r>
      <w:r w:rsidR="00A9764B">
        <w:rPr>
          <w:rStyle w:val="Bodytext40"/>
          <w:rFonts w:ascii="GHEA Grapalat" w:eastAsia="Sylfaen" w:hAnsi="GHEA Grapalat"/>
        </w:rPr>
        <w:t>»</w:t>
      </w:r>
    </w:p>
    <w:bookmarkEnd w:id="0"/>
    <w:p w:rsidR="004A3D4A" w:rsidRPr="00C578EE" w:rsidRDefault="004A3D4A" w:rsidP="00C578EE">
      <w:pPr>
        <w:spacing w:after="160" w:line="360" w:lineRule="auto"/>
        <w:ind w:right="-8"/>
        <w:jc w:val="center"/>
        <w:rPr>
          <w:rStyle w:val="Bodytext30"/>
          <w:rFonts w:ascii="GHEA Grapalat" w:eastAsia="Sylfaen" w:hAnsi="GHEA Grapalat"/>
          <w:b w:val="0"/>
          <w:sz w:val="24"/>
          <w:szCs w:val="24"/>
        </w:rPr>
      </w:pPr>
    </w:p>
    <w:p w:rsidR="00CD7AC4" w:rsidRDefault="00A9764B" w:rsidP="00C578EE">
      <w:pPr>
        <w:spacing w:after="160" w:line="360" w:lineRule="auto"/>
        <w:ind w:right="-8"/>
        <w:jc w:val="center"/>
        <w:rPr>
          <w:rStyle w:val="Bodytext30"/>
          <w:rFonts w:ascii="GHEA Grapalat" w:eastAsia="Sylfaen" w:hAnsi="GHEA Grapalat"/>
          <w:sz w:val="24"/>
          <w:szCs w:val="24"/>
          <w:u w:val="single"/>
        </w:rPr>
      </w:pPr>
      <w:bookmarkStart w:id="1" w:name="bookmark1"/>
      <w:r>
        <w:rPr>
          <w:rStyle w:val="Bodytext30"/>
          <w:rFonts w:ascii="GHEA Grapalat" w:eastAsia="Sylfaen" w:hAnsi="GHEA Grapalat"/>
          <w:sz w:val="24"/>
          <w:szCs w:val="24"/>
        </w:rPr>
        <w:t xml:space="preserve">Հավելված </w:t>
      </w:r>
      <w:r w:rsidRPr="00A9764B">
        <w:rPr>
          <w:rStyle w:val="Bodytext30"/>
          <w:rFonts w:ascii="GHEA Grapalat" w:eastAsia="Sylfaen" w:hAnsi="GHEA Grapalat"/>
          <w:sz w:val="24"/>
          <w:szCs w:val="24"/>
        </w:rPr>
        <w:t xml:space="preserve">I </w:t>
      </w:r>
      <w:r>
        <w:rPr>
          <w:rStyle w:val="Bodytext30"/>
          <w:rFonts w:ascii="GHEA Grapalat" w:eastAsia="Sylfaen" w:hAnsi="GHEA Grapalat"/>
          <w:sz w:val="24"/>
          <w:szCs w:val="24"/>
        </w:rPr>
        <w:t>«</w:t>
      </w:r>
      <w:r w:rsidR="00D21652" w:rsidRPr="00A9764B">
        <w:rPr>
          <w:rStyle w:val="Bodytext30"/>
          <w:rFonts w:ascii="GHEA Grapalat" w:eastAsia="Sylfaen" w:hAnsi="GHEA Grapalat"/>
          <w:sz w:val="24"/>
          <w:szCs w:val="24"/>
          <w:u w:val="single"/>
        </w:rPr>
        <w:t>Տ</w:t>
      </w:r>
      <w:r>
        <w:rPr>
          <w:rStyle w:val="Bodytext30"/>
          <w:rFonts w:ascii="GHEA Grapalat" w:eastAsia="Sylfaen" w:hAnsi="GHEA Grapalat"/>
          <w:sz w:val="24"/>
          <w:szCs w:val="24"/>
          <w:u w:val="single"/>
        </w:rPr>
        <w:t>եխնիկական և վարչական դրույթներ</w:t>
      </w:r>
      <w:r w:rsidR="00CD7AC4">
        <w:rPr>
          <w:rStyle w:val="Bodytext30"/>
          <w:rFonts w:ascii="GHEA Grapalat" w:eastAsia="Sylfaen" w:hAnsi="GHEA Grapalat"/>
          <w:sz w:val="24"/>
          <w:szCs w:val="24"/>
          <w:u w:val="single"/>
        </w:rPr>
        <w:t xml:space="preserve">» </w:t>
      </w:r>
    </w:p>
    <w:p w:rsidR="002637D3" w:rsidRPr="00CD7AC4" w:rsidRDefault="00CD7AC4" w:rsidP="00C578EE">
      <w:pPr>
        <w:spacing w:after="160" w:line="360" w:lineRule="auto"/>
        <w:ind w:right="-8"/>
        <w:jc w:val="center"/>
        <w:rPr>
          <w:rStyle w:val="Bodytext30"/>
          <w:rFonts w:ascii="GHEA Grapalat" w:eastAsia="Sylfaen" w:hAnsi="GHEA Grapalat"/>
          <w:sz w:val="24"/>
          <w:szCs w:val="24"/>
        </w:rPr>
      </w:pPr>
      <w:r w:rsidRPr="00CD7AC4">
        <w:rPr>
          <w:rStyle w:val="Bodytext30"/>
          <w:rFonts w:ascii="GHEA Grapalat" w:eastAsia="Sylfaen" w:hAnsi="GHEA Grapalat"/>
          <w:sz w:val="24"/>
          <w:szCs w:val="24"/>
        </w:rPr>
        <w:t xml:space="preserve">ՏԵԽՆԻԿԱԿԱՆ </w:t>
      </w:r>
      <w:r>
        <w:rPr>
          <w:rStyle w:val="Bodytext30"/>
          <w:rFonts w:ascii="GHEA Grapalat" w:eastAsia="Sylfaen" w:hAnsi="GHEA Grapalat"/>
          <w:sz w:val="24"/>
          <w:szCs w:val="24"/>
        </w:rPr>
        <w:t>ԵՎ</w:t>
      </w:r>
      <w:r w:rsidRPr="00CD7AC4">
        <w:rPr>
          <w:rStyle w:val="Bodytext30"/>
          <w:rFonts w:ascii="GHEA Grapalat" w:eastAsia="Sylfaen" w:hAnsi="GHEA Grapalat"/>
          <w:sz w:val="24"/>
          <w:szCs w:val="24"/>
        </w:rPr>
        <w:t xml:space="preserve"> ՎԱՐՉԱԿԱՆ ԴՐՈՒՅԹՆԵՐ (ՏՎԴ-ՆԵՐ)</w:t>
      </w:r>
      <w:bookmarkEnd w:id="1"/>
    </w:p>
    <w:p w:rsidR="002637D3" w:rsidRPr="00DB27F3" w:rsidRDefault="002637D3" w:rsidP="00C578EE">
      <w:pPr>
        <w:spacing w:after="160" w:line="360" w:lineRule="auto"/>
        <w:ind w:right="-8"/>
        <w:jc w:val="center"/>
        <w:rPr>
          <w:rStyle w:val="Bodytext30"/>
          <w:rFonts w:ascii="GHEA Grapalat" w:eastAsia="Sylfaen" w:hAnsi="GHEA Grapalat"/>
          <w:sz w:val="24"/>
          <w:szCs w:val="24"/>
        </w:rPr>
      </w:pPr>
    </w:p>
    <w:tbl>
      <w:tblPr>
        <w:tblOverlap w:val="never"/>
        <w:tblW w:w="10084" w:type="dxa"/>
        <w:jc w:val="center"/>
        <w:tblLayout w:type="fixed"/>
        <w:tblCellMar>
          <w:left w:w="10" w:type="dxa"/>
          <w:right w:w="10" w:type="dxa"/>
        </w:tblCellMar>
        <w:tblLook w:val="04A0" w:firstRow="1" w:lastRow="0" w:firstColumn="1" w:lastColumn="0" w:noHBand="0" w:noVBand="1"/>
      </w:tblPr>
      <w:tblGrid>
        <w:gridCol w:w="2687"/>
        <w:gridCol w:w="3104"/>
        <w:gridCol w:w="1255"/>
        <w:gridCol w:w="1337"/>
        <w:gridCol w:w="1701"/>
      </w:tblGrid>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1. Վերնագիր</w:t>
            </w:r>
            <w:r w:rsidR="002637D3" w:rsidRPr="00C578EE">
              <w:rPr>
                <w:rStyle w:val="Bodytext2Bold"/>
                <w:rFonts w:ascii="GHEA Grapalat" w:eastAsia="Sylfaen" w:hAnsi="GHEA Grapalat"/>
                <w:sz w:val="24"/>
                <w:szCs w:val="24"/>
              </w:rPr>
              <w:t xml:space="preserve"> </w:t>
            </w:r>
            <w:r w:rsidRPr="00C578EE">
              <w:rPr>
                <w:rStyle w:val="Bodytext2Bold"/>
                <w:rFonts w:ascii="GHEA Grapalat" w:eastAsia="Sylfaen" w:hAnsi="GHEA Grapalat"/>
                <w:sz w:val="24"/>
                <w:szCs w:val="24"/>
              </w:rPr>
              <w:t>/հիմնական ակտ/</w:t>
            </w:r>
            <w:r w:rsidR="002637D3" w:rsidRPr="00C578EE">
              <w:rPr>
                <w:rStyle w:val="Bodytext2Bold"/>
                <w:rFonts w:ascii="GHEA Grapalat" w:eastAsia="Sylfaen" w:hAnsi="GHEA Grapalat"/>
                <w:sz w:val="24"/>
                <w:szCs w:val="24"/>
              </w:rPr>
              <w:br/>
            </w:r>
            <w:r w:rsidRPr="00C578EE">
              <w:rPr>
                <w:rStyle w:val="Bodytext2Bold"/>
                <w:rFonts w:ascii="GHEA Grapalat" w:eastAsia="Sylfaen" w:hAnsi="GHEA Grapalat"/>
                <w:sz w:val="24"/>
                <w:szCs w:val="24"/>
              </w:rPr>
              <w:t>CRIS համար</w:t>
            </w:r>
          </w:p>
        </w:tc>
        <w:tc>
          <w:tcPr>
            <w:tcW w:w="7397" w:type="dxa"/>
            <w:gridSpan w:val="4"/>
            <w:tcBorders>
              <w:top w:val="single" w:sz="4" w:space="0" w:color="auto"/>
              <w:left w:val="single" w:sz="4" w:space="0" w:color="auto"/>
              <w:right w:val="single" w:sz="4" w:space="0" w:color="auto"/>
            </w:tcBorders>
            <w:shd w:val="clear" w:color="auto" w:fill="FFFFFF"/>
            <w:vAlign w:val="bottom"/>
          </w:tcPr>
          <w:p w:rsidR="00EE76CA" w:rsidRPr="00EE76CA" w:rsidRDefault="00EE76CA" w:rsidP="00C578EE">
            <w:pPr>
              <w:spacing w:after="160" w:line="360" w:lineRule="auto"/>
              <w:ind w:left="87" w:right="117"/>
              <w:jc w:val="both"/>
              <w:rPr>
                <w:rFonts w:ascii="GHEA Grapalat" w:hAnsi="GHEA Grapalat" w:cs="Times New Roman"/>
                <w:b/>
              </w:rPr>
            </w:pPr>
            <w:r w:rsidRPr="00EE76CA">
              <w:rPr>
                <w:rFonts w:ascii="GHEA Grapalat" w:hAnsi="GHEA Grapalat" w:cs="Times New Roman"/>
                <w:b/>
              </w:rPr>
              <w:t>«Աջակցություն Հայաստանում հանրային կառավարման բարեփոխումներին. ծառայությունների մատուցման բարելավում` ավելի արդյունավետ և պատասխանատու հանրային կառավարման միջոցով»</w:t>
            </w:r>
            <w:bookmarkStart w:id="2" w:name="_GoBack"/>
            <w:bookmarkEnd w:id="2"/>
          </w:p>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 xml:space="preserve">CRIS [Արտաքին կապերի ընդհանուր տեղեկատվական համակարգ] համարը՝ </w:t>
            </w:r>
            <w:r w:rsidR="00212D8C">
              <w:rPr>
                <w:rStyle w:val="Bodytext20"/>
                <w:rFonts w:ascii="GHEA Grapalat" w:eastAsia="Sylfaen" w:hAnsi="GHEA Grapalat"/>
                <w:sz w:val="24"/>
                <w:szCs w:val="24"/>
              </w:rPr>
              <w:t>ENI</w:t>
            </w:r>
            <w:r w:rsidRPr="00C578EE">
              <w:rPr>
                <w:rStyle w:val="Bodytext20"/>
                <w:rFonts w:ascii="GHEA Grapalat" w:eastAsia="Sylfaen" w:hAnsi="GHEA Grapalat"/>
                <w:sz w:val="24"/>
                <w:szCs w:val="24"/>
              </w:rPr>
              <w:t>/2016/039-595</w:t>
            </w:r>
          </w:p>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ֆինանսավորվում է Եվրոպական հար</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անության գործիքի շրջանակներում</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2. Գոտին, հօգուտ որի իրականացվում է գործողությունների ծրագիրը/վայրը</w:t>
            </w:r>
          </w:p>
        </w:tc>
        <w:tc>
          <w:tcPr>
            <w:tcW w:w="7397" w:type="dxa"/>
            <w:gridSpan w:val="4"/>
            <w:tcBorders>
              <w:top w:val="single" w:sz="4" w:space="0" w:color="auto"/>
              <w:left w:val="single" w:sz="4" w:space="0" w:color="auto"/>
              <w:right w:val="single" w:sz="4" w:space="0" w:color="auto"/>
            </w:tcBorders>
            <w:shd w:val="clear" w:color="auto" w:fill="FFFFFF"/>
          </w:tcPr>
          <w:p w:rsidR="00D21652" w:rsidRPr="00C578EE" w:rsidRDefault="002818AA" w:rsidP="00C578EE">
            <w:pPr>
              <w:spacing w:after="160" w:line="360" w:lineRule="auto"/>
              <w:ind w:left="87" w:right="117"/>
              <w:rPr>
                <w:rStyle w:val="Bodytext20"/>
                <w:rFonts w:ascii="GHEA Grapalat" w:eastAsia="Sylfaen" w:hAnsi="GHEA Grapalat"/>
                <w:sz w:val="24"/>
                <w:szCs w:val="24"/>
              </w:rPr>
            </w:pPr>
            <w:r w:rsidRPr="00C578EE">
              <w:rPr>
                <w:rStyle w:val="Bodytext20"/>
                <w:rFonts w:ascii="GHEA Grapalat" w:eastAsia="Sylfaen" w:hAnsi="GHEA Grapalat"/>
                <w:sz w:val="24"/>
                <w:szCs w:val="24"/>
              </w:rPr>
              <w:t>Ար</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ելյան հար</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անություն, Հայաստան</w:t>
            </w:r>
          </w:p>
          <w:p w:rsidR="00D21652" w:rsidRPr="00C578EE" w:rsidRDefault="00D21652" w:rsidP="00C578EE">
            <w:pPr>
              <w:spacing w:after="160" w:line="360" w:lineRule="auto"/>
              <w:ind w:left="87" w:right="117"/>
              <w:rPr>
                <w:rStyle w:val="Bodytext20"/>
                <w:rFonts w:ascii="GHEA Grapalat" w:eastAsia="Sylfaen" w:hAnsi="GHEA Grapalat"/>
                <w:sz w:val="24"/>
                <w:szCs w:val="24"/>
              </w:rPr>
            </w:pPr>
            <w:r w:rsidRPr="00C578EE">
              <w:rPr>
                <w:rStyle w:val="Bodytext20"/>
                <w:rFonts w:ascii="GHEA Grapalat" w:eastAsia="Sylfaen" w:hAnsi="GHEA Grapalat"/>
                <w:sz w:val="24"/>
                <w:szCs w:val="24"/>
              </w:rPr>
              <w:t>Գործողություն</w:t>
            </w:r>
            <w:r w:rsidR="002818AA" w:rsidRPr="00C578EE">
              <w:rPr>
                <w:rStyle w:val="Bodytext20"/>
                <w:rFonts w:ascii="GHEA Grapalat" w:eastAsia="Sylfaen" w:hAnsi="GHEA Grapalat"/>
                <w:sz w:val="24"/>
                <w:szCs w:val="24"/>
              </w:rPr>
              <w:t>ների ծրագիրը իրականացվելու է հետ</w:t>
            </w:r>
            <w:r w:rsidR="003569A2" w:rsidRPr="00C578EE">
              <w:rPr>
                <w:rStyle w:val="Bodytext20"/>
                <w:rFonts w:ascii="GHEA Grapalat" w:eastAsia="Sylfaen" w:hAnsi="GHEA Grapalat"/>
                <w:sz w:val="24"/>
                <w:szCs w:val="24"/>
              </w:rPr>
              <w:t>եւ</w:t>
            </w:r>
            <w:r w:rsidR="002818AA" w:rsidRPr="00C578EE">
              <w:rPr>
                <w:rStyle w:val="Bodytext20"/>
                <w:rFonts w:ascii="GHEA Grapalat" w:eastAsia="Sylfaen" w:hAnsi="GHEA Grapalat"/>
                <w:sz w:val="24"/>
                <w:szCs w:val="24"/>
              </w:rPr>
              <w:t>յալ վայրում՝ Հայաստան</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3. Ծրագրային փաստաթուղթ</w:t>
            </w:r>
          </w:p>
        </w:tc>
        <w:tc>
          <w:tcPr>
            <w:tcW w:w="7397" w:type="dxa"/>
            <w:gridSpan w:val="4"/>
            <w:tcBorders>
              <w:top w:val="single" w:sz="4" w:space="0" w:color="auto"/>
              <w:left w:val="single" w:sz="4" w:space="0" w:color="auto"/>
              <w:right w:val="single" w:sz="4" w:space="0" w:color="auto"/>
            </w:tcBorders>
            <w:shd w:val="clear" w:color="auto" w:fill="FFFFFF"/>
            <w:vAlign w:val="center"/>
          </w:tcPr>
          <w:p w:rsidR="00D21652" w:rsidRPr="00C578EE" w:rsidRDefault="002818AA" w:rsidP="00C578EE">
            <w:pPr>
              <w:spacing w:after="160" w:line="360" w:lineRule="auto"/>
              <w:ind w:left="87" w:right="11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2014-2017 </w:t>
            </w:r>
            <w:r w:rsidR="009E071D" w:rsidRPr="00C578EE">
              <w:rPr>
                <w:rStyle w:val="Bodytext20"/>
                <w:rFonts w:ascii="GHEA Grapalat" w:eastAsia="Sylfaen" w:hAnsi="GHEA Grapalat"/>
                <w:sz w:val="24"/>
                <w:szCs w:val="24"/>
              </w:rPr>
              <w:t>թվականներին</w:t>
            </w:r>
            <w:r w:rsidRPr="00C578EE">
              <w:rPr>
                <w:rStyle w:val="Bodytext20"/>
                <w:rFonts w:ascii="GHEA Grapalat" w:eastAsia="Sylfaen" w:hAnsi="GHEA Grapalat"/>
                <w:sz w:val="24"/>
                <w:szCs w:val="24"/>
              </w:rPr>
              <w:t xml:space="preserve"> ԵՄ կողմից Հայաստանին աջակցության տրամադրման համար Աջակցության միասնական մեխանիզմ</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4. Թիրախային ոլորտ/թեմատիկ բնագավառ</w:t>
            </w:r>
          </w:p>
        </w:tc>
        <w:tc>
          <w:tcPr>
            <w:tcW w:w="7397" w:type="dxa"/>
            <w:gridSpan w:val="4"/>
            <w:tcBorders>
              <w:top w:val="single" w:sz="4" w:space="0" w:color="auto"/>
              <w:left w:val="single" w:sz="4" w:space="0" w:color="auto"/>
              <w:right w:val="single" w:sz="4" w:space="0" w:color="auto"/>
            </w:tcBorders>
            <w:shd w:val="clear" w:color="auto" w:fill="FFFFFF"/>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Հանրային կառավարման ոլորտի բարեփոխումներ</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 xml:space="preserve">5. Տրամադրվող </w:t>
            </w:r>
            <w:r w:rsidRPr="00C578EE">
              <w:rPr>
                <w:rStyle w:val="Bodytext2Bold"/>
                <w:rFonts w:ascii="GHEA Grapalat" w:eastAsia="Sylfaen" w:hAnsi="GHEA Grapalat"/>
                <w:sz w:val="24"/>
                <w:szCs w:val="24"/>
              </w:rPr>
              <w:lastRenderedPageBreak/>
              <w:t>գումարներ</w:t>
            </w:r>
          </w:p>
        </w:tc>
        <w:tc>
          <w:tcPr>
            <w:tcW w:w="7397" w:type="dxa"/>
            <w:gridSpan w:val="4"/>
            <w:tcBorders>
              <w:top w:val="single" w:sz="4" w:space="0" w:color="auto"/>
              <w:left w:val="single" w:sz="4" w:space="0" w:color="auto"/>
              <w:right w:val="single" w:sz="4" w:space="0" w:color="auto"/>
            </w:tcBorders>
            <w:shd w:val="clear" w:color="auto" w:fill="FFFFFF"/>
            <w:vAlign w:val="bottom"/>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lastRenderedPageBreak/>
              <w:t>Ընդհանուր գնահատված արժեքը` 20 </w:t>
            </w:r>
            <w:r w:rsidR="00A9764B" w:rsidRPr="00F6057F">
              <w:rPr>
                <w:rStyle w:val="Bodytext20"/>
                <w:rFonts w:ascii="GHEA Grapalat" w:eastAsia="Sylfaen" w:hAnsi="GHEA Grapalat"/>
                <w:sz w:val="24"/>
                <w:szCs w:val="24"/>
              </w:rPr>
              <w:t>125</w:t>
            </w:r>
            <w:r w:rsidRPr="00C578EE">
              <w:rPr>
                <w:rStyle w:val="Bodytext20"/>
                <w:rFonts w:ascii="GHEA Grapalat" w:eastAsia="Sylfaen" w:hAnsi="GHEA Grapalat"/>
                <w:sz w:val="24"/>
                <w:szCs w:val="24"/>
              </w:rPr>
              <w:t> 000 եվրո</w:t>
            </w:r>
          </w:p>
          <w:p w:rsidR="0086141F" w:rsidRPr="00C578EE" w:rsidRDefault="0061194F" w:rsidP="00C578EE">
            <w:pPr>
              <w:spacing w:after="160" w:line="360" w:lineRule="auto"/>
              <w:ind w:left="87" w:right="117"/>
              <w:jc w:val="both"/>
              <w:rPr>
                <w:rStyle w:val="Bodytext20"/>
                <w:rFonts w:ascii="GHEA Grapalat" w:eastAsia="Sylfaen" w:hAnsi="GHEA Grapalat"/>
                <w:sz w:val="24"/>
                <w:szCs w:val="24"/>
              </w:rPr>
            </w:pPr>
            <w:r>
              <w:rPr>
                <w:rStyle w:val="Bodytext20"/>
                <w:rFonts w:ascii="GHEA Grapalat" w:eastAsia="Sylfaen" w:hAnsi="GHEA Grapalat"/>
                <w:sz w:val="24"/>
                <w:szCs w:val="24"/>
              </w:rPr>
              <w:lastRenderedPageBreak/>
              <w:t>ԵՄ</w:t>
            </w:r>
            <w:r w:rsidR="00490240" w:rsidRPr="00C578EE">
              <w:rPr>
                <w:rStyle w:val="Bodytext20"/>
                <w:rFonts w:ascii="GHEA Grapalat" w:eastAsia="Sylfaen" w:hAnsi="GHEA Grapalat"/>
                <w:sz w:val="24"/>
                <w:szCs w:val="24"/>
              </w:rPr>
              <w:t xml:space="preserve"> կողմից բյուջեում մասնակցության ընդհանուր գումարը՝ </w:t>
            </w:r>
            <w:r w:rsidR="0086141F" w:rsidRPr="00C578EE">
              <w:rPr>
                <w:rStyle w:val="Bodytext20"/>
                <w:rFonts w:ascii="GHEA Grapalat" w:eastAsia="Sylfaen" w:hAnsi="GHEA Grapalat"/>
                <w:sz w:val="24"/>
                <w:szCs w:val="24"/>
              </w:rPr>
              <w:t>20</w:t>
            </w:r>
            <w:r w:rsidR="002637D3" w:rsidRPr="00C578EE">
              <w:rPr>
                <w:rStyle w:val="Bodytext20"/>
                <w:rFonts w:ascii="Courier New" w:eastAsia="Sylfaen" w:hAnsi="Courier New" w:cs="Courier New"/>
                <w:sz w:val="24"/>
                <w:szCs w:val="24"/>
              </w:rPr>
              <w:t> </w:t>
            </w:r>
            <w:r w:rsidR="0086141F" w:rsidRPr="00C578EE">
              <w:rPr>
                <w:rStyle w:val="Bodytext20"/>
                <w:rFonts w:ascii="GHEA Grapalat" w:eastAsia="Sylfaen" w:hAnsi="GHEA Grapalat"/>
                <w:sz w:val="24"/>
                <w:szCs w:val="24"/>
              </w:rPr>
              <w:t>000</w:t>
            </w:r>
            <w:r w:rsidR="00490240" w:rsidRPr="00C578EE">
              <w:rPr>
                <w:rStyle w:val="Bodytext20"/>
                <w:rFonts w:ascii="GHEA Grapalat" w:eastAsia="Sylfaen" w:hAnsi="GHEA Grapalat"/>
                <w:sz w:val="24"/>
                <w:szCs w:val="24"/>
              </w:rPr>
              <w:t> </w:t>
            </w:r>
            <w:r w:rsidR="0086141F" w:rsidRPr="00C578EE">
              <w:rPr>
                <w:rStyle w:val="Bodytext20"/>
                <w:rFonts w:ascii="GHEA Grapalat" w:eastAsia="Sylfaen" w:hAnsi="GHEA Grapalat"/>
                <w:sz w:val="24"/>
                <w:szCs w:val="24"/>
              </w:rPr>
              <w:t>000</w:t>
            </w:r>
            <w:r w:rsidR="00997978" w:rsidRPr="00C578EE">
              <w:rPr>
                <w:rStyle w:val="Bodytext20"/>
                <w:rFonts w:ascii="GHEA Grapalat" w:eastAsia="Sylfaen" w:hAnsi="GHEA Grapalat"/>
                <w:sz w:val="24"/>
                <w:szCs w:val="24"/>
              </w:rPr>
              <w:t xml:space="preserve"> </w:t>
            </w:r>
            <w:r w:rsidR="00490240" w:rsidRPr="00C578EE">
              <w:rPr>
                <w:rStyle w:val="Bodytext20"/>
                <w:rFonts w:ascii="GHEA Grapalat" w:eastAsia="Sylfaen" w:hAnsi="GHEA Grapalat"/>
                <w:sz w:val="24"/>
                <w:szCs w:val="24"/>
              </w:rPr>
              <w:t>եվրո, որից՝</w:t>
            </w:r>
          </w:p>
          <w:p w:rsidR="00D21652" w:rsidRPr="00C578EE" w:rsidRDefault="00C578EE"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12</w:t>
            </w:r>
            <w:r w:rsidRPr="00C578EE">
              <w:rPr>
                <w:rStyle w:val="Bodytext20"/>
                <w:rFonts w:ascii="Courier New" w:eastAsia="Sylfaen" w:hAnsi="Courier New" w:cs="Courier New"/>
                <w:sz w:val="24"/>
                <w:szCs w:val="24"/>
              </w:rPr>
              <w:t> </w:t>
            </w:r>
            <w:r w:rsidR="002818AA" w:rsidRPr="00C578EE">
              <w:rPr>
                <w:rStyle w:val="Bodytext20"/>
                <w:rFonts w:ascii="GHEA Grapalat" w:eastAsia="Sylfaen" w:hAnsi="GHEA Grapalat"/>
                <w:sz w:val="24"/>
                <w:szCs w:val="24"/>
              </w:rPr>
              <w:t>000</w:t>
            </w:r>
            <w:r w:rsidRPr="00C578EE">
              <w:rPr>
                <w:rStyle w:val="Bodytext20"/>
                <w:rFonts w:ascii="Courier New" w:eastAsia="Sylfaen" w:hAnsi="Courier New" w:cs="Courier New"/>
                <w:sz w:val="24"/>
                <w:szCs w:val="24"/>
              </w:rPr>
              <w:t> </w:t>
            </w:r>
            <w:r w:rsidR="002818AA" w:rsidRPr="00C578EE">
              <w:rPr>
                <w:rStyle w:val="Bodytext20"/>
                <w:rFonts w:ascii="GHEA Grapalat" w:eastAsia="Sylfaen" w:hAnsi="GHEA Grapalat"/>
                <w:sz w:val="24"/>
                <w:szCs w:val="24"/>
              </w:rPr>
              <w:t xml:space="preserve">000 եվրո՝ բյուջետային աջակցության համար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br/>
              <w:t>8</w:t>
            </w:r>
            <w:r w:rsidRPr="00C578EE">
              <w:rPr>
                <w:rStyle w:val="Bodytext20"/>
                <w:rFonts w:ascii="Courier New" w:eastAsia="Sylfaen" w:hAnsi="Courier New" w:cs="Courier New"/>
                <w:sz w:val="24"/>
                <w:szCs w:val="24"/>
              </w:rPr>
              <w:t> </w:t>
            </w:r>
            <w:r w:rsidRPr="00C578EE">
              <w:rPr>
                <w:rStyle w:val="Bodytext20"/>
                <w:rFonts w:ascii="GHEA Grapalat" w:eastAsia="Sylfaen" w:hAnsi="GHEA Grapalat"/>
                <w:sz w:val="24"/>
                <w:szCs w:val="24"/>
              </w:rPr>
              <w:t>000</w:t>
            </w:r>
            <w:r w:rsidRPr="00C578EE">
              <w:rPr>
                <w:rStyle w:val="Bodytext20"/>
                <w:rFonts w:ascii="Courier New" w:eastAsia="Sylfaen" w:hAnsi="Courier New" w:cs="Courier New"/>
                <w:sz w:val="24"/>
                <w:szCs w:val="24"/>
              </w:rPr>
              <w:t> </w:t>
            </w:r>
            <w:r w:rsidR="002818AA" w:rsidRPr="00C578EE">
              <w:rPr>
                <w:rStyle w:val="Bodytext20"/>
                <w:rFonts w:ascii="GHEA Grapalat" w:eastAsia="Sylfaen" w:hAnsi="GHEA Grapalat"/>
                <w:sz w:val="24"/>
                <w:szCs w:val="24"/>
              </w:rPr>
              <w:t>000 եվրո՝ լրացուցիչ աջակցության համար</w:t>
            </w:r>
          </w:p>
          <w:p w:rsidR="00F42CE4" w:rsidRPr="00C578EE" w:rsidRDefault="00490240" w:rsidP="00A9764B">
            <w:pPr>
              <w:spacing w:after="160" w:line="360" w:lineRule="auto"/>
              <w:ind w:left="87" w:right="117"/>
              <w:jc w:val="both"/>
              <w:rPr>
                <w:rFonts w:ascii="GHEA Grapalat" w:hAnsi="GHEA Grapalat"/>
              </w:rPr>
            </w:pPr>
            <w:r w:rsidRPr="00C578EE">
              <w:rPr>
                <w:rFonts w:ascii="GHEA Grapalat" w:hAnsi="GHEA Grapalat"/>
              </w:rPr>
              <w:t xml:space="preserve">Սույն գործողությունների ծրագիրը </w:t>
            </w:r>
            <w:r w:rsidR="002818AA" w:rsidRPr="00C578EE">
              <w:rPr>
                <w:rStyle w:val="Bodytext20"/>
                <w:rFonts w:ascii="GHEA Grapalat" w:eastAsia="Sylfaen" w:hAnsi="GHEA Grapalat"/>
                <w:sz w:val="24"/>
                <w:szCs w:val="24"/>
              </w:rPr>
              <w:t xml:space="preserve">համաֆինանսավորվում է </w:t>
            </w:r>
            <w:r w:rsidRPr="00C578EE">
              <w:rPr>
                <w:rFonts w:ascii="GHEA Grapalat" w:hAnsi="GHEA Grapalat"/>
              </w:rPr>
              <w:t xml:space="preserve">հնարավոր </w:t>
            </w:r>
            <w:r w:rsidR="002818AA" w:rsidRPr="00C578EE">
              <w:rPr>
                <w:rStyle w:val="Bodytext20"/>
                <w:rFonts w:ascii="GHEA Grapalat" w:eastAsia="Sylfaen" w:hAnsi="GHEA Grapalat"/>
                <w:sz w:val="24"/>
                <w:szCs w:val="24"/>
              </w:rPr>
              <w:t>դրամաշնորհների շահառուների (ոչ Հայաստանի կառավարության) կողմից՝</w:t>
            </w:r>
            <w:r w:rsidR="00C578EE" w:rsidRPr="00C578EE">
              <w:rPr>
                <w:rStyle w:val="Bodytext20"/>
                <w:rFonts w:ascii="GHEA Grapalat" w:eastAsia="Sylfaen" w:hAnsi="GHEA Grapalat"/>
                <w:sz w:val="24"/>
                <w:szCs w:val="24"/>
              </w:rPr>
              <w:t xml:space="preserve"> </w:t>
            </w:r>
            <w:r w:rsidR="00A9764B" w:rsidRPr="00A9764B">
              <w:rPr>
                <w:rStyle w:val="Bodytext20"/>
                <w:rFonts w:ascii="GHEA Grapalat" w:eastAsia="Sylfaen" w:hAnsi="GHEA Grapalat"/>
                <w:sz w:val="24"/>
                <w:szCs w:val="24"/>
              </w:rPr>
              <w:t>12</w:t>
            </w:r>
            <w:r w:rsidR="00C578EE" w:rsidRPr="00C578EE">
              <w:rPr>
                <w:rStyle w:val="Bodytext20"/>
                <w:rFonts w:ascii="GHEA Grapalat" w:eastAsia="Sylfaen" w:hAnsi="GHEA Grapalat"/>
                <w:sz w:val="24"/>
                <w:szCs w:val="24"/>
              </w:rPr>
              <w:t>5</w:t>
            </w:r>
            <w:r w:rsidR="00C578EE" w:rsidRPr="00C578EE">
              <w:rPr>
                <w:rStyle w:val="Bodytext20"/>
                <w:rFonts w:ascii="Courier New" w:eastAsia="Sylfaen" w:hAnsi="Courier New" w:cs="Courier New"/>
                <w:sz w:val="24"/>
                <w:szCs w:val="24"/>
              </w:rPr>
              <w:t> </w:t>
            </w:r>
            <w:r w:rsidR="002818AA" w:rsidRPr="00C578EE">
              <w:rPr>
                <w:rStyle w:val="Bodytext20"/>
                <w:rFonts w:ascii="GHEA Grapalat" w:eastAsia="Sylfaen" w:hAnsi="GHEA Grapalat"/>
                <w:sz w:val="24"/>
                <w:szCs w:val="24"/>
              </w:rPr>
              <w:t>000 եվրո նախանշված գումարի չափով:</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lastRenderedPageBreak/>
              <w:t xml:space="preserve">6. Օգնության մեթոդ(ներ)ը </w:t>
            </w:r>
            <w:r w:rsidR="003569A2" w:rsidRPr="00C578EE">
              <w:rPr>
                <w:rStyle w:val="Bodytext2Bold"/>
                <w:rFonts w:ascii="GHEA Grapalat" w:eastAsia="Sylfaen" w:hAnsi="GHEA Grapalat"/>
                <w:sz w:val="24"/>
                <w:szCs w:val="24"/>
              </w:rPr>
              <w:t>եւ</w:t>
            </w:r>
            <w:r w:rsidRPr="00C578EE">
              <w:rPr>
                <w:rStyle w:val="Bodytext2Bold"/>
                <w:rFonts w:ascii="GHEA Grapalat" w:eastAsia="Sylfaen" w:hAnsi="GHEA Grapalat"/>
                <w:sz w:val="24"/>
                <w:szCs w:val="24"/>
              </w:rPr>
              <w:t xml:space="preserve"> իրականացման մեթոդ(ներ)ը</w:t>
            </w:r>
          </w:p>
        </w:tc>
        <w:tc>
          <w:tcPr>
            <w:tcW w:w="7397" w:type="dxa"/>
            <w:gridSpan w:val="4"/>
            <w:tcBorders>
              <w:top w:val="single" w:sz="4" w:space="0" w:color="auto"/>
              <w:left w:val="single" w:sz="4" w:space="0" w:color="auto"/>
              <w:right w:val="single" w:sz="4" w:space="0" w:color="auto"/>
            </w:tcBorders>
            <w:shd w:val="clear" w:color="auto" w:fill="FFFFFF"/>
            <w:vAlign w:val="bottom"/>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Ուղղակի կառավարում</w:t>
            </w:r>
            <w:r w:rsidR="00490240" w:rsidRPr="00C578EE">
              <w:rPr>
                <w:rFonts w:ascii="GHEA Grapalat" w:hAnsi="GHEA Grapalat"/>
              </w:rPr>
              <w:t xml:space="preserve">՝ </w:t>
            </w:r>
            <w:r w:rsidRPr="00C578EE">
              <w:rPr>
                <w:rStyle w:val="Bodytext20"/>
                <w:rFonts w:ascii="GHEA Grapalat" w:eastAsia="Sylfaen" w:hAnsi="GHEA Grapalat"/>
                <w:sz w:val="24"/>
                <w:szCs w:val="24"/>
              </w:rPr>
              <w:t>բյուջետային աջակցություն՝ Ոլորտային բարեփոխումների պայմանագիր. դրամաշնորհներ՝ թվինինգ նախագծ(եր)ի հայտ ներկայացնելու առաջարկ. դրամաշնորհներ</w:t>
            </w:r>
            <w:r w:rsidR="00490240" w:rsidRPr="00C578EE">
              <w:rPr>
                <w:rFonts w:ascii="GHEA Grapalat" w:hAnsi="GHEA Grapalat"/>
              </w:rPr>
              <w:t xml:space="preserve">՝ </w:t>
            </w:r>
            <w:r w:rsidRPr="00C578EE">
              <w:rPr>
                <w:rStyle w:val="Bodytext20"/>
                <w:rFonts w:ascii="GHEA Grapalat" w:eastAsia="Sylfaen" w:hAnsi="GHEA Grapalat"/>
                <w:sz w:val="24"/>
                <w:szCs w:val="24"/>
              </w:rPr>
              <w:t xml:space="preserve">ուղղակի </w:t>
            </w:r>
            <w:r w:rsidR="00DB27F3">
              <w:rPr>
                <w:rStyle w:val="Bodytext20"/>
                <w:rFonts w:ascii="GHEA Grapalat" w:eastAsia="Sylfaen" w:hAnsi="GHEA Grapalat"/>
                <w:sz w:val="24"/>
                <w:szCs w:val="24"/>
              </w:rPr>
              <w:t>տրամադրում</w:t>
            </w:r>
            <w:r w:rsidRPr="00C578EE">
              <w:rPr>
                <w:rStyle w:val="Bodytext20"/>
                <w:rFonts w:ascii="GHEA Grapalat" w:eastAsia="Sylfaen" w:hAnsi="GHEA Grapalat"/>
                <w:sz w:val="24"/>
                <w:szCs w:val="24"/>
              </w:rPr>
              <w:t xml:space="preserve">. ծառայությունների </w:t>
            </w:r>
            <w:r w:rsidR="0053119D" w:rsidRPr="00C578EE">
              <w:rPr>
                <w:rStyle w:val="Bodytext20"/>
                <w:rFonts w:ascii="GHEA Grapalat" w:eastAsia="Sylfaen" w:hAnsi="GHEA Grapalat"/>
                <w:sz w:val="24"/>
                <w:szCs w:val="24"/>
              </w:rPr>
              <w:t>ձեռքբերում</w:t>
            </w:r>
          </w:p>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Անուղղակի կառավարում ՄԱԶԾ-ի հետ</w:t>
            </w:r>
          </w:p>
        </w:tc>
      </w:tr>
      <w:tr w:rsidR="00D21652" w:rsidRPr="00C578EE" w:rsidTr="00C578EE">
        <w:trPr>
          <w:jc w:val="center"/>
        </w:trPr>
        <w:tc>
          <w:tcPr>
            <w:tcW w:w="268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 xml:space="preserve">7. ԶԱԿ </w:t>
            </w:r>
            <w:r w:rsidR="00490240" w:rsidRPr="00C578EE">
              <w:rPr>
                <w:rStyle w:val="Bodytext2Bold"/>
                <w:rFonts w:ascii="GHEA Grapalat" w:eastAsia="Sylfaen" w:hAnsi="GHEA Grapalat"/>
                <w:sz w:val="24"/>
                <w:szCs w:val="24"/>
              </w:rPr>
              <w:t>[</w:t>
            </w:r>
            <w:r w:rsidRPr="00C578EE">
              <w:rPr>
                <w:rStyle w:val="Bodytext2Bold"/>
                <w:rFonts w:ascii="GHEA Grapalat" w:eastAsia="Sylfaen" w:hAnsi="GHEA Grapalat"/>
                <w:sz w:val="24"/>
                <w:szCs w:val="24"/>
              </w:rPr>
              <w:t>Զարգացման աջակցության կոմիտե</w:t>
            </w:r>
            <w:r w:rsidR="00490240" w:rsidRPr="00C578EE">
              <w:rPr>
                <w:rStyle w:val="Bodytext2Bold"/>
                <w:rFonts w:ascii="GHEA Grapalat" w:eastAsia="Sylfaen" w:hAnsi="GHEA Grapalat"/>
                <w:sz w:val="24"/>
                <w:szCs w:val="24"/>
              </w:rPr>
              <w:t>]</w:t>
            </w:r>
            <w:r w:rsidRPr="00C578EE">
              <w:rPr>
                <w:rStyle w:val="Bodytext2Bold"/>
                <w:rFonts w:ascii="GHEA Grapalat" w:eastAsia="Sylfaen" w:hAnsi="GHEA Grapalat"/>
                <w:sz w:val="24"/>
                <w:szCs w:val="24"/>
              </w:rPr>
              <w:t xml:space="preserve"> ծածկագիրը (ծածկագրերը)</w:t>
            </w:r>
          </w:p>
        </w:tc>
        <w:tc>
          <w:tcPr>
            <w:tcW w:w="7397" w:type="dxa"/>
            <w:gridSpan w:val="4"/>
            <w:tcBorders>
              <w:top w:val="single" w:sz="4" w:space="0" w:color="auto"/>
              <w:left w:val="single" w:sz="4" w:space="0" w:color="auto"/>
              <w:right w:val="single" w:sz="4" w:space="0" w:color="auto"/>
            </w:tcBorders>
            <w:shd w:val="clear" w:color="auto" w:fill="FFFFFF"/>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15110</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 xml:space="preserve">Հանրային հատվածի քաղաքականություն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վարչական կառավարում</w:t>
            </w:r>
          </w:p>
        </w:tc>
      </w:tr>
      <w:tr w:rsidR="002637D3" w:rsidRPr="00C578EE" w:rsidTr="00C578EE">
        <w:trPr>
          <w:jc w:val="center"/>
        </w:trPr>
        <w:tc>
          <w:tcPr>
            <w:tcW w:w="2687" w:type="dxa"/>
            <w:vMerge w:val="restart"/>
            <w:tcBorders>
              <w:top w:val="single" w:sz="4" w:space="0" w:color="auto"/>
              <w:left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8. Ցուցիչներ (վերցված CRIS համակարգի ԶԱԿ ձ</w:t>
            </w:r>
            <w:r w:rsidR="003569A2" w:rsidRPr="00C578EE">
              <w:rPr>
                <w:rStyle w:val="Bodytext2Bold"/>
                <w:rFonts w:ascii="GHEA Grapalat" w:eastAsia="Sylfaen" w:hAnsi="GHEA Grapalat"/>
                <w:sz w:val="24"/>
                <w:szCs w:val="24"/>
              </w:rPr>
              <w:t>եւ</w:t>
            </w:r>
            <w:r w:rsidRPr="00C578EE">
              <w:rPr>
                <w:rStyle w:val="Bodytext2Bold"/>
                <w:rFonts w:ascii="GHEA Grapalat" w:eastAsia="Sylfaen" w:hAnsi="GHEA Grapalat"/>
                <w:sz w:val="24"/>
                <w:szCs w:val="24"/>
              </w:rPr>
              <w:t>ից)</w:t>
            </w:r>
          </w:p>
        </w:tc>
        <w:tc>
          <w:tcPr>
            <w:tcW w:w="3104"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Ընդհանուր քաղաքականության նպատակ</w:t>
            </w:r>
          </w:p>
        </w:tc>
        <w:tc>
          <w:tcPr>
            <w:tcW w:w="1255"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Ոչ թիրա</w:t>
            </w:r>
            <w:r w:rsidR="002637D3" w:rsidRPr="00C578EE">
              <w:rPr>
                <w:rStyle w:val="Bodytext2Bold"/>
                <w:rFonts w:ascii="GHEA Grapalat" w:eastAsia="Sylfaen" w:hAnsi="GHEA Grapalat"/>
                <w:sz w:val="24"/>
                <w:szCs w:val="24"/>
                <w:lang w:val="en-US"/>
              </w:rPr>
              <w:t>-</w:t>
            </w:r>
            <w:r w:rsidRPr="00C578EE">
              <w:rPr>
                <w:rStyle w:val="Bodytext2Bold"/>
                <w:rFonts w:ascii="GHEA Grapalat" w:eastAsia="Sylfaen" w:hAnsi="GHEA Grapalat"/>
                <w:sz w:val="24"/>
                <w:szCs w:val="24"/>
              </w:rPr>
              <w:t>խային</w:t>
            </w:r>
          </w:p>
        </w:tc>
        <w:tc>
          <w:tcPr>
            <w:tcW w:w="133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Կար</w:t>
            </w:r>
            <w:r w:rsidR="003569A2" w:rsidRPr="00C578EE">
              <w:rPr>
                <w:rStyle w:val="Bodytext2Bold"/>
                <w:rFonts w:ascii="GHEA Grapalat" w:eastAsia="Sylfaen" w:hAnsi="GHEA Grapalat"/>
                <w:sz w:val="24"/>
                <w:szCs w:val="24"/>
              </w:rPr>
              <w:t>եւ</w:t>
            </w:r>
            <w:r w:rsidRPr="00C578EE">
              <w:rPr>
                <w:rStyle w:val="Bodytext2Bold"/>
                <w:rFonts w:ascii="GHEA Grapalat" w:eastAsia="Sylfaen" w:hAnsi="GHEA Grapalat"/>
                <w:sz w:val="24"/>
                <w:szCs w:val="24"/>
              </w:rPr>
              <w:t>որ նպատակ</w:t>
            </w:r>
          </w:p>
        </w:tc>
        <w:tc>
          <w:tcPr>
            <w:tcW w:w="1701" w:type="dxa"/>
            <w:tcBorders>
              <w:top w:val="single" w:sz="4" w:space="0" w:color="auto"/>
              <w:left w:val="single" w:sz="4" w:space="0" w:color="auto"/>
              <w:righ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Հիմնական նպատակ</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bottom"/>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 xml:space="preserve">Մասնակցության </w:t>
            </w:r>
            <w:r w:rsidR="0053119D" w:rsidRPr="00C578EE">
              <w:rPr>
                <w:rStyle w:val="Bodytext20"/>
                <w:rFonts w:ascii="GHEA Grapalat" w:eastAsia="Sylfaen" w:hAnsi="GHEA Grapalat"/>
                <w:sz w:val="24"/>
                <w:szCs w:val="24"/>
              </w:rPr>
              <w:t>ակտիվացում</w:t>
            </w:r>
            <w:r w:rsidRPr="00C578EE">
              <w:rPr>
                <w:rStyle w:val="Bodytext20"/>
                <w:rFonts w:ascii="GHEA Grapalat" w:eastAsia="Sylfaen" w:hAnsi="GHEA Grapalat"/>
                <w:sz w:val="24"/>
                <w:szCs w:val="24"/>
              </w:rPr>
              <w:t>/</w:t>
            </w:r>
            <w:r w:rsidR="00A24624" w:rsidRPr="00C578EE">
              <w:rPr>
                <w:rStyle w:val="Bodytext20"/>
                <w:rFonts w:ascii="GHEA Grapalat" w:eastAsia="Sylfaen" w:hAnsi="GHEA Grapalat"/>
                <w:sz w:val="24"/>
                <w:szCs w:val="24"/>
                <w:lang w:val="en-US"/>
              </w:rPr>
              <w:t xml:space="preserve"> </w:t>
            </w:r>
            <w:r w:rsidRPr="00C578EE">
              <w:rPr>
                <w:rStyle w:val="Bodytext20"/>
                <w:rFonts w:ascii="GHEA Grapalat" w:eastAsia="Sylfaen" w:hAnsi="GHEA Grapalat"/>
                <w:sz w:val="24"/>
                <w:szCs w:val="24"/>
              </w:rPr>
              <w:t>արդյունավետ կառավարում</w:t>
            </w:r>
          </w:p>
        </w:tc>
        <w:tc>
          <w:tcPr>
            <w:tcW w:w="1255" w:type="dxa"/>
            <w:tcBorders>
              <w:top w:val="single" w:sz="4" w:space="0" w:color="auto"/>
              <w:left w:val="single" w:sz="4" w:space="0" w:color="auto"/>
            </w:tcBorders>
            <w:shd w:val="clear" w:color="auto" w:fill="FFFFFF"/>
            <w:vAlign w:val="center"/>
          </w:tcPr>
          <w:p w:rsidR="00D21652" w:rsidRPr="00C578EE" w:rsidRDefault="002D72C8" w:rsidP="00C578EE">
            <w:pPr>
              <w:spacing w:after="160" w:line="360" w:lineRule="auto"/>
              <w:ind w:left="87" w:right="117"/>
              <w:jc w:val="center"/>
              <w:rPr>
                <w:rFonts w:ascii="GHEA Grapalat" w:hAnsi="GHEA Grapalat"/>
              </w:rPr>
            </w:pPr>
            <w:r w:rsidRPr="00C578EE">
              <w:rPr>
                <w:rFonts w:ascii="GHEA Grapalat" w:hAnsi="GHEA Grapalat"/>
              </w:rPr>
              <w:t>□</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818AA" w:rsidP="00C578EE">
            <w:pPr>
              <w:keepNext/>
              <w:keepLines/>
              <w:spacing w:after="160" w:line="360" w:lineRule="auto"/>
              <w:ind w:left="87" w:right="117"/>
              <w:jc w:val="center"/>
              <w:outlineLvl w:val="1"/>
              <w:rPr>
                <w:rFonts w:ascii="GHEA Grapalat" w:hAnsi="GHEA Grapalat"/>
              </w:rPr>
            </w:pPr>
            <w:r w:rsidRPr="00C578EE">
              <w:rPr>
                <w:rStyle w:val="Bodytext2FixedMiriamTransparent"/>
                <w:rFonts w:ascii="GHEA Grapalat" w:hAnsi="GHEA Grapalat"/>
                <w:sz w:val="24"/>
                <w:szCs w:val="24"/>
              </w:rPr>
              <w:t>X</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center"/>
          </w:tcPr>
          <w:p w:rsidR="00D21652" w:rsidRPr="00C578EE" w:rsidRDefault="0053119D" w:rsidP="00C578EE">
            <w:pPr>
              <w:spacing w:after="160" w:line="360" w:lineRule="auto"/>
              <w:ind w:left="87" w:right="117"/>
              <w:rPr>
                <w:rFonts w:ascii="GHEA Grapalat" w:hAnsi="GHEA Grapalat"/>
              </w:rPr>
            </w:pPr>
            <w:r w:rsidRPr="00C578EE">
              <w:rPr>
                <w:rStyle w:val="Bodytext20"/>
                <w:rFonts w:ascii="GHEA Grapalat" w:eastAsia="Sylfaen" w:hAnsi="GHEA Grapalat"/>
                <w:sz w:val="24"/>
                <w:szCs w:val="24"/>
              </w:rPr>
              <w:t xml:space="preserve">Աջակցություն </w:t>
            </w:r>
            <w:r w:rsidR="002818AA" w:rsidRPr="00C578EE">
              <w:rPr>
                <w:rStyle w:val="Bodytext20"/>
                <w:rFonts w:ascii="GHEA Grapalat" w:eastAsia="Sylfaen" w:hAnsi="GHEA Grapalat"/>
                <w:sz w:val="24"/>
                <w:szCs w:val="24"/>
              </w:rPr>
              <w:t>շրջակա միջավայրի</w:t>
            </w:r>
            <w:r w:rsidRPr="00C578EE">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lastRenderedPageBreak/>
              <w:t>պահպանմանը</w:t>
            </w: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FixedMiriamTransparent"/>
                <w:rFonts w:ascii="GHEA Grapalat" w:hAnsi="GHEA Grapalat"/>
                <w:sz w:val="24"/>
                <w:szCs w:val="24"/>
              </w:rPr>
              <w:lastRenderedPageBreak/>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bottom"/>
          </w:tcPr>
          <w:p w:rsidR="00D21652" w:rsidRPr="00C578EE" w:rsidRDefault="000D2692" w:rsidP="00C578EE">
            <w:pPr>
              <w:keepNext/>
              <w:keepLines/>
              <w:spacing w:after="160" w:line="360" w:lineRule="auto"/>
              <w:ind w:left="87" w:right="117"/>
              <w:outlineLvl w:val="3"/>
              <w:rPr>
                <w:rFonts w:ascii="GHEA Grapalat" w:hAnsi="GHEA Grapalat"/>
              </w:rPr>
            </w:pPr>
            <w:r w:rsidRPr="000D2692">
              <w:rPr>
                <w:rStyle w:val="Bodytext20"/>
                <w:rFonts w:ascii="GHEA Grapalat" w:eastAsia="Sylfaen" w:hAnsi="GHEA Grapalat"/>
                <w:sz w:val="24"/>
                <w:szCs w:val="24"/>
              </w:rPr>
              <w:t>Կանանց և տղամարդկանց իրավա</w:t>
            </w:r>
            <w:r w:rsidR="002818AA" w:rsidRPr="00C578EE">
              <w:rPr>
                <w:rStyle w:val="Bodytext20"/>
                <w:rFonts w:ascii="GHEA Grapalat" w:eastAsia="Sylfaen" w:hAnsi="GHEA Grapalat"/>
                <w:sz w:val="24"/>
                <w:szCs w:val="24"/>
              </w:rPr>
              <w:t xml:space="preserve">հավասարություն (ներառյալ </w:t>
            </w:r>
            <w:r w:rsidR="0053119D" w:rsidRPr="00C578EE">
              <w:rPr>
                <w:rStyle w:val="Bodytext20"/>
                <w:rFonts w:ascii="GHEA Grapalat" w:eastAsia="Sylfaen" w:hAnsi="GHEA Grapalat"/>
                <w:sz w:val="24"/>
                <w:szCs w:val="24"/>
              </w:rPr>
              <w:t>զարգացման ծրագրերում կանանց ներգրավվածությունը</w:t>
            </w:r>
            <w:r w:rsidR="002818AA" w:rsidRPr="00C578EE">
              <w:rPr>
                <w:rStyle w:val="Bodytext20"/>
                <w:rFonts w:ascii="GHEA Grapalat" w:eastAsia="Sylfaen" w:hAnsi="GHEA Grapalat"/>
                <w:sz w:val="24"/>
                <w:szCs w:val="24"/>
              </w:rPr>
              <w:t>)</w:t>
            </w:r>
          </w:p>
        </w:tc>
        <w:tc>
          <w:tcPr>
            <w:tcW w:w="1255"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337" w:type="dxa"/>
            <w:tcBorders>
              <w:top w:val="single" w:sz="4" w:space="0" w:color="auto"/>
              <w:left w:val="single" w:sz="4" w:space="0" w:color="auto"/>
            </w:tcBorders>
            <w:shd w:val="clear" w:color="auto" w:fill="FFFFFF"/>
            <w:vAlign w:val="center"/>
          </w:tcPr>
          <w:p w:rsidR="00D21652" w:rsidRPr="00C578EE" w:rsidRDefault="002818AA" w:rsidP="00C578EE">
            <w:pPr>
              <w:keepNext/>
              <w:keepLines/>
              <w:spacing w:after="160" w:line="360" w:lineRule="auto"/>
              <w:ind w:left="87" w:right="117"/>
              <w:jc w:val="center"/>
              <w:outlineLvl w:val="4"/>
              <w:rPr>
                <w:rFonts w:ascii="GHEA Grapalat" w:hAnsi="GHEA Grapalat"/>
              </w:rPr>
            </w:pPr>
            <w:r w:rsidRPr="00C578EE">
              <w:rPr>
                <w:rStyle w:val="Bodytext20"/>
                <w:rFonts w:ascii="GHEA Grapalat" w:eastAsia="Sylfaen" w:hAnsi="GHEA Grapalat"/>
                <w:sz w:val="24"/>
                <w:szCs w:val="24"/>
              </w:rPr>
              <w:t>X</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center"/>
          </w:tcPr>
          <w:p w:rsidR="00D21652" w:rsidRPr="00C578EE" w:rsidRDefault="002818AA" w:rsidP="00C578EE">
            <w:pPr>
              <w:keepNext/>
              <w:keepLines/>
              <w:spacing w:after="160" w:line="360" w:lineRule="auto"/>
              <w:ind w:left="87" w:right="117"/>
              <w:jc w:val="both"/>
              <w:outlineLvl w:val="5"/>
              <w:rPr>
                <w:rFonts w:ascii="GHEA Grapalat" w:hAnsi="GHEA Grapalat"/>
              </w:rPr>
            </w:pPr>
            <w:r w:rsidRPr="00C578EE">
              <w:rPr>
                <w:rStyle w:val="Bodytext20"/>
                <w:rFonts w:ascii="GHEA Grapalat" w:eastAsia="Sylfaen" w:hAnsi="GHEA Grapalat"/>
                <w:sz w:val="24"/>
                <w:szCs w:val="24"/>
              </w:rPr>
              <w:t>Առ</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տրի զարգացում</w:t>
            </w: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keepNext/>
              <w:keepLines/>
              <w:spacing w:after="160" w:line="360" w:lineRule="auto"/>
              <w:ind w:left="87" w:right="117"/>
              <w:jc w:val="center"/>
              <w:outlineLvl w:val="5"/>
              <w:rPr>
                <w:rFonts w:ascii="GHEA Grapalat" w:hAnsi="GHEA Grapalat"/>
              </w:rPr>
            </w:pPr>
            <w:r w:rsidRPr="00C578EE">
              <w:rPr>
                <w:rStyle w:val="Bodytext20"/>
                <w:rFonts w:ascii="GHEA Grapalat" w:eastAsia="Sylfaen" w:hAnsi="GHEA Grapalat"/>
                <w:sz w:val="24"/>
                <w:szCs w:val="24"/>
              </w:rPr>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tcPr>
          <w:p w:rsidR="00D21652" w:rsidRPr="00C578EE" w:rsidRDefault="002818AA" w:rsidP="00C578EE">
            <w:pPr>
              <w:keepNext/>
              <w:keepLines/>
              <w:spacing w:after="160" w:line="360" w:lineRule="auto"/>
              <w:ind w:left="87" w:right="117"/>
              <w:jc w:val="both"/>
              <w:outlineLvl w:val="7"/>
              <w:rPr>
                <w:rFonts w:ascii="GHEA Grapalat" w:hAnsi="GHEA Grapalat"/>
              </w:rPr>
            </w:pPr>
            <w:r w:rsidRPr="00C578EE">
              <w:rPr>
                <w:rStyle w:val="Bodytext20"/>
                <w:rFonts w:ascii="GHEA Grapalat" w:eastAsia="Sylfaen" w:hAnsi="GHEA Grapalat"/>
                <w:sz w:val="24"/>
                <w:szCs w:val="24"/>
              </w:rPr>
              <w:t xml:space="preserve">Վերարտադրողական, մոր, նորածնի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երեխայի առողջություն</w:t>
            </w: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keepNext/>
              <w:keepLines/>
              <w:spacing w:after="160" w:line="360" w:lineRule="auto"/>
              <w:ind w:left="87" w:right="117"/>
              <w:jc w:val="center"/>
              <w:outlineLvl w:val="7"/>
              <w:rPr>
                <w:rFonts w:ascii="GHEA Grapalat" w:hAnsi="GHEA Grapalat"/>
              </w:rPr>
            </w:pPr>
            <w:r w:rsidRPr="00C578EE">
              <w:rPr>
                <w:rStyle w:val="Bodytext20"/>
                <w:rFonts w:ascii="GHEA Grapalat" w:eastAsia="Sylfaen" w:hAnsi="GHEA Grapalat"/>
                <w:sz w:val="24"/>
                <w:szCs w:val="24"/>
              </w:rPr>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rPr>
                <w:rFonts w:ascii="GHEA Grapalat" w:hAnsi="GHEA Grapalat"/>
              </w:rPr>
            </w:pPr>
            <w:r w:rsidRPr="00C578EE">
              <w:rPr>
                <w:rStyle w:val="Bodytext2Bold"/>
                <w:rFonts w:ascii="GHEA Grapalat" w:eastAsia="Sylfaen" w:hAnsi="GHEA Grapalat"/>
                <w:sz w:val="24"/>
                <w:szCs w:val="24"/>
              </w:rPr>
              <w:t>Ռիոյի կոնվենցիա</w:t>
            </w:r>
            <w:r w:rsidR="00346AF4" w:rsidRPr="00C578EE">
              <w:rPr>
                <w:rStyle w:val="Bodytext2Bold"/>
                <w:rFonts w:ascii="GHEA Grapalat" w:eastAsia="Sylfaen" w:hAnsi="GHEA Grapalat"/>
                <w:sz w:val="24"/>
                <w:szCs w:val="24"/>
              </w:rPr>
              <w:t>յ</w:t>
            </w:r>
            <w:r w:rsidRPr="00C578EE">
              <w:rPr>
                <w:rStyle w:val="Bodytext2Bold"/>
                <w:rFonts w:ascii="GHEA Grapalat" w:eastAsia="Sylfaen" w:hAnsi="GHEA Grapalat"/>
                <w:sz w:val="24"/>
                <w:szCs w:val="24"/>
              </w:rPr>
              <w:t>ի ցուցիչները</w:t>
            </w:r>
          </w:p>
        </w:tc>
        <w:tc>
          <w:tcPr>
            <w:tcW w:w="1255"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Ոչ թիրա</w:t>
            </w:r>
            <w:r w:rsidR="002637D3" w:rsidRPr="00C578EE">
              <w:rPr>
                <w:rStyle w:val="Bodytext2Bold"/>
                <w:rFonts w:ascii="GHEA Grapalat" w:eastAsia="Sylfaen" w:hAnsi="GHEA Grapalat"/>
                <w:sz w:val="24"/>
                <w:szCs w:val="24"/>
                <w:lang w:val="en-US"/>
              </w:rPr>
              <w:t>-</w:t>
            </w:r>
            <w:r w:rsidRPr="00C578EE">
              <w:rPr>
                <w:rStyle w:val="Bodytext2Bold"/>
                <w:rFonts w:ascii="GHEA Grapalat" w:eastAsia="Sylfaen" w:hAnsi="GHEA Grapalat"/>
                <w:sz w:val="24"/>
                <w:szCs w:val="24"/>
              </w:rPr>
              <w:t>խային</w:t>
            </w:r>
          </w:p>
        </w:tc>
        <w:tc>
          <w:tcPr>
            <w:tcW w:w="1337"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Կար</w:t>
            </w:r>
            <w:r w:rsidR="003569A2" w:rsidRPr="00C578EE">
              <w:rPr>
                <w:rStyle w:val="Bodytext2Bold"/>
                <w:rFonts w:ascii="GHEA Grapalat" w:eastAsia="Sylfaen" w:hAnsi="GHEA Grapalat"/>
                <w:sz w:val="24"/>
                <w:szCs w:val="24"/>
              </w:rPr>
              <w:t>եւ</w:t>
            </w:r>
            <w:r w:rsidRPr="00C578EE">
              <w:rPr>
                <w:rStyle w:val="Bodytext2Bold"/>
                <w:rFonts w:ascii="GHEA Grapalat" w:eastAsia="Sylfaen" w:hAnsi="GHEA Grapalat"/>
                <w:sz w:val="24"/>
                <w:szCs w:val="24"/>
              </w:rPr>
              <w:t>որ նպատակ</w:t>
            </w:r>
          </w:p>
        </w:tc>
        <w:tc>
          <w:tcPr>
            <w:tcW w:w="1701" w:type="dxa"/>
            <w:tcBorders>
              <w:top w:val="single" w:sz="4" w:space="0" w:color="auto"/>
              <w:left w:val="single" w:sz="4" w:space="0" w:color="auto"/>
              <w:right w:val="single" w:sz="4" w:space="0" w:color="auto"/>
            </w:tcBorders>
            <w:shd w:val="clear" w:color="auto" w:fill="FFFFFF"/>
          </w:tcPr>
          <w:p w:rsidR="00D21652" w:rsidRPr="00C578EE" w:rsidRDefault="002818AA" w:rsidP="00C578EE">
            <w:pPr>
              <w:spacing w:after="160" w:line="360" w:lineRule="auto"/>
              <w:ind w:left="87" w:right="117"/>
              <w:jc w:val="center"/>
              <w:rPr>
                <w:rFonts w:ascii="GHEA Grapalat" w:hAnsi="GHEA Grapalat"/>
              </w:rPr>
            </w:pPr>
            <w:r w:rsidRPr="00C578EE">
              <w:rPr>
                <w:rStyle w:val="Bodytext2Bold"/>
                <w:rFonts w:ascii="GHEA Grapalat" w:eastAsia="Sylfaen" w:hAnsi="GHEA Grapalat"/>
                <w:sz w:val="24"/>
                <w:szCs w:val="24"/>
              </w:rPr>
              <w:t>Հիմնական նպատակ</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Կենսաբազմազանություն</w:t>
            </w: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FixedMiriamTransparent"/>
                <w:rFonts w:ascii="GHEA Grapalat" w:hAnsi="GHEA Grapalat"/>
                <w:sz w:val="24"/>
                <w:szCs w:val="24"/>
              </w:rPr>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bottom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bottom w:val="single" w:sz="4" w:space="0" w:color="auto"/>
            </w:tcBorders>
            <w:shd w:val="clear" w:color="auto" w:fill="FFFFFF"/>
            <w:vAlign w:val="center"/>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Պայքար անապատացման դեմ</w:t>
            </w:r>
          </w:p>
        </w:tc>
        <w:tc>
          <w:tcPr>
            <w:tcW w:w="1255" w:type="dxa"/>
            <w:tcBorders>
              <w:top w:val="single" w:sz="4" w:space="0" w:color="auto"/>
              <w:left w:val="single" w:sz="4" w:space="0" w:color="auto"/>
              <w:bottom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FixedMiriamTransparent"/>
                <w:rFonts w:ascii="GHEA Grapalat" w:hAnsi="GHEA Grapalat"/>
                <w:sz w:val="24"/>
                <w:szCs w:val="24"/>
              </w:rPr>
              <w:t>X</w:t>
            </w:r>
          </w:p>
        </w:tc>
        <w:tc>
          <w:tcPr>
            <w:tcW w:w="1337" w:type="dxa"/>
            <w:tcBorders>
              <w:top w:val="single" w:sz="4" w:space="0" w:color="auto"/>
              <w:left w:val="single" w:sz="4" w:space="0" w:color="auto"/>
              <w:bottom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val="restart"/>
            <w:tcBorders>
              <w:top w:val="single" w:sz="4" w:space="0" w:color="auto"/>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tcPr>
          <w:p w:rsidR="00D21652" w:rsidRPr="00C578EE" w:rsidRDefault="002818AA"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t>Կլիմայական փոփոխությունների մեղմացում</w:t>
            </w: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FixedMiriamTransparent"/>
                <w:rFonts w:ascii="GHEA Grapalat" w:hAnsi="GHEA Grapalat"/>
                <w:sz w:val="24"/>
                <w:szCs w:val="24"/>
              </w:rPr>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2637D3" w:rsidRPr="00C578EE" w:rsidTr="00C578EE">
        <w:trPr>
          <w:jc w:val="center"/>
        </w:trPr>
        <w:tc>
          <w:tcPr>
            <w:tcW w:w="2687" w:type="dxa"/>
            <w:vMerge/>
            <w:tcBorders>
              <w:left w:val="single" w:sz="4" w:space="0" w:color="auto"/>
            </w:tcBorders>
            <w:shd w:val="clear" w:color="auto" w:fill="FFFFFF"/>
          </w:tcPr>
          <w:p w:rsidR="00D21652" w:rsidRPr="00C578EE" w:rsidRDefault="00D21652" w:rsidP="00C578EE">
            <w:pPr>
              <w:spacing w:after="160" w:line="360" w:lineRule="auto"/>
              <w:ind w:left="80" w:right="51"/>
              <w:rPr>
                <w:rFonts w:ascii="GHEA Grapalat" w:hAnsi="GHEA Grapalat"/>
              </w:rPr>
            </w:pPr>
          </w:p>
        </w:tc>
        <w:tc>
          <w:tcPr>
            <w:tcW w:w="3104" w:type="dxa"/>
            <w:tcBorders>
              <w:top w:val="single" w:sz="4" w:space="0" w:color="auto"/>
              <w:left w:val="single" w:sz="4" w:space="0" w:color="auto"/>
            </w:tcBorders>
            <w:shd w:val="clear" w:color="auto" w:fill="FFFFFF"/>
          </w:tcPr>
          <w:p w:rsidR="00D21652" w:rsidRDefault="002818AA" w:rsidP="00C578EE">
            <w:pPr>
              <w:spacing w:after="160" w:line="360" w:lineRule="auto"/>
              <w:ind w:left="87" w:right="117"/>
              <w:jc w:val="both"/>
              <w:rPr>
                <w:rStyle w:val="Bodytext20"/>
                <w:rFonts w:ascii="GHEA Grapalat" w:eastAsia="Sylfaen" w:hAnsi="GHEA Grapalat"/>
                <w:sz w:val="24"/>
                <w:szCs w:val="24"/>
                <w:lang w:val="en-US"/>
              </w:rPr>
            </w:pPr>
            <w:r w:rsidRPr="00C578EE">
              <w:rPr>
                <w:rStyle w:val="Bodytext20"/>
                <w:rFonts w:ascii="GHEA Grapalat" w:eastAsia="Sylfaen" w:hAnsi="GHEA Grapalat"/>
                <w:sz w:val="24"/>
                <w:szCs w:val="24"/>
              </w:rPr>
              <w:t>Հարմարեցում կլիմայական փոփոխություններին</w:t>
            </w:r>
          </w:p>
          <w:p w:rsidR="00C578EE" w:rsidRPr="00C578EE" w:rsidRDefault="00C578EE" w:rsidP="00C578EE">
            <w:pPr>
              <w:spacing w:after="160" w:line="360" w:lineRule="auto"/>
              <w:ind w:left="87" w:right="117"/>
              <w:jc w:val="both"/>
              <w:rPr>
                <w:rFonts w:ascii="GHEA Grapalat" w:hAnsi="GHEA Grapalat"/>
                <w:lang w:val="en-US"/>
              </w:rPr>
            </w:pPr>
          </w:p>
        </w:tc>
        <w:tc>
          <w:tcPr>
            <w:tcW w:w="1255" w:type="dxa"/>
            <w:tcBorders>
              <w:top w:val="single" w:sz="4" w:space="0" w:color="auto"/>
              <w:left w:val="single" w:sz="4" w:space="0" w:color="auto"/>
            </w:tcBorders>
            <w:shd w:val="clear" w:color="auto" w:fill="FFFFFF"/>
            <w:vAlign w:val="center"/>
          </w:tcPr>
          <w:p w:rsidR="00D21652" w:rsidRPr="00C578EE" w:rsidRDefault="002818AA" w:rsidP="00C578EE">
            <w:pPr>
              <w:spacing w:after="160" w:line="360" w:lineRule="auto"/>
              <w:ind w:left="87" w:right="117"/>
              <w:jc w:val="center"/>
              <w:rPr>
                <w:rFonts w:ascii="GHEA Grapalat" w:hAnsi="GHEA Grapalat"/>
              </w:rPr>
            </w:pPr>
            <w:r w:rsidRPr="00C578EE">
              <w:rPr>
                <w:rStyle w:val="Bodytext2FixedMiriamTransparent"/>
                <w:rFonts w:ascii="GHEA Grapalat" w:hAnsi="GHEA Grapalat"/>
                <w:sz w:val="24"/>
                <w:szCs w:val="24"/>
              </w:rPr>
              <w:t>X</w:t>
            </w:r>
          </w:p>
        </w:tc>
        <w:tc>
          <w:tcPr>
            <w:tcW w:w="1337" w:type="dxa"/>
            <w:tcBorders>
              <w:top w:val="single" w:sz="4" w:space="0" w:color="auto"/>
              <w:lef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c>
          <w:tcPr>
            <w:tcW w:w="1701" w:type="dxa"/>
            <w:tcBorders>
              <w:top w:val="single" w:sz="4" w:space="0" w:color="auto"/>
              <w:left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center"/>
              <w:rPr>
                <w:rFonts w:ascii="GHEA Grapalat" w:hAnsi="GHEA Grapalat"/>
              </w:rPr>
            </w:pPr>
            <w:r w:rsidRPr="00C578EE">
              <w:rPr>
                <w:rFonts w:ascii="GHEA Grapalat" w:hAnsi="GHEA Grapalat"/>
              </w:rPr>
              <w:t>□</w:t>
            </w:r>
          </w:p>
        </w:tc>
      </w:tr>
      <w:tr w:rsidR="00D21652" w:rsidRPr="00C578EE" w:rsidTr="00C578EE">
        <w:trPr>
          <w:jc w:val="center"/>
        </w:trPr>
        <w:tc>
          <w:tcPr>
            <w:tcW w:w="2687" w:type="dxa"/>
            <w:tcBorders>
              <w:top w:val="single" w:sz="4" w:space="0" w:color="auto"/>
              <w:left w:val="single" w:sz="4" w:space="0" w:color="auto"/>
              <w:bottom w:val="single" w:sz="4" w:space="0" w:color="auto"/>
            </w:tcBorders>
            <w:shd w:val="clear" w:color="auto" w:fill="FFFFFF"/>
          </w:tcPr>
          <w:p w:rsidR="00D21652" w:rsidRPr="00C578EE" w:rsidRDefault="002818AA" w:rsidP="00C578EE">
            <w:pPr>
              <w:spacing w:after="160" w:line="360" w:lineRule="auto"/>
              <w:ind w:left="80" w:right="51"/>
              <w:rPr>
                <w:rFonts w:ascii="GHEA Grapalat" w:hAnsi="GHEA Grapalat"/>
              </w:rPr>
            </w:pPr>
            <w:r w:rsidRPr="00C578EE">
              <w:rPr>
                <w:rStyle w:val="Bodytext2Bold"/>
                <w:rFonts w:ascii="GHEA Grapalat" w:eastAsia="Sylfaen" w:hAnsi="GHEA Grapalat"/>
                <w:sz w:val="24"/>
                <w:szCs w:val="24"/>
              </w:rPr>
              <w:t xml:space="preserve">9. Գլոբալ հանրային բարիքներ </w:t>
            </w:r>
            <w:r w:rsidR="003569A2" w:rsidRPr="00C578EE">
              <w:rPr>
                <w:rStyle w:val="Bodytext2Bold"/>
                <w:rFonts w:ascii="GHEA Grapalat" w:eastAsia="Sylfaen" w:hAnsi="GHEA Grapalat"/>
                <w:sz w:val="24"/>
                <w:szCs w:val="24"/>
              </w:rPr>
              <w:t>եւ</w:t>
            </w:r>
            <w:r w:rsidRPr="00C578EE">
              <w:rPr>
                <w:rStyle w:val="Bodytext2Bold"/>
                <w:rFonts w:ascii="GHEA Grapalat" w:eastAsia="Sylfaen" w:hAnsi="GHEA Grapalat"/>
                <w:sz w:val="24"/>
                <w:szCs w:val="24"/>
              </w:rPr>
              <w:t xml:space="preserve"> </w:t>
            </w:r>
            <w:r w:rsidRPr="00C578EE">
              <w:rPr>
                <w:rStyle w:val="Bodytext2Bold"/>
                <w:rFonts w:ascii="GHEA Grapalat" w:eastAsia="Sylfaen" w:hAnsi="GHEA Grapalat"/>
                <w:sz w:val="24"/>
                <w:szCs w:val="24"/>
              </w:rPr>
              <w:lastRenderedPageBreak/>
              <w:t xml:space="preserve">մարտահրավերներ (ԳՀԲՄ) </w:t>
            </w:r>
            <w:r w:rsidR="00490240" w:rsidRPr="00C578EE">
              <w:rPr>
                <w:rStyle w:val="Bodytext2Bold"/>
                <w:rFonts w:ascii="GHEA Grapalat" w:eastAsia="Sylfaen" w:hAnsi="GHEA Grapalat"/>
                <w:sz w:val="24"/>
                <w:szCs w:val="24"/>
              </w:rPr>
              <w:t>ծրագրից բխող կար</w:t>
            </w:r>
            <w:r w:rsidR="003569A2" w:rsidRPr="00C578EE">
              <w:rPr>
                <w:rStyle w:val="Bodytext2Bold"/>
                <w:rFonts w:ascii="GHEA Grapalat" w:eastAsia="Sylfaen" w:hAnsi="GHEA Grapalat"/>
                <w:sz w:val="24"/>
                <w:szCs w:val="24"/>
              </w:rPr>
              <w:t>եւ</w:t>
            </w:r>
            <w:r w:rsidR="00490240" w:rsidRPr="00C578EE">
              <w:rPr>
                <w:rStyle w:val="Bodytext2Bold"/>
                <w:rFonts w:ascii="GHEA Grapalat" w:eastAsia="Sylfaen" w:hAnsi="GHEA Grapalat"/>
                <w:sz w:val="24"/>
                <w:szCs w:val="24"/>
              </w:rPr>
              <w:t>որագույն թեմատիկ խնդիրները</w:t>
            </w:r>
          </w:p>
        </w:tc>
        <w:tc>
          <w:tcPr>
            <w:tcW w:w="739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21652" w:rsidRPr="00C578EE" w:rsidRDefault="002637D3" w:rsidP="00C578EE">
            <w:pPr>
              <w:spacing w:after="160" w:line="360" w:lineRule="auto"/>
              <w:ind w:left="87" w:right="117"/>
              <w:jc w:val="both"/>
              <w:rPr>
                <w:rFonts w:ascii="GHEA Grapalat" w:hAnsi="GHEA Grapalat"/>
              </w:rPr>
            </w:pPr>
            <w:r w:rsidRPr="00C578EE">
              <w:rPr>
                <w:rStyle w:val="Bodytext20"/>
                <w:rFonts w:ascii="GHEA Grapalat" w:eastAsia="Sylfaen" w:hAnsi="GHEA Grapalat"/>
                <w:sz w:val="24"/>
                <w:szCs w:val="24"/>
              </w:rPr>
              <w:lastRenderedPageBreak/>
              <w:t>ԱՌԿԱ ՉԵՆ</w:t>
            </w:r>
          </w:p>
        </w:tc>
      </w:tr>
    </w:tbl>
    <w:p w:rsidR="002637D3" w:rsidRPr="00C578EE" w:rsidRDefault="002637D3" w:rsidP="00C578EE">
      <w:pPr>
        <w:spacing w:after="160" w:line="360" w:lineRule="auto"/>
        <w:jc w:val="both"/>
        <w:rPr>
          <w:rFonts w:ascii="GHEA Grapalat" w:hAnsi="GHEA Grapalat"/>
          <w:lang w:val="en-US"/>
        </w:rPr>
      </w:pPr>
    </w:p>
    <w:tbl>
      <w:tblPr>
        <w:tblOverlap w:val="never"/>
        <w:tblW w:w="99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985"/>
      </w:tblGrid>
      <w:tr w:rsidR="00D21652" w:rsidRPr="00C578EE" w:rsidTr="00C578EE">
        <w:trPr>
          <w:jc w:val="center"/>
        </w:trPr>
        <w:tc>
          <w:tcPr>
            <w:tcW w:w="9985" w:type="dxa"/>
            <w:shd w:val="clear" w:color="auto" w:fill="FFFFFF"/>
          </w:tcPr>
          <w:p w:rsidR="00D21652" w:rsidRPr="00C578EE" w:rsidRDefault="002818AA" w:rsidP="001803C1">
            <w:pPr>
              <w:spacing w:after="160" w:line="336" w:lineRule="auto"/>
              <w:ind w:left="108" w:right="91"/>
              <w:jc w:val="both"/>
              <w:rPr>
                <w:rFonts w:ascii="GHEA Grapalat" w:hAnsi="GHEA Grapalat"/>
              </w:rPr>
            </w:pPr>
            <w:r w:rsidRPr="00C578EE">
              <w:rPr>
                <w:rStyle w:val="Bodytext2Bold"/>
                <w:rFonts w:ascii="GHEA Grapalat" w:eastAsia="Sylfaen" w:hAnsi="GHEA Grapalat"/>
                <w:sz w:val="24"/>
                <w:szCs w:val="24"/>
              </w:rPr>
              <w:t>Ամփոփ</w:t>
            </w:r>
            <w:r w:rsidR="00346AF4" w:rsidRPr="00C578EE">
              <w:rPr>
                <w:rStyle w:val="Bodytext2Bold"/>
                <w:rFonts w:ascii="GHEA Grapalat" w:eastAsia="Sylfaen" w:hAnsi="GHEA Grapalat"/>
                <w:sz w:val="24"/>
                <w:szCs w:val="24"/>
              </w:rPr>
              <w:t xml:space="preserve"> նկարագիր</w:t>
            </w:r>
          </w:p>
          <w:p w:rsidR="00D21652" w:rsidRPr="00C578EE" w:rsidRDefault="002818AA" w:rsidP="001803C1">
            <w:pPr>
              <w:spacing w:after="160" w:line="336" w:lineRule="auto"/>
              <w:ind w:left="108" w:right="91"/>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Ծրագիրը համահունչ է 2014-2017 </w:t>
            </w:r>
            <w:r w:rsidR="009E071D" w:rsidRPr="00C578EE">
              <w:rPr>
                <w:rStyle w:val="Bodytext20"/>
                <w:rFonts w:ascii="GHEA Grapalat" w:eastAsia="Sylfaen" w:hAnsi="GHEA Grapalat"/>
                <w:sz w:val="24"/>
                <w:szCs w:val="24"/>
              </w:rPr>
              <w:t>թվականներին</w:t>
            </w:r>
            <w:r w:rsidRPr="00C578EE">
              <w:rPr>
                <w:rStyle w:val="Bodytext20"/>
                <w:rFonts w:ascii="GHEA Grapalat" w:eastAsia="Sylfaen" w:hAnsi="GHEA Grapalat"/>
                <w:sz w:val="24"/>
                <w:szCs w:val="24"/>
              </w:rPr>
              <w:t xml:space="preserve"> ԵՄ կողմից Հայաստանին աջակցությ</w:t>
            </w:r>
            <w:r w:rsidR="0061194F">
              <w:rPr>
                <w:rStyle w:val="Bodytext20"/>
                <w:rFonts w:ascii="GHEA Grapalat" w:eastAsia="Sylfaen" w:hAnsi="GHEA Grapalat"/>
                <w:sz w:val="24"/>
                <w:szCs w:val="24"/>
              </w:rPr>
              <w:t>ու</w:t>
            </w:r>
            <w:r w:rsidRPr="00C578EE">
              <w:rPr>
                <w:rStyle w:val="Bodytext20"/>
                <w:rFonts w:ascii="GHEA Grapalat" w:eastAsia="Sylfaen" w:hAnsi="GHEA Grapalat"/>
                <w:sz w:val="24"/>
                <w:szCs w:val="24"/>
              </w:rPr>
              <w:t>ն տրամադր</w:t>
            </w:r>
            <w:r w:rsidR="0061194F">
              <w:rPr>
                <w:rStyle w:val="Bodytext20"/>
                <w:rFonts w:ascii="GHEA Grapalat" w:eastAsia="Sylfaen" w:hAnsi="GHEA Grapalat"/>
                <w:sz w:val="24"/>
                <w:szCs w:val="24"/>
              </w:rPr>
              <w:t>ելու</w:t>
            </w:r>
            <w:r w:rsidRPr="00C578EE">
              <w:rPr>
                <w:rStyle w:val="Bodytext20"/>
                <w:rFonts w:ascii="GHEA Grapalat" w:eastAsia="Sylfaen" w:hAnsi="GHEA Grapalat"/>
                <w:sz w:val="24"/>
                <w:szCs w:val="24"/>
              </w:rPr>
              <w:t xml:space="preserve"> համար Աջակցության միասնական մեխանիզմին (ԱՄՄ)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Հանրային կառավարման բարեփոխումներ (ՀԿԲ) իրականացնելու ուղղությամբ Հայաստանի հանձնառությանը՝ արտացոլված ՀՀ 2014-2025 </w:t>
            </w:r>
            <w:r w:rsidR="009E071D" w:rsidRPr="00C578EE">
              <w:rPr>
                <w:rStyle w:val="Bodytext20"/>
                <w:rFonts w:ascii="GHEA Grapalat" w:eastAsia="Sylfaen" w:hAnsi="GHEA Grapalat"/>
                <w:sz w:val="24"/>
                <w:szCs w:val="24"/>
              </w:rPr>
              <w:t>թվականների</w:t>
            </w:r>
            <w:r w:rsidRPr="00C578EE">
              <w:rPr>
                <w:rStyle w:val="Bodytext20"/>
                <w:rFonts w:ascii="GHEA Grapalat" w:eastAsia="Sylfaen" w:hAnsi="GHEA Grapalat"/>
                <w:sz w:val="24"/>
                <w:szCs w:val="24"/>
              </w:rPr>
              <w:t xml:space="preserve"> հեռանկարային զարգացման ռազմավարական ծրագրում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ռազմավարական տարբեր թեմատիկ փաստաթղթերում: Ծրագիրը համահունչ է նա</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ԵՀՔ ուսումնասիրության</w:t>
            </w:r>
            <w:r w:rsidR="00346AF4" w:rsidRPr="00C578EE">
              <w:rPr>
                <w:rStyle w:val="Bodytext20"/>
                <w:rFonts w:ascii="GHEA Grapalat" w:eastAsia="Sylfaen" w:hAnsi="GHEA Grapalat"/>
                <w:sz w:val="24"/>
                <w:szCs w:val="24"/>
              </w:rPr>
              <w:t>ը</w:t>
            </w:r>
            <w:r w:rsidRPr="00C578EE">
              <w:rPr>
                <w:rStyle w:val="Bodytext20"/>
                <w:rFonts w:ascii="GHEA Grapalat" w:eastAsia="Sylfaen" w:hAnsi="GHEA Grapalat"/>
                <w:sz w:val="24"/>
                <w:szCs w:val="24"/>
              </w:rPr>
              <w:t xml:space="preserve">՝ մասնավորապես քաղաքականության </w:t>
            </w:r>
            <w:r w:rsidR="000E03EF" w:rsidRPr="00C578EE">
              <w:rPr>
                <w:rStyle w:val="Bodytext20"/>
                <w:rFonts w:ascii="GHEA Grapalat" w:eastAsia="Sylfaen" w:hAnsi="GHEA Grapalat"/>
                <w:sz w:val="24"/>
                <w:szCs w:val="24"/>
              </w:rPr>
              <w:t xml:space="preserve">մշակման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համակարգման կարողությունները բարելավելու, քաղաքացիական ծառայությունն ապաքաղաքականացնելու, ծառայությունների մատուցումն ու էլեկտրոնային կառավարումը զարգացնելու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ինստիտուցիոնալ թափանցիկությունը, հաշվետվողականությունը բարձրացնելու անհրաժեշտության մասով: </w:t>
            </w:r>
            <w:r w:rsidR="000D2692" w:rsidRPr="000D2692">
              <w:rPr>
                <w:rStyle w:val="Bodytext20"/>
                <w:rFonts w:ascii="GHEA Grapalat" w:eastAsia="Sylfaen" w:hAnsi="GHEA Grapalat"/>
                <w:sz w:val="24"/>
                <w:szCs w:val="24"/>
              </w:rPr>
              <w:t>Կանանց և տղամարդկան</w:t>
            </w:r>
            <w:r w:rsidR="000D2692" w:rsidRPr="00634537">
              <w:rPr>
                <w:rStyle w:val="Bodytext20"/>
                <w:rFonts w:ascii="GHEA Grapalat" w:eastAsia="Sylfaen" w:hAnsi="GHEA Grapalat"/>
                <w:sz w:val="24"/>
                <w:szCs w:val="24"/>
              </w:rPr>
              <w:t>ց</w:t>
            </w:r>
            <w:r w:rsidRPr="00C578EE">
              <w:rPr>
                <w:rStyle w:val="Bodytext20"/>
                <w:rFonts w:ascii="GHEA Grapalat" w:eastAsia="Sylfaen" w:hAnsi="GHEA Grapalat"/>
                <w:sz w:val="24"/>
                <w:szCs w:val="24"/>
              </w:rPr>
              <w:t xml:space="preserve"> </w:t>
            </w:r>
            <w:r w:rsidR="000D2692" w:rsidRPr="000D2692">
              <w:rPr>
                <w:rStyle w:val="Bodytext20"/>
                <w:rFonts w:ascii="GHEA Grapalat" w:eastAsia="Sylfaen" w:hAnsi="GHEA Grapalat"/>
                <w:sz w:val="24"/>
                <w:szCs w:val="24"/>
              </w:rPr>
              <w:t>իրավա</w:t>
            </w:r>
            <w:r w:rsidRPr="00C578EE">
              <w:rPr>
                <w:rStyle w:val="Bodytext20"/>
                <w:rFonts w:ascii="GHEA Grapalat" w:eastAsia="Sylfaen" w:hAnsi="GHEA Grapalat"/>
                <w:sz w:val="24"/>
                <w:szCs w:val="24"/>
              </w:rPr>
              <w:t>հավասարությունը դիտվում է որպես առանցքային կար</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որության միջոլորտային հարց:</w:t>
            </w:r>
          </w:p>
          <w:p w:rsidR="00D21652" w:rsidRPr="001803C1" w:rsidRDefault="002818AA" w:rsidP="00C578EE">
            <w:pPr>
              <w:spacing w:after="160" w:line="360" w:lineRule="auto"/>
              <w:ind w:left="108" w:right="91"/>
              <w:jc w:val="both"/>
              <w:rPr>
                <w:rFonts w:ascii="GHEA Grapalat" w:hAnsi="GHEA Grapalat"/>
                <w:spacing w:val="-4"/>
              </w:rPr>
            </w:pPr>
            <w:r w:rsidRPr="001803C1">
              <w:rPr>
                <w:rStyle w:val="Bodytext20"/>
                <w:rFonts w:ascii="GHEA Grapalat" w:eastAsia="Sylfaen" w:hAnsi="GHEA Grapalat"/>
                <w:spacing w:val="-4"/>
                <w:sz w:val="24"/>
                <w:szCs w:val="24"/>
              </w:rPr>
              <w:t xml:space="preserve">Ծրագրի ընդհանուր նպատակն է աջակցել Հայաստանի Հանրապետության կենտրոնական հանրային կառավարման բարեփոխումների օրակարգին՝ բարձրացնելու համար Հայաստանի կենտրոնական հանրային կառավարման թափանցիկությունը, հաշվետվողականությունը </w:t>
            </w:r>
            <w:r w:rsidR="003569A2" w:rsidRPr="001803C1">
              <w:rPr>
                <w:rStyle w:val="Bodytext20"/>
                <w:rFonts w:ascii="GHEA Grapalat" w:eastAsia="Sylfaen" w:hAnsi="GHEA Grapalat"/>
                <w:spacing w:val="-4"/>
                <w:sz w:val="24"/>
                <w:szCs w:val="24"/>
              </w:rPr>
              <w:t>եւ</w:t>
            </w:r>
            <w:r w:rsidRPr="001803C1">
              <w:rPr>
                <w:rStyle w:val="Bodytext20"/>
                <w:rFonts w:ascii="GHEA Grapalat" w:eastAsia="Sylfaen" w:hAnsi="GHEA Grapalat"/>
                <w:spacing w:val="-4"/>
                <w:sz w:val="24"/>
                <w:szCs w:val="24"/>
              </w:rPr>
              <w:t xml:space="preserve"> արդյունավետությունը՝ ելնելով քաղաքացիների </w:t>
            </w:r>
            <w:r w:rsidR="003569A2" w:rsidRPr="001803C1">
              <w:rPr>
                <w:rStyle w:val="Bodytext20"/>
                <w:rFonts w:ascii="GHEA Grapalat" w:eastAsia="Sylfaen" w:hAnsi="GHEA Grapalat"/>
                <w:spacing w:val="-4"/>
                <w:sz w:val="24"/>
                <w:szCs w:val="24"/>
              </w:rPr>
              <w:t>եւ</w:t>
            </w:r>
            <w:r w:rsidRPr="001803C1">
              <w:rPr>
                <w:rStyle w:val="Bodytext20"/>
                <w:rFonts w:ascii="GHEA Grapalat" w:eastAsia="Sylfaen" w:hAnsi="GHEA Grapalat"/>
                <w:spacing w:val="-4"/>
                <w:sz w:val="24"/>
                <w:szCs w:val="24"/>
              </w:rPr>
              <w:t xml:space="preserve"> գործարարության կարիքներից </w:t>
            </w:r>
            <w:r w:rsidR="003569A2" w:rsidRPr="001803C1">
              <w:rPr>
                <w:rStyle w:val="Bodytext20"/>
                <w:rFonts w:ascii="GHEA Grapalat" w:eastAsia="Sylfaen" w:hAnsi="GHEA Grapalat"/>
                <w:spacing w:val="-4"/>
                <w:sz w:val="24"/>
                <w:szCs w:val="24"/>
              </w:rPr>
              <w:t>եւ</w:t>
            </w:r>
            <w:r w:rsidRPr="001803C1">
              <w:rPr>
                <w:rStyle w:val="Bodytext20"/>
                <w:rFonts w:ascii="GHEA Grapalat" w:eastAsia="Sylfaen" w:hAnsi="GHEA Grapalat"/>
                <w:spacing w:val="-4"/>
                <w:sz w:val="24"/>
                <w:szCs w:val="24"/>
              </w:rPr>
              <w:t xml:space="preserve"> համահունչ մնալով հանրային կառավարման սկզբունքներին, որոնք բխում են արդյունավետ կառավարման միջազգային չափանիշներից:</w:t>
            </w:r>
          </w:p>
          <w:p w:rsidR="00D21652" w:rsidRPr="00C578EE" w:rsidRDefault="002818AA" w:rsidP="00C578EE">
            <w:pPr>
              <w:spacing w:after="160" w:line="360" w:lineRule="auto"/>
              <w:ind w:left="108" w:right="91"/>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Ծրագրի հատուկ նպատակներն են՝ </w:t>
            </w:r>
            <w:r w:rsidRPr="00C578EE">
              <w:rPr>
                <w:rStyle w:val="Bodytext2Bold"/>
                <w:rFonts w:ascii="GHEA Grapalat" w:eastAsia="Sylfaen" w:hAnsi="GHEA Grapalat"/>
                <w:b w:val="0"/>
                <w:sz w:val="24"/>
                <w:szCs w:val="24"/>
              </w:rPr>
              <w:t>1)</w:t>
            </w:r>
            <w:r w:rsidRPr="00C578EE">
              <w:rPr>
                <w:rStyle w:val="Bodytext2Bold"/>
                <w:rFonts w:ascii="GHEA Grapalat" w:eastAsia="Sylfaen" w:hAnsi="GHEA Grapalat"/>
                <w:sz w:val="24"/>
                <w:szCs w:val="24"/>
              </w:rPr>
              <w:t xml:space="preserve"> </w:t>
            </w:r>
            <w:r w:rsidR="0032322E" w:rsidRPr="00C578EE">
              <w:rPr>
                <w:rStyle w:val="Bodytext20"/>
                <w:rFonts w:ascii="GHEA Grapalat" w:eastAsia="Sylfaen" w:hAnsi="GHEA Grapalat"/>
                <w:sz w:val="24"/>
                <w:szCs w:val="24"/>
              </w:rPr>
              <w:t xml:space="preserve">կենտրոնական հանրային կառավարման մակարդակում քաղաքականության </w:t>
            </w:r>
            <w:r w:rsidR="0032322E">
              <w:rPr>
                <w:rStyle w:val="Bodytext20"/>
                <w:rFonts w:ascii="GHEA Grapalat" w:eastAsia="Sylfaen" w:hAnsi="GHEA Grapalat"/>
                <w:sz w:val="24"/>
                <w:szCs w:val="24"/>
              </w:rPr>
              <w:t>ու</w:t>
            </w:r>
            <w:r w:rsidR="0032322E" w:rsidRPr="00C578EE">
              <w:rPr>
                <w:rStyle w:val="Bodytext20"/>
                <w:rFonts w:ascii="GHEA Grapalat" w:eastAsia="Sylfaen" w:hAnsi="GHEA Grapalat"/>
                <w:sz w:val="24"/>
                <w:szCs w:val="24"/>
              </w:rPr>
              <w:t xml:space="preserve"> օրենսդրության </w:t>
            </w:r>
            <w:r w:rsidR="00833CD7">
              <w:rPr>
                <w:rStyle w:val="Bodytext20"/>
                <w:rFonts w:ascii="GHEA Grapalat" w:eastAsia="Sylfaen" w:hAnsi="GHEA Grapalat"/>
                <w:sz w:val="24"/>
                <w:szCs w:val="24"/>
              </w:rPr>
              <w:t>պլանավորման</w:t>
            </w:r>
            <w:r w:rsidR="00833CD7" w:rsidRPr="00C578EE">
              <w:rPr>
                <w:rStyle w:val="Bodytext20"/>
                <w:rFonts w:ascii="GHEA Grapalat" w:eastAsia="Sylfaen" w:hAnsi="GHEA Grapalat"/>
                <w:sz w:val="24"/>
                <w:szCs w:val="24"/>
              </w:rPr>
              <w:t xml:space="preserve"> </w:t>
            </w:r>
            <w:r w:rsidR="0032322E" w:rsidRPr="00C578EE">
              <w:rPr>
                <w:rStyle w:val="Bodytext20"/>
                <w:rFonts w:ascii="GHEA Grapalat" w:eastAsia="Sylfaen" w:hAnsi="GHEA Grapalat"/>
                <w:sz w:val="24"/>
                <w:szCs w:val="24"/>
              </w:rPr>
              <w:t>եւ համակարգմ</w:t>
            </w:r>
            <w:r w:rsidR="0032322E">
              <w:rPr>
                <w:rStyle w:val="Bodytext20"/>
                <w:rFonts w:ascii="GHEA Grapalat" w:eastAsia="Sylfaen" w:hAnsi="GHEA Grapalat"/>
                <w:sz w:val="24"/>
                <w:szCs w:val="24"/>
              </w:rPr>
              <w:t>ան</w:t>
            </w:r>
            <w:r w:rsidR="0032322E" w:rsidRPr="00C578EE">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t>խթան</w:t>
            </w:r>
            <w:r w:rsidR="0032322E">
              <w:rPr>
                <w:rStyle w:val="Bodytext20"/>
                <w:rFonts w:ascii="GHEA Grapalat" w:eastAsia="Sylfaen" w:hAnsi="GHEA Grapalat"/>
                <w:sz w:val="24"/>
                <w:szCs w:val="24"/>
              </w:rPr>
              <w:t>ում</w:t>
            </w:r>
            <w:r w:rsidRPr="00C578EE">
              <w:rPr>
                <w:rStyle w:val="Bodytext20"/>
                <w:rFonts w:ascii="GHEA Grapalat" w:eastAsia="Sylfaen" w:hAnsi="GHEA Grapalat"/>
                <w:sz w:val="24"/>
                <w:szCs w:val="24"/>
              </w:rPr>
              <w:t xml:space="preserve">. 2) </w:t>
            </w:r>
            <w:r w:rsidR="0032322E">
              <w:rPr>
                <w:rStyle w:val="Bodytext20"/>
                <w:rFonts w:ascii="GHEA Grapalat" w:eastAsia="Sylfaen" w:hAnsi="GHEA Grapalat"/>
                <w:sz w:val="24"/>
                <w:szCs w:val="24"/>
              </w:rPr>
              <w:t>ք</w:t>
            </w:r>
            <w:r w:rsidR="0032322E" w:rsidRPr="0032322E">
              <w:rPr>
                <w:rStyle w:val="Bodytext20"/>
                <w:rFonts w:ascii="GHEA Grapalat" w:eastAsia="Sylfaen" w:hAnsi="GHEA Grapalat"/>
                <w:sz w:val="24"/>
                <w:szCs w:val="24"/>
              </w:rPr>
              <w:t xml:space="preserve">աղաքացիական ծառայությունում պրոֆեսիոնալիզմի </w:t>
            </w:r>
            <w:r w:rsidR="0032322E" w:rsidRPr="0032322E">
              <w:rPr>
                <w:rStyle w:val="Bodytext20"/>
                <w:rFonts w:ascii="GHEA Grapalat" w:eastAsia="Sylfaen" w:hAnsi="GHEA Grapalat"/>
                <w:sz w:val="24"/>
                <w:szCs w:val="24"/>
              </w:rPr>
              <w:lastRenderedPageBreak/>
              <w:t>բարձրացում եւ արդյունավետ գործունեության ապահովում</w:t>
            </w:r>
            <w:r w:rsidRPr="00C578EE">
              <w:rPr>
                <w:rStyle w:val="Bodytext20"/>
                <w:rFonts w:ascii="GHEA Grapalat" w:eastAsia="Sylfaen" w:hAnsi="GHEA Grapalat"/>
                <w:sz w:val="24"/>
                <w:szCs w:val="24"/>
              </w:rPr>
              <w:t xml:space="preserve">. </w:t>
            </w:r>
            <w:r w:rsidRPr="0032322E">
              <w:rPr>
                <w:rStyle w:val="Bodytext20"/>
                <w:rFonts w:ascii="GHEA Grapalat" w:eastAsia="Sylfaen" w:hAnsi="GHEA Grapalat"/>
                <w:sz w:val="24"/>
                <w:szCs w:val="24"/>
              </w:rPr>
              <w:t xml:space="preserve">3) </w:t>
            </w:r>
            <w:r w:rsidR="0032322E">
              <w:rPr>
                <w:rStyle w:val="Bodytext20"/>
                <w:rFonts w:ascii="GHEA Grapalat" w:eastAsia="Sylfaen" w:hAnsi="GHEA Grapalat"/>
                <w:sz w:val="24"/>
                <w:szCs w:val="24"/>
              </w:rPr>
              <w:t>հ</w:t>
            </w:r>
            <w:r w:rsidR="0032322E" w:rsidRPr="0032322E">
              <w:rPr>
                <w:rStyle w:val="Bodytext20"/>
                <w:rFonts w:ascii="GHEA Grapalat" w:eastAsia="Sylfaen" w:hAnsi="GHEA Grapalat"/>
                <w:sz w:val="24"/>
                <w:szCs w:val="24"/>
              </w:rPr>
              <w:t>անրային կառավարման ոլորտում հաշվետվողականության, բարեվարքության եւ հրապարակայնության մակարդակի բարձրացում</w:t>
            </w:r>
            <w:r w:rsidRPr="00C578EE">
              <w:rPr>
                <w:rStyle w:val="Bodytext20"/>
                <w:rFonts w:ascii="GHEA Grapalat" w:eastAsia="Sylfaen" w:hAnsi="GHEA Grapalat"/>
                <w:sz w:val="24"/>
                <w:szCs w:val="24"/>
              </w:rPr>
              <w:t xml:space="preserve">.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w:t>
            </w:r>
            <w:r w:rsidRPr="0032322E">
              <w:rPr>
                <w:rStyle w:val="Bodytext20"/>
                <w:rFonts w:ascii="GHEA Grapalat" w:eastAsia="Sylfaen" w:hAnsi="GHEA Grapalat"/>
                <w:sz w:val="24"/>
                <w:szCs w:val="24"/>
              </w:rPr>
              <w:t xml:space="preserve">4) </w:t>
            </w:r>
            <w:r w:rsidR="0032322E">
              <w:rPr>
                <w:rStyle w:val="Bodytext20"/>
                <w:rFonts w:ascii="GHEA Grapalat" w:eastAsia="Sylfaen" w:hAnsi="GHEA Grapalat"/>
                <w:sz w:val="24"/>
                <w:szCs w:val="24"/>
              </w:rPr>
              <w:t>է</w:t>
            </w:r>
            <w:r w:rsidR="0032322E" w:rsidRPr="0032322E">
              <w:rPr>
                <w:rStyle w:val="Bodytext20"/>
                <w:rFonts w:ascii="GHEA Grapalat" w:eastAsia="Sylfaen" w:hAnsi="GHEA Grapalat"/>
                <w:sz w:val="24"/>
                <w:szCs w:val="24"/>
              </w:rPr>
              <w:t>լեկտրոնային կառավարման միջոցով հանրային ծառայությունների մատուցման բարելավում</w:t>
            </w:r>
            <w:r w:rsidRPr="00C578EE">
              <w:rPr>
                <w:rStyle w:val="Bodytext20"/>
                <w:rFonts w:ascii="GHEA Grapalat" w:eastAsia="Sylfaen" w:hAnsi="GHEA Grapalat"/>
                <w:sz w:val="24"/>
                <w:szCs w:val="24"/>
              </w:rPr>
              <w:t>: Ծրագիրը հիմնականում կաջակցի կենտրոնական հանրային կառավարման բարեփոխումներին: Այն կաջակցի Կառավարության աշխատակազմի ղեկավարի գրասենյակին՝</w:t>
            </w:r>
            <w:r w:rsidR="00D21652" w:rsidRPr="00C578EE">
              <w:rPr>
                <w:rStyle w:val="Bodytext20"/>
                <w:rFonts w:ascii="GHEA Grapalat" w:eastAsia="Sylfaen" w:hAnsi="GHEA Grapalat"/>
                <w:sz w:val="24"/>
                <w:szCs w:val="24"/>
                <w:vertAlign w:val="superscript"/>
              </w:rPr>
              <w:footnoteReference w:id="1"/>
            </w:r>
            <w:r w:rsidR="00D21652" w:rsidRPr="00C578EE">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t xml:space="preserve">որպես Հայաստանի Հանրապետությունում ՀԿԲ գործընթացի համակարգող: Այն նորարարական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մասնակցային մեթոդներով կխթանի նա</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քաղաքացիների լիարժեք մասնակցությունն ու ներգրավվածությունը՝ </w:t>
            </w:r>
            <w:r w:rsidR="00490240" w:rsidRPr="00C578EE">
              <w:rPr>
                <w:rFonts w:ascii="GHEA Grapalat" w:hAnsi="GHEA Grapalat"/>
              </w:rPr>
              <w:t>որպես հանրային ծառայությունների վերջնական շահառուներ/ծառայություններից օգտվողներ:</w:t>
            </w:r>
          </w:p>
          <w:p w:rsidR="00D21652" w:rsidRPr="00C578EE" w:rsidRDefault="002818AA" w:rsidP="00C578EE">
            <w:pPr>
              <w:spacing w:after="160" w:line="360" w:lineRule="auto"/>
              <w:ind w:left="108" w:right="91"/>
              <w:jc w:val="both"/>
              <w:rPr>
                <w:rFonts w:ascii="GHEA Grapalat" w:hAnsi="GHEA Grapalat"/>
              </w:rPr>
            </w:pPr>
            <w:r w:rsidRPr="00C578EE">
              <w:rPr>
                <w:rStyle w:val="Bodytext20"/>
                <w:rFonts w:ascii="GHEA Grapalat" w:eastAsia="Sylfaen" w:hAnsi="GHEA Grapalat"/>
                <w:sz w:val="24"/>
                <w:szCs w:val="24"/>
              </w:rPr>
              <w:t xml:space="preserve">Ծրագիրն իրականացվելու է բյուջետային աջակցության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լրացուցիչ աջակցության համադրման միջոցով: Լրացուցիչ աջակցության դեպքում շեշտը դրվելու է միջազգային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եվրոպական լավագույն փորձի հիման վրա տեխնիկական աջակցություն տրամադրելու վրա: Հատուկ աջակցություն է հատկացվելու տեսանելիության միջոցառումներին: Ծրագիրը համահունչ կլինի այլ այնպիսի զարգացման գործընկերների գործունեության</w:t>
            </w:r>
            <w:r w:rsidR="00346AF4" w:rsidRPr="00C578EE">
              <w:rPr>
                <w:rStyle w:val="Bodytext20"/>
                <w:rFonts w:ascii="GHEA Grapalat" w:eastAsia="Sylfaen" w:hAnsi="GHEA Grapalat"/>
                <w:sz w:val="24"/>
                <w:szCs w:val="24"/>
              </w:rPr>
              <w:t>ը</w:t>
            </w:r>
            <w:r w:rsidRPr="00C578EE">
              <w:rPr>
                <w:rStyle w:val="Bodytext20"/>
                <w:rFonts w:ascii="GHEA Grapalat" w:eastAsia="Sylfaen" w:hAnsi="GHEA Grapalat"/>
                <w:sz w:val="24"/>
                <w:szCs w:val="24"/>
              </w:rPr>
              <w:t xml:space="preserve">, ինչպիսիք են Համաշխարհային բանկը (ՀԲ), ԳՄՀԸ-ն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ՏՀԶԿ/ՍԻԳՄԱ-ն:</w:t>
            </w:r>
          </w:p>
        </w:tc>
      </w:tr>
    </w:tbl>
    <w:p w:rsidR="001803C1" w:rsidRDefault="001803C1" w:rsidP="00C578EE">
      <w:pPr>
        <w:pStyle w:val="Bodytext80"/>
        <w:shd w:val="clear" w:color="auto" w:fill="auto"/>
        <w:spacing w:after="160" w:line="360" w:lineRule="auto"/>
        <w:ind w:firstLine="567"/>
        <w:rPr>
          <w:rStyle w:val="Bodytext8SmallCaps"/>
          <w:rFonts w:ascii="GHEA Grapalat" w:hAnsi="GHEA Grapalat"/>
          <w:b/>
          <w:sz w:val="24"/>
          <w:szCs w:val="24"/>
        </w:rPr>
      </w:pPr>
    </w:p>
    <w:p w:rsidR="001803C1" w:rsidRDefault="001803C1">
      <w:pPr>
        <w:widowControl/>
        <w:spacing w:after="200" w:line="276" w:lineRule="auto"/>
        <w:rPr>
          <w:rStyle w:val="Bodytext8SmallCaps"/>
          <w:rFonts w:ascii="GHEA Grapalat" w:eastAsia="Sylfaen" w:hAnsi="GHEA Grapalat"/>
          <w:bCs w:val="0"/>
        </w:rPr>
      </w:pPr>
      <w:r>
        <w:rPr>
          <w:rStyle w:val="Bodytext8SmallCaps"/>
          <w:rFonts w:ascii="GHEA Grapalat" w:eastAsia="Sylfaen" w:hAnsi="GHEA Grapalat"/>
          <w:b w:val="0"/>
        </w:rPr>
        <w:br w:type="page"/>
      </w:r>
    </w:p>
    <w:p w:rsidR="00D21652" w:rsidRPr="00C578EE" w:rsidRDefault="001803C1" w:rsidP="001803C1">
      <w:pPr>
        <w:pStyle w:val="Bodytext80"/>
        <w:shd w:val="clear" w:color="auto" w:fill="auto"/>
        <w:tabs>
          <w:tab w:val="left" w:pos="1418"/>
        </w:tabs>
        <w:spacing w:after="160" w:line="360" w:lineRule="auto"/>
        <w:ind w:firstLine="567"/>
        <w:rPr>
          <w:rFonts w:ascii="GHEA Grapalat" w:hAnsi="GHEA Grapalat"/>
          <w:b w:val="0"/>
          <w:sz w:val="24"/>
          <w:szCs w:val="24"/>
        </w:rPr>
      </w:pPr>
      <w:r>
        <w:rPr>
          <w:rStyle w:val="Bodytext8SmallCaps"/>
          <w:rFonts w:ascii="GHEA Grapalat" w:hAnsi="GHEA Grapalat"/>
          <w:b/>
          <w:sz w:val="24"/>
          <w:szCs w:val="24"/>
        </w:rPr>
        <w:lastRenderedPageBreak/>
        <w:t>1.</w:t>
      </w:r>
      <w:r w:rsidRPr="001803C1">
        <w:rPr>
          <w:rStyle w:val="Bodytext8SmallCaps"/>
          <w:rFonts w:ascii="GHEA Grapalat" w:hAnsi="GHEA Grapalat"/>
          <w:b/>
          <w:sz w:val="24"/>
          <w:szCs w:val="24"/>
        </w:rPr>
        <w:tab/>
      </w:r>
      <w:r w:rsidR="003569A2" w:rsidRPr="00C578EE">
        <w:rPr>
          <w:rStyle w:val="Bodytext8SmallCaps"/>
          <w:rFonts w:ascii="GHEA Grapalat" w:hAnsi="GHEA Grapalat"/>
          <w:b/>
          <w:sz w:val="24"/>
          <w:szCs w:val="24"/>
        </w:rPr>
        <w:t>ԳՈՐԾՈՂՈՒԹՅՈՒՆՆԵՐԻ ԾՐԱԳՐԻ ՆԿԱՐԱԳԻՐԸ</w:t>
      </w:r>
    </w:p>
    <w:p w:rsidR="00D21652" w:rsidRPr="00C578EE" w:rsidRDefault="001803C1" w:rsidP="001803C1">
      <w:pPr>
        <w:pStyle w:val="Bodytext80"/>
        <w:shd w:val="clear" w:color="auto" w:fill="auto"/>
        <w:tabs>
          <w:tab w:val="left" w:pos="1418"/>
        </w:tabs>
        <w:spacing w:after="160" w:line="360" w:lineRule="auto"/>
        <w:ind w:firstLine="567"/>
        <w:rPr>
          <w:rStyle w:val="Bodytext8SmallCaps"/>
          <w:rFonts w:ascii="GHEA Grapalat" w:hAnsi="GHEA Grapalat"/>
          <w:b/>
          <w:smallCaps w:val="0"/>
          <w:sz w:val="24"/>
          <w:szCs w:val="24"/>
        </w:rPr>
      </w:pPr>
      <w:bookmarkStart w:id="3" w:name="bookmark2"/>
      <w:r>
        <w:rPr>
          <w:rStyle w:val="Bodytext8SmallCaps"/>
          <w:rFonts w:ascii="GHEA Grapalat" w:hAnsi="GHEA Grapalat"/>
          <w:b/>
          <w:smallCaps w:val="0"/>
          <w:sz w:val="24"/>
          <w:szCs w:val="24"/>
        </w:rPr>
        <w:t>1.1.</w:t>
      </w:r>
      <w:r w:rsidRPr="00DB27F3">
        <w:rPr>
          <w:rStyle w:val="Bodytext8SmallCaps"/>
          <w:rFonts w:ascii="GHEA Grapalat" w:hAnsi="GHEA Grapalat"/>
          <w:b/>
          <w:smallCaps w:val="0"/>
          <w:sz w:val="24"/>
          <w:szCs w:val="24"/>
        </w:rPr>
        <w:tab/>
      </w:r>
      <w:r w:rsidR="002818AA" w:rsidRPr="00C578EE">
        <w:rPr>
          <w:rStyle w:val="Bodytext8SmallCaps"/>
          <w:rFonts w:ascii="GHEA Grapalat" w:eastAsia="Sylfaen" w:hAnsi="GHEA Grapalat"/>
          <w:b/>
          <w:smallCaps w:val="0"/>
          <w:sz w:val="24"/>
          <w:szCs w:val="24"/>
        </w:rPr>
        <w:t>Նպատակները/արդյունքները</w:t>
      </w:r>
      <w:bookmarkEnd w:id="3"/>
    </w:p>
    <w:p w:rsidR="00D21652"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Ծրագիրն աջակցում է Հայաստանի Հանրապետության հանրային կառավարման բարեփոխումների օրակարգին:</w:t>
      </w:r>
    </w:p>
    <w:p w:rsidR="00D21652"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Sylfaen" w:hAnsi="GHEA Grapalat"/>
          <w:b/>
          <w:sz w:val="24"/>
          <w:szCs w:val="24"/>
        </w:rPr>
        <w:t xml:space="preserve">Ընդհանուր </w:t>
      </w:r>
      <w:r w:rsidRPr="00C578EE">
        <w:rPr>
          <w:rStyle w:val="Bodytext2Bold"/>
          <w:rFonts w:ascii="GHEA Grapalat" w:eastAsia="Sylfaen" w:hAnsi="GHEA Grapalat"/>
          <w:sz w:val="24"/>
          <w:szCs w:val="24"/>
        </w:rPr>
        <w:t>նպատակն</w:t>
      </w:r>
      <w:r w:rsidRPr="00C578EE">
        <w:rPr>
          <w:rStyle w:val="Bodytext20"/>
          <w:rFonts w:ascii="GHEA Grapalat" w:eastAsia="Sylfaen" w:hAnsi="GHEA Grapalat"/>
          <w:sz w:val="24"/>
          <w:szCs w:val="24"/>
        </w:rPr>
        <w:t xml:space="preserve"> է բարձրացնել Հայաստանի կենտրոնական հանրային կառավարման թափանցիկությունը, հաշվետվողականությունը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արդյունավետությունը՝ ելնելով քաղաքացիների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գործարարության կարիքներից:</w:t>
      </w:r>
    </w:p>
    <w:p w:rsidR="00D21652"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 xml:space="preserve">Ծրագրի </w:t>
      </w:r>
      <w:r w:rsidRPr="00C578EE">
        <w:rPr>
          <w:rStyle w:val="Bodytext2Bold"/>
          <w:rFonts w:ascii="GHEA Grapalat" w:eastAsia="Sylfaen" w:hAnsi="GHEA Grapalat"/>
          <w:sz w:val="24"/>
          <w:szCs w:val="24"/>
        </w:rPr>
        <w:t xml:space="preserve">հատուկ նպատակներն </w:t>
      </w:r>
      <w:r w:rsidRPr="00C578EE">
        <w:rPr>
          <w:rStyle w:val="Bodytext20"/>
          <w:rFonts w:ascii="GHEA Grapalat" w:eastAsia="Sylfaen" w:hAnsi="GHEA Grapalat"/>
          <w:sz w:val="24"/>
          <w:szCs w:val="24"/>
        </w:rPr>
        <w:t>ու արդյու</w:t>
      </w:r>
      <w:r w:rsidR="00833CD7">
        <w:rPr>
          <w:rStyle w:val="Bodytext20"/>
          <w:rFonts w:ascii="GHEA Grapalat" w:eastAsia="Sylfaen" w:hAnsi="GHEA Grapalat"/>
          <w:sz w:val="24"/>
          <w:szCs w:val="24"/>
        </w:rPr>
        <w:t>ն</w:t>
      </w:r>
      <w:r w:rsidRPr="00C578EE">
        <w:rPr>
          <w:rStyle w:val="Bodytext20"/>
          <w:rFonts w:ascii="GHEA Grapalat" w:eastAsia="Sylfaen" w:hAnsi="GHEA Grapalat"/>
          <w:sz w:val="24"/>
          <w:szCs w:val="24"/>
        </w:rPr>
        <w:t>քները հետ</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յալն են՝</w:t>
      </w:r>
    </w:p>
    <w:p w:rsidR="00D21652" w:rsidRPr="00C578EE" w:rsidRDefault="002818AA" w:rsidP="001803C1">
      <w:pPr>
        <w:pStyle w:val="Bodytext80"/>
        <w:shd w:val="clear" w:color="auto" w:fill="auto"/>
        <w:tabs>
          <w:tab w:val="left" w:pos="2268"/>
        </w:tabs>
        <w:spacing w:after="160" w:line="360" w:lineRule="auto"/>
        <w:ind w:firstLine="567"/>
        <w:rPr>
          <w:rStyle w:val="Bodytext8SmallCaps"/>
          <w:rFonts w:ascii="GHEA Grapalat" w:hAnsi="GHEA Grapalat"/>
          <w:b/>
          <w:smallCaps w:val="0"/>
          <w:sz w:val="24"/>
          <w:szCs w:val="24"/>
        </w:rPr>
      </w:pPr>
      <w:bookmarkStart w:id="4" w:name="bookmark3"/>
      <w:r w:rsidRPr="00C578EE">
        <w:rPr>
          <w:rStyle w:val="Bodytext8SmallCaps"/>
          <w:rFonts w:ascii="GHEA Grapalat" w:eastAsia="Sylfaen" w:hAnsi="GHEA Grapalat"/>
          <w:b/>
          <w:smallCaps w:val="0"/>
          <w:sz w:val="24"/>
          <w:szCs w:val="24"/>
        </w:rPr>
        <w:t>Նպատակ 1</w:t>
      </w:r>
      <w:r w:rsidR="003569A2" w:rsidRPr="00C578EE">
        <w:rPr>
          <w:rStyle w:val="Bodytext8SmallCaps"/>
          <w:rFonts w:ascii="GHEA Grapalat" w:eastAsia="Sylfaen" w:hAnsi="GHEA Grapalat"/>
          <w:b/>
          <w:smallCaps w:val="0"/>
          <w:sz w:val="24"/>
          <w:szCs w:val="24"/>
        </w:rPr>
        <w:t>.</w:t>
      </w:r>
      <w:r w:rsidR="001803C1" w:rsidRPr="001803C1">
        <w:rPr>
          <w:rStyle w:val="Bodytext8SmallCaps"/>
          <w:rFonts w:ascii="GHEA Grapalat" w:eastAsia="Sylfaen" w:hAnsi="GHEA Grapalat"/>
          <w:b/>
          <w:smallCaps w:val="0"/>
          <w:sz w:val="24"/>
          <w:szCs w:val="24"/>
        </w:rPr>
        <w:tab/>
      </w:r>
      <w:r w:rsidR="00F544B9" w:rsidRPr="00C578EE">
        <w:rPr>
          <w:rStyle w:val="Bodytext8SmallCaps"/>
          <w:rFonts w:ascii="GHEA Grapalat" w:eastAsia="Sylfaen" w:hAnsi="GHEA Grapalat"/>
          <w:b/>
          <w:smallCaps w:val="0"/>
          <w:sz w:val="24"/>
          <w:szCs w:val="24"/>
        </w:rPr>
        <w:t>Կենտրոնական հանրային կառավարման մակարդակում այնպիսի քաղաքականության ու օրենսդրության մշակման եւ համակարգման խթանում</w:t>
      </w:r>
      <w:r w:rsidRPr="00C578EE">
        <w:rPr>
          <w:rStyle w:val="Bodytext8SmallCaps"/>
          <w:rFonts w:ascii="GHEA Grapalat" w:eastAsia="Sylfaen" w:hAnsi="GHEA Grapalat"/>
          <w:b/>
          <w:smallCaps w:val="0"/>
          <w:sz w:val="24"/>
          <w:szCs w:val="24"/>
        </w:rPr>
        <w:t xml:space="preserve">, որը </w:t>
      </w:r>
      <w:r w:rsidR="00634537" w:rsidRPr="00634537">
        <w:rPr>
          <w:rStyle w:val="Bodytext8SmallCaps"/>
          <w:rFonts w:ascii="GHEA Grapalat" w:eastAsia="Sylfaen" w:hAnsi="GHEA Grapalat"/>
          <w:b/>
          <w:smallCaps w:val="0"/>
          <w:sz w:val="24"/>
          <w:szCs w:val="24"/>
        </w:rPr>
        <w:t>կանանց և տղամարդկանց իրավա</w:t>
      </w:r>
      <w:r w:rsidRPr="00C578EE">
        <w:rPr>
          <w:rStyle w:val="Bodytext8SmallCaps"/>
          <w:rFonts w:ascii="GHEA Grapalat" w:eastAsia="Sylfaen" w:hAnsi="GHEA Grapalat"/>
          <w:b/>
          <w:smallCaps w:val="0"/>
          <w:sz w:val="24"/>
          <w:szCs w:val="24"/>
        </w:rPr>
        <w:t>հավասարության հարթակ է ապահովում</w:t>
      </w:r>
      <w:bookmarkEnd w:id="4"/>
    </w:p>
    <w:p w:rsidR="00D21652" w:rsidRPr="00C578EE" w:rsidRDefault="002818AA" w:rsidP="00C578EE">
      <w:pPr>
        <w:tabs>
          <w:tab w:val="left" w:pos="1701"/>
        </w:tabs>
        <w:spacing w:after="160" w:line="360" w:lineRule="auto"/>
        <w:ind w:left="1701" w:hanging="1701"/>
        <w:jc w:val="both"/>
        <w:rPr>
          <w:rFonts w:ascii="GHEA Grapalat" w:hAnsi="GHEA Grapalat"/>
        </w:rPr>
      </w:pPr>
      <w:r w:rsidRPr="00C578EE">
        <w:rPr>
          <w:rStyle w:val="Bodytext50"/>
          <w:rFonts w:ascii="GHEA Grapalat" w:eastAsia="Sylfaen" w:hAnsi="GHEA Grapalat"/>
          <w:sz w:val="24"/>
          <w:szCs w:val="24"/>
        </w:rPr>
        <w:t>Արդյունք 1.1</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Կենտրոնական հանրային կառավարման մակարդակում քաղաքականության ու օրենսդր</w:t>
      </w:r>
      <w:r w:rsidR="00BF1789">
        <w:rPr>
          <w:rStyle w:val="Bodytext50"/>
          <w:rFonts w:ascii="GHEA Grapalat" w:eastAsia="Sylfaen" w:hAnsi="GHEA Grapalat"/>
          <w:sz w:val="24"/>
          <w:szCs w:val="24"/>
        </w:rPr>
        <w:t>ական պլնավորման</w:t>
      </w:r>
      <w:r w:rsidRPr="00C578EE">
        <w:rPr>
          <w:rStyle w:val="Bodytext50"/>
          <w:rFonts w:ascii="GHEA Grapalat" w:eastAsia="Sylfaen" w:hAnsi="GHEA Grapalat"/>
          <w:sz w:val="24"/>
          <w:szCs w:val="24"/>
        </w:rPr>
        <w:t xml:space="preserve">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համակարգման բարելավված կարողություններ</w:t>
      </w:r>
    </w:p>
    <w:p w:rsidR="00D21652" w:rsidRPr="00C578EE" w:rsidRDefault="002818AA" w:rsidP="00C578EE">
      <w:pPr>
        <w:tabs>
          <w:tab w:val="left" w:pos="1701"/>
        </w:tabs>
        <w:spacing w:after="160" w:line="360" w:lineRule="auto"/>
        <w:ind w:left="1701" w:hanging="1701"/>
        <w:jc w:val="both"/>
        <w:rPr>
          <w:rFonts w:ascii="GHEA Grapalat" w:hAnsi="GHEA Grapalat"/>
        </w:rPr>
      </w:pPr>
      <w:r w:rsidRPr="00C578EE">
        <w:rPr>
          <w:rStyle w:val="Bodytext50"/>
          <w:rFonts w:ascii="GHEA Grapalat" w:eastAsia="Sylfaen" w:hAnsi="GHEA Grapalat"/>
          <w:sz w:val="24"/>
          <w:szCs w:val="24"/>
        </w:rPr>
        <w:t>Արդյունք 1.2</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 xml:space="preserve">Ներառական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փաստերով հիմնավորված քաղաքականության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օրենսդրության </w:t>
      </w:r>
      <w:r w:rsidR="000E03EF" w:rsidRPr="00C578EE">
        <w:rPr>
          <w:rStyle w:val="Bodytext50"/>
          <w:rFonts w:ascii="GHEA Grapalat" w:eastAsia="Sylfaen" w:hAnsi="GHEA Grapalat"/>
          <w:sz w:val="24"/>
          <w:szCs w:val="24"/>
        </w:rPr>
        <w:t>մշակման</w:t>
      </w:r>
      <w:r w:rsidRPr="00C578EE">
        <w:rPr>
          <w:rStyle w:val="Bodytext50"/>
          <w:rFonts w:ascii="GHEA Grapalat" w:eastAsia="Sylfaen" w:hAnsi="GHEA Grapalat"/>
          <w:sz w:val="24"/>
          <w:szCs w:val="24"/>
        </w:rPr>
        <w:t xml:space="preserve"> հարցում</w:t>
      </w:r>
      <w:r w:rsidR="00490240" w:rsidRPr="00C578EE">
        <w:rPr>
          <w:rFonts w:ascii="GHEA Grapalat" w:hAnsi="GHEA Grapalat"/>
        </w:rPr>
        <w:t xml:space="preserve"> </w:t>
      </w:r>
      <w:r w:rsidR="00490240" w:rsidRPr="0032322E">
        <w:rPr>
          <w:rFonts w:ascii="GHEA Grapalat" w:hAnsi="GHEA Grapalat"/>
          <w:i/>
        </w:rPr>
        <w:t>բարելավված</w:t>
      </w:r>
      <w:r w:rsidRPr="00C578EE">
        <w:rPr>
          <w:rStyle w:val="Bodytext50"/>
          <w:rFonts w:ascii="GHEA Grapalat" w:eastAsia="Sylfaen" w:hAnsi="GHEA Grapalat"/>
          <w:sz w:val="24"/>
          <w:szCs w:val="24"/>
        </w:rPr>
        <w:t xml:space="preserve"> կարողություններ</w:t>
      </w:r>
    </w:p>
    <w:p w:rsidR="00127AF0" w:rsidRPr="00C578EE" w:rsidRDefault="00127AF0" w:rsidP="00C578EE">
      <w:pPr>
        <w:spacing w:after="160" w:line="360" w:lineRule="auto"/>
        <w:jc w:val="both"/>
        <w:rPr>
          <w:rStyle w:val="Bodytext30"/>
          <w:rFonts w:ascii="GHEA Grapalat" w:eastAsia="Sylfaen" w:hAnsi="GHEA Grapalat"/>
          <w:sz w:val="24"/>
          <w:szCs w:val="24"/>
        </w:rPr>
      </w:pPr>
    </w:p>
    <w:p w:rsidR="00D21652" w:rsidRPr="00C578EE" w:rsidRDefault="00490240" w:rsidP="001803C1">
      <w:pPr>
        <w:pStyle w:val="Bodytext80"/>
        <w:shd w:val="clear" w:color="auto" w:fill="auto"/>
        <w:tabs>
          <w:tab w:val="left" w:pos="2268"/>
        </w:tabs>
        <w:spacing w:after="160" w:line="360" w:lineRule="auto"/>
        <w:ind w:firstLine="567"/>
        <w:rPr>
          <w:rStyle w:val="Bodytext8SmallCaps"/>
          <w:rFonts w:ascii="GHEA Grapalat" w:eastAsia="Sylfaen" w:hAnsi="GHEA Grapalat"/>
          <w:b/>
          <w:smallCaps w:val="0"/>
          <w:sz w:val="24"/>
          <w:szCs w:val="24"/>
        </w:rPr>
      </w:pPr>
      <w:r w:rsidRPr="00C578EE">
        <w:rPr>
          <w:rStyle w:val="Bodytext8SmallCaps"/>
          <w:rFonts w:ascii="GHEA Grapalat" w:eastAsia="Sylfaen" w:hAnsi="GHEA Grapalat"/>
          <w:b/>
          <w:smallCaps w:val="0"/>
          <w:sz w:val="24"/>
          <w:szCs w:val="24"/>
        </w:rPr>
        <w:t>Նպատակ 2</w:t>
      </w:r>
      <w:r w:rsidR="003569A2" w:rsidRPr="00C578EE">
        <w:rPr>
          <w:rStyle w:val="Bodytext8SmallCaps"/>
          <w:rFonts w:ascii="GHEA Grapalat" w:eastAsia="Sylfaen" w:hAnsi="GHEA Grapalat"/>
          <w:b/>
          <w:smallCaps w:val="0"/>
          <w:sz w:val="24"/>
          <w:szCs w:val="24"/>
        </w:rPr>
        <w:t>.</w:t>
      </w:r>
      <w:r w:rsidR="001803C1" w:rsidRPr="001803C1">
        <w:rPr>
          <w:rStyle w:val="Bodytext8SmallCaps"/>
          <w:rFonts w:ascii="GHEA Grapalat" w:eastAsia="Sylfaen" w:hAnsi="GHEA Grapalat"/>
          <w:b/>
          <w:smallCaps w:val="0"/>
          <w:sz w:val="24"/>
          <w:szCs w:val="24"/>
        </w:rPr>
        <w:tab/>
      </w:r>
      <w:r w:rsidR="00866A18" w:rsidRPr="00C578EE">
        <w:rPr>
          <w:rStyle w:val="Bodytext8SmallCaps"/>
          <w:rFonts w:ascii="GHEA Grapalat" w:eastAsia="Sylfaen" w:hAnsi="GHEA Grapalat"/>
          <w:b/>
          <w:smallCaps w:val="0"/>
          <w:sz w:val="24"/>
          <w:szCs w:val="24"/>
        </w:rPr>
        <w:t>Քաղաքացիական</w:t>
      </w:r>
      <w:r w:rsidR="00E505CB" w:rsidRPr="00C578EE">
        <w:rPr>
          <w:rStyle w:val="Bodytext8SmallCaps"/>
          <w:rFonts w:ascii="GHEA Grapalat" w:eastAsia="Sylfaen" w:hAnsi="GHEA Grapalat"/>
          <w:b/>
          <w:smallCaps w:val="0"/>
          <w:sz w:val="24"/>
          <w:szCs w:val="24"/>
        </w:rPr>
        <w:t xml:space="preserve"> ծառայությունում պրոֆեսիոնալիզմի բարձրացում </w:t>
      </w:r>
      <w:r w:rsidR="003569A2" w:rsidRPr="00C578EE">
        <w:rPr>
          <w:rStyle w:val="Bodytext8SmallCaps"/>
          <w:rFonts w:ascii="GHEA Grapalat" w:eastAsia="Sylfaen" w:hAnsi="GHEA Grapalat"/>
          <w:b/>
          <w:smallCaps w:val="0"/>
          <w:sz w:val="24"/>
          <w:szCs w:val="24"/>
        </w:rPr>
        <w:t>եւ</w:t>
      </w:r>
      <w:r w:rsidR="00E505CB" w:rsidRPr="00C578EE">
        <w:rPr>
          <w:rStyle w:val="Bodytext8SmallCaps"/>
          <w:rFonts w:ascii="GHEA Grapalat" w:eastAsia="Sylfaen" w:hAnsi="GHEA Grapalat"/>
          <w:b/>
          <w:smallCaps w:val="0"/>
          <w:sz w:val="24"/>
          <w:szCs w:val="24"/>
        </w:rPr>
        <w:t xml:space="preserve"> արդյունավետ գործունեության ապահովում</w:t>
      </w:r>
    </w:p>
    <w:p w:rsidR="00D21652" w:rsidRPr="00C578EE" w:rsidRDefault="00D21652" w:rsidP="00C578EE">
      <w:pPr>
        <w:tabs>
          <w:tab w:val="left" w:pos="1701"/>
        </w:tabs>
        <w:spacing w:after="160" w:line="360"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2.1</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00753A60" w:rsidRPr="00C578EE">
        <w:rPr>
          <w:rStyle w:val="Bodytext50"/>
          <w:rFonts w:ascii="GHEA Grapalat" w:eastAsia="Sylfaen" w:hAnsi="GHEA Grapalat"/>
          <w:sz w:val="24"/>
          <w:szCs w:val="24"/>
        </w:rPr>
        <w:t>Մ</w:t>
      </w:r>
      <w:r w:rsidRPr="00C578EE">
        <w:rPr>
          <w:rStyle w:val="Bodytext50"/>
          <w:rFonts w:ascii="GHEA Grapalat" w:eastAsia="Sylfaen" w:hAnsi="GHEA Grapalat"/>
          <w:sz w:val="24"/>
          <w:szCs w:val="24"/>
        </w:rPr>
        <w:t>արդկային ռեսուրսների կառավարման ավելի</w:t>
      </w:r>
      <w:r w:rsidR="002818AA" w:rsidRPr="00C578EE">
        <w:rPr>
          <w:rStyle w:val="Bodytext50"/>
          <w:rFonts w:ascii="GHEA Grapalat" w:eastAsia="Sylfaen" w:hAnsi="GHEA Grapalat"/>
          <w:sz w:val="24"/>
          <w:szCs w:val="24"/>
        </w:rPr>
        <w:t xml:space="preserve"> մասնագիտացած </w:t>
      </w:r>
      <w:r w:rsidR="003569A2" w:rsidRPr="00C578EE">
        <w:rPr>
          <w:rStyle w:val="Bodytext50"/>
          <w:rFonts w:ascii="GHEA Grapalat" w:eastAsia="Sylfaen" w:hAnsi="GHEA Grapalat"/>
          <w:sz w:val="24"/>
          <w:szCs w:val="24"/>
        </w:rPr>
        <w:t>եւ</w:t>
      </w:r>
      <w:r w:rsidR="002818AA" w:rsidRPr="00C578EE">
        <w:rPr>
          <w:rStyle w:val="Bodytext50"/>
          <w:rFonts w:ascii="GHEA Grapalat" w:eastAsia="Sylfaen" w:hAnsi="GHEA Grapalat"/>
          <w:sz w:val="24"/>
          <w:szCs w:val="24"/>
        </w:rPr>
        <w:t xml:space="preserve"> արժանիքների վրա հիմնված համակարգ</w:t>
      </w:r>
      <w:r w:rsidR="00753A60" w:rsidRPr="00C578EE">
        <w:rPr>
          <w:rStyle w:val="Bodytext50"/>
          <w:rFonts w:ascii="GHEA Grapalat" w:eastAsia="Sylfaen" w:hAnsi="GHEA Grapalat"/>
          <w:sz w:val="24"/>
          <w:szCs w:val="24"/>
        </w:rPr>
        <w:t>ի առկայություն</w:t>
      </w:r>
      <w:r w:rsidR="002818AA" w:rsidRPr="00C578EE">
        <w:rPr>
          <w:rStyle w:val="Bodytext50"/>
          <w:rFonts w:ascii="GHEA Grapalat" w:eastAsia="Sylfaen" w:hAnsi="GHEA Grapalat"/>
          <w:sz w:val="24"/>
          <w:szCs w:val="24"/>
        </w:rPr>
        <w:t xml:space="preserve">, որը նպաստում է քաղաքացիական ծառայությունում </w:t>
      </w:r>
      <w:r w:rsidR="00634537" w:rsidRPr="00634537">
        <w:rPr>
          <w:rStyle w:val="Bodytext8SmallCaps"/>
          <w:rFonts w:ascii="GHEA Grapalat" w:eastAsia="Sylfaen" w:hAnsi="GHEA Grapalat"/>
          <w:b w:val="0"/>
          <w:i/>
          <w:smallCaps w:val="0"/>
        </w:rPr>
        <w:t>կանանց և տղամարդկանց</w:t>
      </w:r>
      <w:r w:rsidR="00634537" w:rsidRPr="00634537">
        <w:rPr>
          <w:rStyle w:val="Bodytext8SmallCaps"/>
          <w:rFonts w:ascii="GHEA Grapalat" w:eastAsia="Sylfaen" w:hAnsi="GHEA Grapalat"/>
          <w:b w:val="0"/>
          <w:smallCaps w:val="0"/>
        </w:rPr>
        <w:t xml:space="preserve"> </w:t>
      </w:r>
      <w:r w:rsidR="002818AA" w:rsidRPr="00C578EE">
        <w:rPr>
          <w:rStyle w:val="Bodytext50"/>
          <w:rFonts w:ascii="GHEA Grapalat" w:eastAsia="Sylfaen" w:hAnsi="GHEA Grapalat"/>
          <w:sz w:val="24"/>
          <w:szCs w:val="24"/>
        </w:rPr>
        <w:t>հավասարակշռված ներկայացվածությանը</w:t>
      </w:r>
    </w:p>
    <w:p w:rsidR="00D21652" w:rsidRPr="00C578EE" w:rsidRDefault="002818AA" w:rsidP="00C578EE">
      <w:pPr>
        <w:tabs>
          <w:tab w:val="left" w:pos="1701"/>
        </w:tabs>
        <w:spacing w:after="160" w:line="360"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2.2</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00753A60" w:rsidRPr="00C578EE">
        <w:rPr>
          <w:rStyle w:val="Bodytext50"/>
          <w:rFonts w:ascii="GHEA Grapalat" w:eastAsia="Sylfaen" w:hAnsi="GHEA Grapalat"/>
          <w:sz w:val="24"/>
          <w:szCs w:val="24"/>
        </w:rPr>
        <w:t>Ք</w:t>
      </w:r>
      <w:r w:rsidRPr="00C578EE">
        <w:rPr>
          <w:rStyle w:val="Bodytext50"/>
          <w:rFonts w:ascii="GHEA Grapalat" w:eastAsia="Sylfaen" w:hAnsi="GHEA Grapalat"/>
          <w:sz w:val="24"/>
          <w:szCs w:val="24"/>
        </w:rPr>
        <w:t xml:space="preserve">աղաքացիական ծառայողների պատրաստման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w:t>
      </w:r>
      <w:r w:rsidRPr="00C578EE">
        <w:rPr>
          <w:rStyle w:val="Bodytext50"/>
          <w:rFonts w:ascii="GHEA Grapalat" w:eastAsia="Sylfaen" w:hAnsi="GHEA Grapalat"/>
          <w:sz w:val="24"/>
          <w:szCs w:val="24"/>
        </w:rPr>
        <w:lastRenderedPageBreak/>
        <w:t xml:space="preserve">կարողությունների զարգացման </w:t>
      </w:r>
      <w:r w:rsidR="0032322E">
        <w:rPr>
          <w:rStyle w:val="Bodytext50"/>
          <w:rFonts w:ascii="GHEA Grapalat" w:eastAsia="Sylfaen" w:hAnsi="GHEA Grapalat"/>
          <w:sz w:val="24"/>
          <w:szCs w:val="24"/>
        </w:rPr>
        <w:t>առավել</w:t>
      </w:r>
      <w:r w:rsidRPr="00C578EE">
        <w:rPr>
          <w:rStyle w:val="Bodytext50"/>
          <w:rFonts w:ascii="GHEA Grapalat" w:eastAsia="Sylfaen" w:hAnsi="GHEA Grapalat"/>
          <w:sz w:val="24"/>
          <w:szCs w:val="24"/>
        </w:rPr>
        <w:t xml:space="preserve"> արդիական հնարավորություններ</w:t>
      </w:r>
      <w:r w:rsidR="00753A60" w:rsidRPr="00C578EE">
        <w:rPr>
          <w:rStyle w:val="Bodytext50"/>
          <w:rFonts w:ascii="GHEA Grapalat" w:eastAsia="Sylfaen" w:hAnsi="GHEA Grapalat"/>
          <w:sz w:val="24"/>
          <w:szCs w:val="24"/>
        </w:rPr>
        <w:t>ի առկայություն</w:t>
      </w:r>
      <w:r w:rsidRPr="00C578EE">
        <w:rPr>
          <w:rStyle w:val="Bodytext50"/>
          <w:rFonts w:ascii="GHEA Grapalat" w:eastAsia="Sylfaen" w:hAnsi="GHEA Grapalat"/>
          <w:sz w:val="24"/>
          <w:szCs w:val="24"/>
        </w:rPr>
        <w:t xml:space="preserve">՝ համակցված մարդկային ռեսուրսների՝ </w:t>
      </w:r>
      <w:r w:rsidR="00F37026" w:rsidRPr="00F37026">
        <w:rPr>
          <w:rStyle w:val="Bodytext8SmallCaps"/>
          <w:rFonts w:ascii="GHEA Grapalat" w:eastAsia="Sylfaen" w:hAnsi="GHEA Grapalat"/>
          <w:b w:val="0"/>
          <w:i/>
          <w:smallCaps w:val="0"/>
        </w:rPr>
        <w:t>կանանց և տղամարդկանց</w:t>
      </w:r>
      <w:r w:rsidRPr="00C578EE">
        <w:rPr>
          <w:rStyle w:val="Bodytext50"/>
          <w:rFonts w:ascii="GHEA Grapalat" w:eastAsia="Sylfaen" w:hAnsi="GHEA Grapalat"/>
          <w:sz w:val="24"/>
          <w:szCs w:val="24"/>
        </w:rPr>
        <w:t xml:space="preserve"> </w:t>
      </w:r>
      <w:r w:rsidR="00F37026" w:rsidRPr="00F37026">
        <w:rPr>
          <w:rStyle w:val="Bodytext50"/>
          <w:rFonts w:ascii="GHEA Grapalat" w:eastAsia="Sylfaen" w:hAnsi="GHEA Grapalat"/>
          <w:sz w:val="24"/>
          <w:szCs w:val="24"/>
        </w:rPr>
        <w:t xml:space="preserve">հավասարության </w:t>
      </w:r>
      <w:r w:rsidRPr="00C578EE">
        <w:rPr>
          <w:rStyle w:val="Bodytext50"/>
          <w:rFonts w:ascii="GHEA Grapalat" w:eastAsia="Sylfaen" w:hAnsi="GHEA Grapalat"/>
          <w:sz w:val="24"/>
          <w:szCs w:val="24"/>
        </w:rPr>
        <w:t xml:space="preserve">առումով հավասարակշռված պլանավորման, կատարողականի գնահատման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առաջխաղացման համակարգի հետ</w:t>
      </w:r>
    </w:p>
    <w:p w:rsidR="00127AF0" w:rsidRPr="00C578EE" w:rsidRDefault="00127AF0" w:rsidP="00C578EE">
      <w:pPr>
        <w:spacing w:after="160" w:line="360" w:lineRule="auto"/>
        <w:jc w:val="both"/>
        <w:rPr>
          <w:rStyle w:val="Bodytext30"/>
          <w:rFonts w:ascii="GHEA Grapalat" w:eastAsia="Sylfaen" w:hAnsi="GHEA Grapalat"/>
          <w:sz w:val="24"/>
          <w:szCs w:val="24"/>
        </w:rPr>
      </w:pPr>
    </w:p>
    <w:p w:rsidR="00D21652" w:rsidRPr="00C578EE" w:rsidRDefault="00490240" w:rsidP="001803C1">
      <w:pPr>
        <w:tabs>
          <w:tab w:val="left" w:pos="2268"/>
        </w:tabs>
        <w:spacing w:after="160" w:line="360" w:lineRule="auto"/>
        <w:ind w:firstLine="567"/>
        <w:jc w:val="both"/>
        <w:rPr>
          <w:rFonts w:ascii="GHEA Grapalat" w:hAnsi="GHEA Grapalat"/>
          <w:b/>
        </w:rPr>
      </w:pPr>
      <w:r w:rsidRPr="00C578EE">
        <w:rPr>
          <w:rStyle w:val="Bodytext30"/>
          <w:rFonts w:ascii="GHEA Grapalat" w:eastAsia="Sylfaen" w:hAnsi="GHEA Grapalat"/>
          <w:spacing w:val="-2"/>
          <w:sz w:val="24"/>
          <w:szCs w:val="24"/>
        </w:rPr>
        <w:t>Նպատակ 3</w:t>
      </w:r>
      <w:r w:rsidR="003569A2" w:rsidRPr="00C578EE">
        <w:rPr>
          <w:rStyle w:val="Bodytext30"/>
          <w:rFonts w:ascii="GHEA Grapalat" w:eastAsia="Sylfaen" w:hAnsi="GHEA Grapalat"/>
          <w:spacing w:val="-2"/>
          <w:sz w:val="24"/>
          <w:szCs w:val="24"/>
        </w:rPr>
        <w:t>.</w:t>
      </w:r>
      <w:r w:rsidR="001803C1" w:rsidRPr="001803C1">
        <w:rPr>
          <w:rStyle w:val="Bodytext30"/>
          <w:rFonts w:ascii="GHEA Grapalat" w:eastAsia="Sylfaen" w:hAnsi="GHEA Grapalat"/>
          <w:spacing w:val="-2"/>
          <w:sz w:val="24"/>
          <w:szCs w:val="24"/>
        </w:rPr>
        <w:tab/>
      </w:r>
      <w:r w:rsidR="00866A18" w:rsidRPr="00C578EE">
        <w:rPr>
          <w:rStyle w:val="Bodytext20"/>
          <w:rFonts w:ascii="GHEA Grapalat" w:eastAsia="Tahoma" w:hAnsi="GHEA Grapalat"/>
          <w:b/>
          <w:spacing w:val="-2"/>
          <w:sz w:val="24"/>
          <w:szCs w:val="24"/>
        </w:rPr>
        <w:t>Հանրային կառավարման ոլորտում հաշվետվողականության,</w:t>
      </w:r>
      <w:r w:rsidR="00866A18" w:rsidRPr="00C578EE">
        <w:rPr>
          <w:rStyle w:val="Bodytext20"/>
          <w:rFonts w:ascii="GHEA Grapalat" w:eastAsia="Tahoma" w:hAnsi="GHEA Grapalat"/>
          <w:b/>
          <w:sz w:val="24"/>
          <w:szCs w:val="24"/>
        </w:rPr>
        <w:t xml:space="preserve"> բարեվարքության եւ</w:t>
      </w:r>
      <w:r w:rsidR="00997978" w:rsidRPr="00C578EE">
        <w:rPr>
          <w:rStyle w:val="Bodytext20"/>
          <w:rFonts w:ascii="GHEA Grapalat" w:eastAsia="Tahoma" w:hAnsi="GHEA Grapalat"/>
          <w:b/>
          <w:sz w:val="24"/>
          <w:szCs w:val="24"/>
        </w:rPr>
        <w:t xml:space="preserve"> </w:t>
      </w:r>
      <w:r w:rsidR="00866A18" w:rsidRPr="00C578EE">
        <w:rPr>
          <w:rStyle w:val="Bodytext20"/>
          <w:rFonts w:ascii="GHEA Grapalat" w:eastAsia="Tahoma" w:hAnsi="GHEA Grapalat"/>
          <w:b/>
          <w:sz w:val="24"/>
          <w:szCs w:val="24"/>
        </w:rPr>
        <w:t>հրապարակայնության մակարդակի բարձրացում</w:t>
      </w:r>
    </w:p>
    <w:p w:rsidR="00D21652" w:rsidRPr="00C578EE" w:rsidRDefault="00D21652" w:rsidP="00C578EE">
      <w:pPr>
        <w:tabs>
          <w:tab w:val="left" w:pos="1701"/>
        </w:tabs>
        <w:spacing w:after="160" w:line="360"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3.1</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002002BD" w:rsidRPr="00C578EE">
        <w:rPr>
          <w:rStyle w:val="Bodytext50"/>
          <w:rFonts w:ascii="GHEA Grapalat" w:eastAsia="Sylfaen" w:hAnsi="GHEA Grapalat"/>
          <w:sz w:val="24"/>
          <w:szCs w:val="24"/>
        </w:rPr>
        <w:t xml:space="preserve">Հանրային </w:t>
      </w:r>
      <w:r w:rsidRPr="00C578EE">
        <w:rPr>
          <w:rStyle w:val="Bodytext50"/>
          <w:rFonts w:ascii="GHEA Grapalat" w:eastAsia="Sylfaen" w:hAnsi="GHEA Grapalat"/>
          <w:sz w:val="24"/>
          <w:szCs w:val="24"/>
        </w:rPr>
        <w:t xml:space="preserve">կառավարման նկատմամբ քաղաքացիների </w:t>
      </w:r>
      <w:r w:rsidR="002818AA" w:rsidRPr="00C578EE">
        <w:rPr>
          <w:rStyle w:val="Bodytext50"/>
          <w:rFonts w:ascii="GHEA Grapalat" w:eastAsia="Sylfaen" w:hAnsi="GHEA Grapalat"/>
          <w:sz w:val="24"/>
          <w:szCs w:val="24"/>
        </w:rPr>
        <w:t xml:space="preserve">վստահության </w:t>
      </w:r>
      <w:r w:rsidR="0032322E">
        <w:rPr>
          <w:rStyle w:val="Bodytext50"/>
          <w:rFonts w:ascii="GHEA Grapalat" w:eastAsia="Sylfaen" w:hAnsi="GHEA Grapalat"/>
          <w:sz w:val="24"/>
          <w:szCs w:val="24"/>
        </w:rPr>
        <w:t>առավել</w:t>
      </w:r>
      <w:r w:rsidR="00E05BCE" w:rsidRPr="00C578EE">
        <w:rPr>
          <w:rStyle w:val="Bodytext50"/>
          <w:rFonts w:ascii="GHEA Grapalat" w:eastAsia="Sylfaen" w:hAnsi="GHEA Grapalat"/>
          <w:sz w:val="24"/>
          <w:szCs w:val="24"/>
        </w:rPr>
        <w:t xml:space="preserve"> </w:t>
      </w:r>
      <w:r w:rsidRPr="00C578EE">
        <w:rPr>
          <w:rStyle w:val="Bodytext50"/>
          <w:rFonts w:ascii="GHEA Grapalat" w:eastAsia="Sylfaen" w:hAnsi="GHEA Grapalat"/>
          <w:sz w:val="24"/>
          <w:szCs w:val="24"/>
        </w:rPr>
        <w:t>բարձր մակարդակ</w:t>
      </w:r>
    </w:p>
    <w:p w:rsidR="00D21652" w:rsidRPr="00C578EE" w:rsidRDefault="00D21652" w:rsidP="001803C1">
      <w:pPr>
        <w:tabs>
          <w:tab w:val="left" w:pos="1701"/>
        </w:tabs>
        <w:spacing w:after="160" w:line="336"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3.2</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Բարձրաստիճան պաշտոն</w:t>
      </w:r>
      <w:r w:rsidR="00706C4D" w:rsidRPr="00C578EE">
        <w:rPr>
          <w:rStyle w:val="Bodytext50"/>
          <w:rFonts w:ascii="GHEA Grapalat" w:eastAsia="Sylfaen" w:hAnsi="GHEA Grapalat"/>
          <w:sz w:val="24"/>
          <w:szCs w:val="24"/>
        </w:rPr>
        <w:t>ատար անձանց</w:t>
      </w:r>
      <w:r w:rsidRPr="00C578EE">
        <w:rPr>
          <w:rStyle w:val="Bodytext50"/>
          <w:rFonts w:ascii="GHEA Grapalat" w:eastAsia="Sylfaen" w:hAnsi="GHEA Grapalat"/>
          <w:sz w:val="24"/>
          <w:szCs w:val="24"/>
        </w:rPr>
        <w:t xml:space="preserve"> էթիկայի</w:t>
      </w:r>
      <w:r w:rsidR="002818AA" w:rsidRPr="00C578EE">
        <w:rPr>
          <w:rStyle w:val="Bodytext50"/>
          <w:rFonts w:ascii="GHEA Grapalat" w:eastAsia="Sylfaen" w:hAnsi="GHEA Grapalat"/>
          <w:sz w:val="24"/>
          <w:szCs w:val="24"/>
        </w:rPr>
        <w:t xml:space="preserve"> հանձնաժողովին </w:t>
      </w:r>
      <w:r w:rsidR="003569A2" w:rsidRPr="00C578EE">
        <w:rPr>
          <w:rStyle w:val="Bodytext50"/>
          <w:rFonts w:ascii="GHEA Grapalat" w:eastAsia="Sylfaen" w:hAnsi="GHEA Grapalat"/>
          <w:sz w:val="24"/>
          <w:szCs w:val="24"/>
        </w:rPr>
        <w:t>եւ</w:t>
      </w:r>
      <w:r w:rsidR="002818AA" w:rsidRPr="00C578EE">
        <w:rPr>
          <w:rStyle w:val="Bodytext50"/>
          <w:rFonts w:ascii="GHEA Grapalat" w:eastAsia="Sylfaen" w:hAnsi="GHEA Grapalat"/>
          <w:sz w:val="24"/>
          <w:szCs w:val="24"/>
        </w:rPr>
        <w:t xml:space="preserve"> էթիկայի </w:t>
      </w:r>
      <w:r w:rsidR="009E071D" w:rsidRPr="00C578EE">
        <w:rPr>
          <w:rStyle w:val="Bodytext50"/>
          <w:rFonts w:ascii="GHEA Grapalat" w:eastAsia="Sylfaen" w:hAnsi="GHEA Grapalat"/>
          <w:sz w:val="24"/>
          <w:szCs w:val="24"/>
        </w:rPr>
        <w:t xml:space="preserve">հարցերով </w:t>
      </w:r>
      <w:r w:rsidR="002818AA" w:rsidRPr="00C578EE">
        <w:rPr>
          <w:rStyle w:val="Bodytext50"/>
          <w:rFonts w:ascii="GHEA Grapalat" w:eastAsia="Sylfaen" w:hAnsi="GHEA Grapalat"/>
          <w:sz w:val="24"/>
          <w:szCs w:val="24"/>
        </w:rPr>
        <w:t xml:space="preserve">այլ հանձնաժողովներին ցուցաբերվող աջակցության միջոցով հանրային ոլորտում բարեվարքության </w:t>
      </w:r>
      <w:r w:rsidR="0032322E">
        <w:rPr>
          <w:rStyle w:val="Bodytext50"/>
          <w:rFonts w:ascii="GHEA Grapalat" w:eastAsia="Sylfaen" w:hAnsi="GHEA Grapalat"/>
          <w:sz w:val="24"/>
          <w:szCs w:val="24"/>
        </w:rPr>
        <w:t>առավել</w:t>
      </w:r>
      <w:r w:rsidR="00E05BCE" w:rsidRPr="00C578EE">
        <w:rPr>
          <w:rStyle w:val="Bodytext50"/>
          <w:rFonts w:ascii="GHEA Grapalat" w:eastAsia="Sylfaen" w:hAnsi="GHEA Grapalat"/>
          <w:sz w:val="24"/>
          <w:szCs w:val="24"/>
        </w:rPr>
        <w:t xml:space="preserve"> </w:t>
      </w:r>
      <w:r w:rsidRPr="00C578EE">
        <w:rPr>
          <w:rStyle w:val="Bodytext50"/>
          <w:rFonts w:ascii="GHEA Grapalat" w:eastAsia="Sylfaen" w:hAnsi="GHEA Grapalat"/>
          <w:sz w:val="24"/>
          <w:szCs w:val="24"/>
        </w:rPr>
        <w:t>բարձր մակարդակ</w:t>
      </w:r>
    </w:p>
    <w:p w:rsidR="00D21652" w:rsidRPr="00C578EE" w:rsidRDefault="002818AA" w:rsidP="001803C1">
      <w:pPr>
        <w:tabs>
          <w:tab w:val="left" w:pos="1701"/>
        </w:tabs>
        <w:spacing w:after="160" w:line="336"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3.3</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 xml:space="preserve">Տեղեկատվության հասանելիության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անձնական տվյալների նկատմամբ հսկողության ոլորտում քաղաքացիների իրավունքների </w:t>
      </w:r>
      <w:r w:rsidR="004A752C" w:rsidRPr="00C578EE">
        <w:rPr>
          <w:rStyle w:val="Bodytext50"/>
          <w:rFonts w:ascii="GHEA Grapalat" w:eastAsia="Sylfaen" w:hAnsi="GHEA Grapalat"/>
          <w:sz w:val="24"/>
          <w:szCs w:val="24"/>
        </w:rPr>
        <w:t>ընդլայնում</w:t>
      </w:r>
    </w:p>
    <w:p w:rsidR="00127AF0" w:rsidRPr="00C578EE" w:rsidRDefault="00127AF0" w:rsidP="001803C1">
      <w:pPr>
        <w:spacing w:after="160" w:line="336" w:lineRule="auto"/>
        <w:ind w:left="1176" w:hanging="1176"/>
        <w:jc w:val="both"/>
        <w:rPr>
          <w:rStyle w:val="Bodytext5Bold"/>
          <w:rFonts w:ascii="GHEA Grapalat" w:eastAsia="Sylfaen" w:hAnsi="GHEA Grapalat"/>
          <w:sz w:val="24"/>
          <w:szCs w:val="24"/>
        </w:rPr>
      </w:pPr>
    </w:p>
    <w:p w:rsidR="00D21652" w:rsidRPr="00C578EE" w:rsidRDefault="002818AA" w:rsidP="001803C1">
      <w:pPr>
        <w:tabs>
          <w:tab w:val="left" w:pos="2268"/>
        </w:tabs>
        <w:spacing w:after="160" w:line="336" w:lineRule="auto"/>
        <w:ind w:firstLine="567"/>
        <w:jc w:val="both"/>
        <w:rPr>
          <w:rStyle w:val="Bodytext30"/>
          <w:rFonts w:ascii="GHEA Grapalat" w:eastAsia="Sylfaen" w:hAnsi="GHEA Grapalat"/>
          <w:sz w:val="24"/>
          <w:szCs w:val="24"/>
        </w:rPr>
      </w:pPr>
      <w:r w:rsidRPr="00C578EE">
        <w:rPr>
          <w:rStyle w:val="Bodytext30"/>
          <w:rFonts w:ascii="GHEA Grapalat" w:eastAsia="Sylfaen" w:hAnsi="GHEA Grapalat"/>
          <w:iCs/>
          <w:sz w:val="24"/>
          <w:szCs w:val="24"/>
        </w:rPr>
        <w:t>Նպատակ 4</w:t>
      </w:r>
      <w:r w:rsidR="003569A2" w:rsidRPr="00C578EE">
        <w:rPr>
          <w:rStyle w:val="Bodytext30"/>
          <w:rFonts w:ascii="GHEA Grapalat" w:eastAsia="Sylfaen" w:hAnsi="GHEA Grapalat"/>
          <w:iCs/>
          <w:sz w:val="24"/>
          <w:szCs w:val="24"/>
        </w:rPr>
        <w:t>.</w:t>
      </w:r>
      <w:r w:rsidR="001803C1" w:rsidRPr="001803C1">
        <w:rPr>
          <w:rStyle w:val="Bodytext30"/>
          <w:rFonts w:ascii="GHEA Grapalat" w:eastAsia="Sylfaen" w:hAnsi="GHEA Grapalat"/>
          <w:iCs/>
          <w:sz w:val="24"/>
          <w:szCs w:val="24"/>
        </w:rPr>
        <w:tab/>
      </w:r>
      <w:r w:rsidR="00866A18" w:rsidRPr="00C578EE">
        <w:rPr>
          <w:rStyle w:val="Bodytext30"/>
          <w:rFonts w:ascii="GHEA Grapalat" w:eastAsia="Sylfaen" w:hAnsi="GHEA Grapalat"/>
          <w:iCs/>
          <w:sz w:val="24"/>
          <w:szCs w:val="24"/>
        </w:rPr>
        <w:t>Էլեկտրոնային կառավարման միջոցով հանրային ծառայությունների մատուցման բարելավում</w:t>
      </w:r>
    </w:p>
    <w:p w:rsidR="00D21652" w:rsidRPr="00C578EE" w:rsidRDefault="002818AA" w:rsidP="001803C1">
      <w:pPr>
        <w:tabs>
          <w:tab w:val="left" w:pos="1701"/>
        </w:tabs>
        <w:spacing w:after="160" w:line="336"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4.1</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Էլեկտրոնային կառավարման ենթակառուցվածքների ներդրման գրասենյակի կարողություններ</w:t>
      </w:r>
      <w:r w:rsidR="007878C3" w:rsidRPr="00C578EE">
        <w:rPr>
          <w:rStyle w:val="Bodytext50"/>
          <w:rFonts w:ascii="GHEA Grapalat" w:eastAsia="Sylfaen" w:hAnsi="GHEA Grapalat"/>
          <w:sz w:val="24"/>
          <w:szCs w:val="24"/>
        </w:rPr>
        <w:t>ի ընդլայնում</w:t>
      </w:r>
    </w:p>
    <w:p w:rsidR="00D21652" w:rsidRPr="00C578EE" w:rsidRDefault="002818AA" w:rsidP="001803C1">
      <w:pPr>
        <w:tabs>
          <w:tab w:val="left" w:pos="1701"/>
        </w:tabs>
        <w:spacing w:after="160" w:line="336"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 4.2</w:t>
      </w:r>
      <w:r w:rsidR="003569A2" w:rsidRPr="00C578EE">
        <w:rPr>
          <w:rStyle w:val="Bodytext50"/>
          <w:rFonts w:ascii="GHEA Grapalat" w:eastAsia="Sylfaen" w:hAnsi="GHEA Grapalat"/>
          <w:sz w:val="24"/>
          <w:szCs w:val="24"/>
        </w:rPr>
        <w:t>.</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 xml:space="preserve">Կառավարության կողմից էլեկտրոնային նույնականացման քարտով տրամադրվող էլեկտրոնային ծառայությունների ներմուծում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վերանայված համապատասխան վարչական ընթացակարգեր</w:t>
      </w:r>
    </w:p>
    <w:p w:rsidR="00D21652" w:rsidRPr="00C578EE" w:rsidRDefault="002818AA" w:rsidP="00C578EE">
      <w:pPr>
        <w:tabs>
          <w:tab w:val="left" w:pos="1701"/>
        </w:tabs>
        <w:spacing w:after="160" w:line="360" w:lineRule="auto"/>
        <w:ind w:left="1701" w:hanging="1701"/>
        <w:jc w:val="both"/>
        <w:rPr>
          <w:rStyle w:val="Bodytext50"/>
          <w:rFonts w:ascii="GHEA Grapalat" w:eastAsia="Sylfaen" w:hAnsi="GHEA Grapalat"/>
          <w:sz w:val="24"/>
          <w:szCs w:val="24"/>
        </w:rPr>
      </w:pPr>
      <w:r w:rsidRPr="00C578EE">
        <w:rPr>
          <w:rStyle w:val="Bodytext50"/>
          <w:rFonts w:ascii="GHEA Grapalat" w:eastAsia="Sylfaen" w:hAnsi="GHEA Grapalat"/>
          <w:sz w:val="24"/>
          <w:szCs w:val="24"/>
        </w:rPr>
        <w:t>Արդյունք</w:t>
      </w:r>
      <w:r w:rsidR="003569A2" w:rsidRPr="00C578EE">
        <w:rPr>
          <w:rStyle w:val="Bodytext50"/>
          <w:rFonts w:ascii="GHEA Grapalat" w:eastAsia="Sylfaen" w:hAnsi="GHEA Grapalat"/>
          <w:sz w:val="24"/>
          <w:szCs w:val="24"/>
        </w:rPr>
        <w:t xml:space="preserve"> 4.3.</w:t>
      </w:r>
      <w:r w:rsidR="003569A2" w:rsidRPr="00C578EE">
        <w:rPr>
          <w:rStyle w:val="Bodytext50"/>
          <w:rFonts w:ascii="GHEA Grapalat" w:eastAsia="Sylfaen" w:hAnsi="GHEA Grapalat"/>
          <w:sz w:val="24"/>
          <w:szCs w:val="24"/>
        </w:rPr>
        <w:tab/>
      </w:r>
      <w:r w:rsidRPr="00C578EE">
        <w:rPr>
          <w:rStyle w:val="Bodytext50"/>
          <w:rFonts w:ascii="GHEA Grapalat" w:eastAsia="Sylfaen" w:hAnsi="GHEA Grapalat"/>
          <w:sz w:val="24"/>
          <w:szCs w:val="24"/>
        </w:rPr>
        <w:t xml:space="preserve">Առողջապահության ոլորտում կառավարության կողմից </w:t>
      </w:r>
      <w:r w:rsidRPr="00C578EE">
        <w:rPr>
          <w:rStyle w:val="Bodytext50"/>
          <w:rFonts w:ascii="GHEA Grapalat" w:eastAsia="Sylfaen" w:hAnsi="GHEA Grapalat"/>
          <w:sz w:val="24"/>
          <w:szCs w:val="24"/>
        </w:rPr>
        <w:lastRenderedPageBreak/>
        <w:t xml:space="preserve">տրամադրվող էլեկտրոնային ծառայությունների ներմուծում </w:t>
      </w:r>
      <w:r w:rsidR="003569A2" w:rsidRPr="00C578EE">
        <w:rPr>
          <w:rStyle w:val="Bodytext50"/>
          <w:rFonts w:ascii="GHEA Grapalat" w:eastAsia="Sylfaen" w:hAnsi="GHEA Grapalat"/>
          <w:sz w:val="24"/>
          <w:szCs w:val="24"/>
        </w:rPr>
        <w:t>եւ</w:t>
      </w:r>
      <w:r w:rsidRPr="00C578EE">
        <w:rPr>
          <w:rStyle w:val="Bodytext50"/>
          <w:rFonts w:ascii="GHEA Grapalat" w:eastAsia="Sylfaen" w:hAnsi="GHEA Grapalat"/>
          <w:sz w:val="24"/>
          <w:szCs w:val="24"/>
        </w:rPr>
        <w:t xml:space="preserve"> վերանայված համապատասխան վարչական ընթացակարգեր</w:t>
      </w:r>
    </w:p>
    <w:p w:rsidR="003569A2" w:rsidRPr="00C578EE" w:rsidRDefault="003569A2" w:rsidP="00C578EE">
      <w:pPr>
        <w:tabs>
          <w:tab w:val="left" w:pos="1701"/>
        </w:tabs>
        <w:spacing w:after="160" w:line="360" w:lineRule="auto"/>
        <w:ind w:left="1701" w:hanging="1701"/>
        <w:jc w:val="both"/>
        <w:rPr>
          <w:rStyle w:val="Bodytext50"/>
          <w:rFonts w:ascii="GHEA Grapalat" w:eastAsia="Sylfaen" w:hAnsi="GHEA Grapalat"/>
          <w:sz w:val="24"/>
          <w:szCs w:val="24"/>
        </w:rPr>
      </w:pPr>
    </w:p>
    <w:p w:rsidR="00D21652" w:rsidRPr="00C578EE" w:rsidRDefault="001803C1" w:rsidP="00C578EE">
      <w:pPr>
        <w:pStyle w:val="Bodytext80"/>
        <w:shd w:val="clear" w:color="auto" w:fill="auto"/>
        <w:spacing w:after="160" w:line="360" w:lineRule="auto"/>
        <w:ind w:firstLine="567"/>
        <w:rPr>
          <w:rStyle w:val="Bodytext8SmallCaps"/>
          <w:rFonts w:ascii="GHEA Grapalat" w:hAnsi="GHEA Grapalat"/>
          <w:b/>
          <w:smallCaps w:val="0"/>
          <w:sz w:val="24"/>
          <w:szCs w:val="24"/>
        </w:rPr>
      </w:pPr>
      <w:bookmarkStart w:id="5" w:name="bookmark4"/>
      <w:r>
        <w:rPr>
          <w:rStyle w:val="Bodytext8SmallCaps"/>
          <w:rFonts w:ascii="GHEA Grapalat" w:hAnsi="GHEA Grapalat"/>
          <w:b/>
          <w:smallCaps w:val="0"/>
          <w:sz w:val="24"/>
          <w:szCs w:val="24"/>
        </w:rPr>
        <w:t>1.2.</w:t>
      </w:r>
      <w:r w:rsidRPr="001803C1">
        <w:rPr>
          <w:rStyle w:val="Bodytext8SmallCaps"/>
          <w:rFonts w:ascii="GHEA Grapalat" w:hAnsi="GHEA Grapalat"/>
          <w:b/>
          <w:smallCaps w:val="0"/>
          <w:sz w:val="24"/>
          <w:szCs w:val="24"/>
        </w:rPr>
        <w:tab/>
      </w:r>
      <w:r w:rsidR="002818AA" w:rsidRPr="00C578EE">
        <w:rPr>
          <w:rStyle w:val="Bodytext8SmallCaps"/>
          <w:rFonts w:ascii="GHEA Grapalat" w:eastAsia="Sylfaen" w:hAnsi="GHEA Grapalat"/>
          <w:b/>
          <w:smallCaps w:val="0"/>
          <w:sz w:val="24"/>
          <w:szCs w:val="24"/>
        </w:rPr>
        <w:t>Հիմնական գործողությունները</w:t>
      </w:r>
      <w:bookmarkEnd w:id="5"/>
    </w:p>
    <w:p w:rsidR="00D21652" w:rsidRPr="00C578EE" w:rsidRDefault="00490240" w:rsidP="001803C1">
      <w:pPr>
        <w:tabs>
          <w:tab w:val="left" w:pos="1418"/>
        </w:tabs>
        <w:spacing w:after="160" w:line="360" w:lineRule="auto"/>
        <w:ind w:firstLine="567"/>
        <w:jc w:val="both"/>
        <w:rPr>
          <w:rFonts w:ascii="GHEA Grapalat" w:hAnsi="GHEA Grapalat"/>
          <w:b/>
        </w:rPr>
      </w:pPr>
      <w:r w:rsidRPr="00C578EE">
        <w:rPr>
          <w:rFonts w:ascii="GHEA Grapalat" w:hAnsi="GHEA Grapalat"/>
          <w:b/>
          <w:i/>
        </w:rPr>
        <w:t>1.2.1.</w:t>
      </w:r>
      <w:r w:rsidR="001803C1" w:rsidRPr="001803C1">
        <w:rPr>
          <w:rFonts w:ascii="GHEA Grapalat" w:hAnsi="GHEA Grapalat"/>
          <w:b/>
          <w:i/>
        </w:rPr>
        <w:tab/>
      </w:r>
      <w:r w:rsidR="002818AA" w:rsidRPr="00C578EE">
        <w:rPr>
          <w:rStyle w:val="Bodytext60"/>
          <w:rFonts w:ascii="GHEA Grapalat" w:eastAsia="Sylfaen" w:hAnsi="GHEA Grapalat"/>
          <w:sz w:val="24"/>
          <w:szCs w:val="24"/>
        </w:rPr>
        <w:t>Բյուջետային աջակցությունը</w:t>
      </w:r>
    </w:p>
    <w:p w:rsidR="00D21652"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 xml:space="preserve">Բյուջետային աջակցությունը կկենտրոնանա ծրագրի բոլոր չորս բաղադրիչների նպատակներն իրագործելու վրա: Վերոնշյալ 1-4 նպատակների ներքո շարադրված արդյունքներին համահունչ՝ աջակցությունը կկենտրոնանա կենտրոնական հանրային կառավարման քաղաքականության </w:t>
      </w:r>
      <w:r w:rsidR="000E03EF" w:rsidRPr="00C578EE">
        <w:rPr>
          <w:rStyle w:val="Bodytext20"/>
          <w:rFonts w:ascii="GHEA Grapalat" w:eastAsia="Sylfaen" w:hAnsi="GHEA Grapalat"/>
          <w:sz w:val="24"/>
          <w:szCs w:val="24"/>
        </w:rPr>
        <w:t>մշակ</w:t>
      </w:r>
      <w:r w:rsidR="0032322E">
        <w:rPr>
          <w:rStyle w:val="Bodytext20"/>
          <w:rFonts w:ascii="GHEA Grapalat" w:eastAsia="Sylfaen" w:hAnsi="GHEA Grapalat"/>
          <w:sz w:val="24"/>
          <w:szCs w:val="24"/>
        </w:rPr>
        <w:t xml:space="preserve">ումը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համակարգ</w:t>
      </w:r>
      <w:r w:rsidR="0032322E">
        <w:rPr>
          <w:rStyle w:val="Bodytext20"/>
          <w:rFonts w:ascii="GHEA Grapalat" w:eastAsia="Sylfaen" w:hAnsi="GHEA Grapalat"/>
          <w:sz w:val="24"/>
          <w:szCs w:val="24"/>
        </w:rPr>
        <w:t>ումը</w:t>
      </w:r>
      <w:r w:rsidRPr="00C578EE">
        <w:rPr>
          <w:rStyle w:val="Bodytext20"/>
          <w:rFonts w:ascii="GHEA Grapalat" w:eastAsia="Sylfaen" w:hAnsi="GHEA Grapalat"/>
          <w:sz w:val="24"/>
          <w:szCs w:val="24"/>
        </w:rPr>
        <w:t xml:space="preserve"> խթան</w:t>
      </w:r>
      <w:r w:rsidR="0032322E">
        <w:rPr>
          <w:rStyle w:val="Bodytext20"/>
          <w:rFonts w:ascii="GHEA Grapalat" w:eastAsia="Sylfaen" w:hAnsi="GHEA Grapalat"/>
          <w:sz w:val="24"/>
          <w:szCs w:val="24"/>
        </w:rPr>
        <w:t>ելու</w:t>
      </w:r>
      <w:r w:rsidRPr="00C578EE">
        <w:rPr>
          <w:rStyle w:val="Bodytext20"/>
          <w:rFonts w:ascii="GHEA Grapalat" w:eastAsia="Sylfaen" w:hAnsi="GHEA Grapalat"/>
          <w:sz w:val="24"/>
          <w:szCs w:val="24"/>
        </w:rPr>
        <w:t xml:space="preserve">, վերապատրաստման կարողությունների զարգացման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արժանիքների վրա հիմնված քաղաքացիական ծառայության զարգացման միջոցով քաղաքացիական ծառայության պրոֆեսիոնալիզմ</w:t>
      </w:r>
      <w:r w:rsidR="004065F9">
        <w:rPr>
          <w:rStyle w:val="Bodytext20"/>
          <w:rFonts w:ascii="GHEA Grapalat" w:eastAsia="Sylfaen" w:hAnsi="GHEA Grapalat"/>
          <w:sz w:val="24"/>
          <w:szCs w:val="24"/>
        </w:rPr>
        <w:t>ը</w:t>
      </w:r>
      <w:r w:rsidRPr="00C578EE">
        <w:rPr>
          <w:rStyle w:val="Bodytext20"/>
          <w:rFonts w:ascii="GHEA Grapalat" w:eastAsia="Sylfaen" w:hAnsi="GHEA Grapalat"/>
          <w:sz w:val="24"/>
          <w:szCs w:val="24"/>
        </w:rPr>
        <w:t xml:space="preserve"> բարձրաց</w:t>
      </w:r>
      <w:r w:rsidR="004065F9">
        <w:rPr>
          <w:rStyle w:val="Bodytext20"/>
          <w:rFonts w:ascii="GHEA Grapalat" w:eastAsia="Sylfaen" w:hAnsi="GHEA Grapalat"/>
          <w:sz w:val="24"/>
          <w:szCs w:val="24"/>
        </w:rPr>
        <w:t>նելու</w:t>
      </w:r>
      <w:r w:rsidRPr="00C578EE">
        <w:rPr>
          <w:rStyle w:val="Bodytext20"/>
          <w:rFonts w:ascii="GHEA Grapalat" w:eastAsia="Sylfaen" w:hAnsi="GHEA Grapalat"/>
          <w:sz w:val="24"/>
          <w:szCs w:val="24"/>
        </w:rPr>
        <w:t xml:space="preserve">, հանրային կառավարման հաշվետվողականությունն ու թափանցիկությունը բարձրացնելու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քաղաքացիական հասարակության մասնակցության համար հասանելիություն ապահովելու, ինչպես նա</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էլեկտրոնային կառավարման ժամանակակից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արդի լուծումներ ներդնելու վրա՝ ապահովելու համար հանրային ծառայությունների մատուցման հնարավոր ամենաբարձր մակարդակը:</w:t>
      </w:r>
    </w:p>
    <w:p w:rsidR="00D21652" w:rsidRPr="00DB27F3" w:rsidRDefault="002818AA" w:rsidP="00C578EE">
      <w:pPr>
        <w:spacing w:after="160" w:line="360"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Մասնավորապես, բյուջետային </w:t>
      </w:r>
      <w:r w:rsidR="009E071D" w:rsidRPr="00C578EE">
        <w:rPr>
          <w:rStyle w:val="Bodytext20"/>
          <w:rFonts w:ascii="GHEA Grapalat" w:eastAsia="Sylfaen" w:hAnsi="GHEA Grapalat"/>
          <w:sz w:val="24"/>
          <w:szCs w:val="24"/>
        </w:rPr>
        <w:t xml:space="preserve">աջակցության </w:t>
      </w:r>
      <w:r w:rsidRPr="00C578EE">
        <w:rPr>
          <w:rStyle w:val="Bodytext20"/>
          <w:rFonts w:ascii="GHEA Grapalat" w:eastAsia="Sylfaen" w:hAnsi="GHEA Grapalat"/>
          <w:sz w:val="24"/>
          <w:szCs w:val="24"/>
        </w:rPr>
        <w:t xml:space="preserve">մոտեցմամբ կկարգավորվի ՀԿԲ-ի համակարգումը Հայաստանի ամբողջ հանրային </w:t>
      </w:r>
      <w:r w:rsidR="009E071D" w:rsidRPr="00C578EE">
        <w:rPr>
          <w:rStyle w:val="Bodytext20"/>
          <w:rFonts w:ascii="GHEA Grapalat" w:eastAsia="Sylfaen" w:hAnsi="GHEA Grapalat"/>
          <w:sz w:val="24"/>
          <w:szCs w:val="24"/>
        </w:rPr>
        <w:t>ոլորտում</w:t>
      </w:r>
      <w:r w:rsidRPr="00C578EE">
        <w:rPr>
          <w:rStyle w:val="Bodytext20"/>
          <w:rFonts w:ascii="GHEA Grapalat" w:eastAsia="Sylfaen" w:hAnsi="GHEA Grapalat"/>
          <w:sz w:val="24"/>
          <w:szCs w:val="24"/>
        </w:rPr>
        <w:t xml:space="preserve">՝ խթանելով </w:t>
      </w:r>
      <w:r w:rsidR="004065F9">
        <w:rPr>
          <w:rStyle w:val="Bodytext20"/>
          <w:rFonts w:ascii="GHEA Grapalat" w:eastAsia="Sylfaen" w:hAnsi="GHEA Grapalat"/>
          <w:sz w:val="24"/>
          <w:szCs w:val="24"/>
        </w:rPr>
        <w:t>առավել</w:t>
      </w:r>
      <w:r w:rsidRPr="00C578EE">
        <w:rPr>
          <w:rStyle w:val="Bodytext20"/>
          <w:rFonts w:ascii="GHEA Grapalat" w:eastAsia="Sylfaen" w:hAnsi="GHEA Grapalat"/>
          <w:sz w:val="24"/>
          <w:szCs w:val="24"/>
        </w:rPr>
        <w:t xml:space="preserve"> հետ</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ողական ինստիտուցիոնալ մոտեցում՝ Կառավարության աշխատակազմի գրասենյակի գլխավորությամբ: </w:t>
      </w:r>
    </w:p>
    <w:p w:rsidR="00161277" w:rsidRPr="00DB27F3" w:rsidRDefault="00161277" w:rsidP="00C578EE">
      <w:pPr>
        <w:spacing w:after="160" w:line="360" w:lineRule="auto"/>
        <w:ind w:firstLine="567"/>
        <w:jc w:val="both"/>
        <w:rPr>
          <w:rStyle w:val="Bodytext20"/>
          <w:rFonts w:ascii="GHEA Grapalat" w:eastAsia="Sylfaen" w:hAnsi="GHEA Grapalat"/>
          <w:sz w:val="24"/>
          <w:szCs w:val="24"/>
        </w:rPr>
      </w:pPr>
    </w:p>
    <w:p w:rsidR="002023E4" w:rsidRPr="00C578EE" w:rsidRDefault="00490240" w:rsidP="00C578EE">
      <w:pPr>
        <w:spacing w:after="160" w:line="360" w:lineRule="auto"/>
        <w:ind w:firstLine="567"/>
        <w:jc w:val="both"/>
        <w:rPr>
          <w:rFonts w:ascii="GHEA Grapalat" w:hAnsi="GHEA Grapalat"/>
        </w:rPr>
      </w:pPr>
      <w:r w:rsidRPr="00C578EE">
        <w:rPr>
          <w:rFonts w:ascii="GHEA Grapalat" w:hAnsi="GHEA Grapalat"/>
          <w:b/>
          <w:i/>
        </w:rPr>
        <w:t>1.2.2</w:t>
      </w:r>
      <w:r w:rsidR="001803C1" w:rsidRPr="00DB27F3">
        <w:rPr>
          <w:rFonts w:ascii="GHEA Grapalat" w:hAnsi="GHEA Grapalat"/>
          <w:b/>
          <w:i/>
        </w:rPr>
        <w:tab/>
      </w:r>
      <w:r w:rsidR="002818AA" w:rsidRPr="00C578EE">
        <w:rPr>
          <w:rStyle w:val="Bodytext60"/>
          <w:rFonts w:ascii="GHEA Grapalat" w:eastAsiaTheme="minorHAnsi" w:hAnsi="GHEA Grapalat"/>
          <w:sz w:val="24"/>
          <w:szCs w:val="24"/>
        </w:rPr>
        <w:t>Լրացուցիչ աջակցություն</w:t>
      </w:r>
    </w:p>
    <w:p w:rsidR="002023E4" w:rsidRPr="00C578EE" w:rsidRDefault="00D05750" w:rsidP="001803C1">
      <w:pPr>
        <w:tabs>
          <w:tab w:val="left" w:pos="993"/>
        </w:tabs>
        <w:spacing w:after="160" w:line="360" w:lineRule="auto"/>
        <w:ind w:firstLine="567"/>
        <w:jc w:val="both"/>
        <w:rPr>
          <w:rFonts w:ascii="GHEA Grapalat" w:hAnsi="GHEA Grapalat"/>
        </w:rPr>
      </w:pPr>
      <w:r w:rsidRPr="00C578EE">
        <w:rPr>
          <w:rFonts w:ascii="GHEA Grapalat" w:hAnsi="GHEA Grapalat"/>
        </w:rPr>
        <w:t>-</w:t>
      </w:r>
      <w:r w:rsidRPr="00C578EE">
        <w:rPr>
          <w:rFonts w:ascii="GHEA Grapalat" w:hAnsi="GHEA Grapalat"/>
        </w:rPr>
        <w:tab/>
      </w:r>
      <w:r w:rsidR="00490240" w:rsidRPr="00C578EE">
        <w:rPr>
          <w:rFonts w:ascii="GHEA Grapalat" w:hAnsi="GHEA Grapalat"/>
        </w:rPr>
        <w:t>Աջակցություն ծրագրի էլեկտրոնային</w:t>
      </w:r>
      <w:r w:rsidR="00997978" w:rsidRPr="00C578EE">
        <w:rPr>
          <w:rFonts w:ascii="GHEA Grapalat" w:hAnsi="GHEA Grapalat"/>
        </w:rPr>
        <w:t xml:space="preserve"> </w:t>
      </w:r>
      <w:r w:rsidR="00490240" w:rsidRPr="00C578EE">
        <w:rPr>
          <w:rFonts w:ascii="GHEA Grapalat" w:hAnsi="GHEA Grapalat"/>
        </w:rPr>
        <w:t xml:space="preserve">ծառայություններ բաղադրիչին` մասնավորապես էլեկտրոնային նույնականացման ծառայությունների զարգացման </w:t>
      </w:r>
      <w:r w:rsidR="003569A2" w:rsidRPr="00C578EE">
        <w:rPr>
          <w:rFonts w:ascii="GHEA Grapalat" w:hAnsi="GHEA Grapalat"/>
        </w:rPr>
        <w:t>եւ</w:t>
      </w:r>
      <w:r w:rsidR="00490240" w:rsidRPr="00C578EE">
        <w:rPr>
          <w:rFonts w:ascii="GHEA Grapalat" w:hAnsi="GHEA Grapalat"/>
        </w:rPr>
        <w:t xml:space="preserve"> էլեկտրոնային կառավարման ենթակառուցվածքի մեջ տարբեր հանրային ծառայությունների ինտեգրման նպատակով։</w:t>
      </w:r>
      <w:r w:rsidR="002818AA" w:rsidRPr="00C578EE">
        <w:rPr>
          <w:rStyle w:val="Bodytext20"/>
          <w:rFonts w:ascii="GHEA Grapalat" w:eastAsiaTheme="minorHAnsi" w:hAnsi="GHEA Grapalat"/>
          <w:sz w:val="24"/>
          <w:szCs w:val="24"/>
        </w:rPr>
        <w:t xml:space="preserve"> Տեխնոլոգիական նոր </w:t>
      </w:r>
      <w:r w:rsidR="002818AA" w:rsidRPr="00C578EE">
        <w:rPr>
          <w:rStyle w:val="Bodytext20"/>
          <w:rFonts w:ascii="GHEA Grapalat" w:eastAsiaTheme="minorHAnsi" w:hAnsi="GHEA Grapalat"/>
          <w:sz w:val="24"/>
          <w:szCs w:val="24"/>
        </w:rPr>
        <w:lastRenderedPageBreak/>
        <w:t xml:space="preserve">լուծման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ընթացակարգի ներդրմամբ կգործարկվեն արդեն իսկ գոյություն ունեցող էլեկտրոնային նույնականացման համակարգերը՝ ինտեգրելով տարբեր էլեկտրոնային տվյալների բազաները։ Այն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կնպաստի հանրային կառավարման հաշվետվողականության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քաղաքացիների՝ ընտրությունների արդյունքների նկատմամբ վստահության բարձրացմանը՝ ներդնելով քվեարկողների գրանցման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նույնականացման նոր տեխնոլոգիաներ.</w:t>
      </w:r>
    </w:p>
    <w:p w:rsidR="002023E4" w:rsidRPr="00C578EE" w:rsidRDefault="00D05750" w:rsidP="001803C1">
      <w:pPr>
        <w:tabs>
          <w:tab w:val="left" w:pos="993"/>
        </w:tabs>
        <w:spacing w:after="160" w:line="360" w:lineRule="auto"/>
        <w:ind w:firstLine="567"/>
        <w:jc w:val="both"/>
        <w:rPr>
          <w:rFonts w:ascii="GHEA Grapalat" w:hAnsi="GHEA Grapalat"/>
        </w:rPr>
      </w:pPr>
      <w:r w:rsidRPr="00C578EE">
        <w:rPr>
          <w:rFonts w:ascii="GHEA Grapalat" w:hAnsi="GHEA Grapalat"/>
        </w:rPr>
        <w:t>-</w:t>
      </w:r>
      <w:r w:rsidRPr="00C578EE">
        <w:rPr>
          <w:rFonts w:ascii="GHEA Grapalat" w:hAnsi="GHEA Grapalat"/>
        </w:rPr>
        <w:tab/>
      </w:r>
      <w:r w:rsidR="00490240" w:rsidRPr="00C578EE">
        <w:rPr>
          <w:rFonts w:ascii="GHEA Grapalat" w:hAnsi="GHEA Grapalat"/>
        </w:rPr>
        <w:t xml:space="preserve">ՀԿԲ-ում, հատկապես՝ քաղաքականության </w:t>
      </w:r>
      <w:r w:rsidR="000E03EF" w:rsidRPr="00C578EE">
        <w:rPr>
          <w:rFonts w:ascii="GHEA Grapalat" w:hAnsi="GHEA Grapalat"/>
        </w:rPr>
        <w:t>մշակման</w:t>
      </w:r>
      <w:r w:rsidR="00490240" w:rsidRPr="00C578EE">
        <w:rPr>
          <w:rFonts w:ascii="GHEA Grapalat" w:hAnsi="GHEA Grapalat"/>
        </w:rPr>
        <w:t xml:space="preserve"> </w:t>
      </w:r>
      <w:r w:rsidR="003569A2" w:rsidRPr="00C578EE">
        <w:rPr>
          <w:rFonts w:ascii="GHEA Grapalat" w:hAnsi="GHEA Grapalat"/>
        </w:rPr>
        <w:t>եւ</w:t>
      </w:r>
      <w:r w:rsidR="00490240" w:rsidRPr="00C578EE">
        <w:rPr>
          <w:rFonts w:ascii="GHEA Grapalat" w:hAnsi="GHEA Grapalat"/>
        </w:rPr>
        <w:t xml:space="preserve"> համակարգման </w:t>
      </w:r>
      <w:r w:rsidR="003569A2" w:rsidRPr="00C578EE">
        <w:rPr>
          <w:rFonts w:ascii="GHEA Grapalat" w:hAnsi="GHEA Grapalat"/>
        </w:rPr>
        <w:t>եւ</w:t>
      </w:r>
      <w:r w:rsidR="00490240" w:rsidRPr="00C578EE">
        <w:rPr>
          <w:rFonts w:ascii="GHEA Grapalat" w:hAnsi="GHEA Grapalat"/>
        </w:rPr>
        <w:t xml:space="preserve"> քաղաքացիական ծառայության կառավարման բնագավառներում ներգրավված՝ ընտրված հայաստանյան կառույցների կարողությունների բարելավում։</w:t>
      </w:r>
      <w:r w:rsidR="002818AA" w:rsidRPr="00C578EE">
        <w:rPr>
          <w:rStyle w:val="Bodytext20"/>
          <w:rFonts w:ascii="GHEA Grapalat" w:eastAsiaTheme="minorHAnsi" w:hAnsi="GHEA Grapalat"/>
          <w:sz w:val="24"/>
          <w:szCs w:val="24"/>
        </w:rPr>
        <w:t xml:space="preserve"> Այդ կառույցների թվում կարող են լինել համապատասխան պետական կառույցները, Անձնական տվյալների պաշտպանության գործակալությունը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այլք։ Ընտրված Անդամ պետության գործակալությունը կկիսվի փորձառությամբ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ԵՄ լավագույն փորձով՝ մի</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նույն ժամանակ օժանդակելով համապատասխան ընթացակարգեր, կանոնակարգեր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ուղեցույցներ մշակելու հարցում.</w:t>
      </w:r>
    </w:p>
    <w:p w:rsidR="002023E4" w:rsidRPr="00C578EE" w:rsidRDefault="00D05750" w:rsidP="001803C1">
      <w:pPr>
        <w:tabs>
          <w:tab w:val="left" w:pos="993"/>
        </w:tabs>
        <w:spacing w:after="160" w:line="360" w:lineRule="auto"/>
        <w:ind w:firstLine="567"/>
        <w:jc w:val="both"/>
        <w:rPr>
          <w:rFonts w:ascii="GHEA Grapalat" w:hAnsi="GHEA Grapalat"/>
        </w:rPr>
      </w:pPr>
      <w:r w:rsidRPr="00C578EE">
        <w:rPr>
          <w:rFonts w:ascii="GHEA Grapalat" w:hAnsi="GHEA Grapalat"/>
        </w:rPr>
        <w:t>-</w:t>
      </w:r>
      <w:r w:rsidRPr="00C578EE">
        <w:rPr>
          <w:rFonts w:ascii="GHEA Grapalat" w:hAnsi="GHEA Grapalat"/>
        </w:rPr>
        <w:tab/>
      </w:r>
      <w:r w:rsidR="00490240" w:rsidRPr="00C578EE">
        <w:rPr>
          <w:rFonts w:ascii="GHEA Grapalat" w:hAnsi="GHEA Grapalat"/>
        </w:rPr>
        <w:t>ըստ անհրաժեշտության տեխնիկական աջակցության տրամադրում ՀԿԲ բնագավառում, ինչպես նա</w:t>
      </w:r>
      <w:r w:rsidR="003569A2" w:rsidRPr="00C578EE">
        <w:rPr>
          <w:rFonts w:ascii="GHEA Grapalat" w:hAnsi="GHEA Grapalat"/>
        </w:rPr>
        <w:t>եւ</w:t>
      </w:r>
      <w:r w:rsidR="00490240" w:rsidRPr="00C578EE">
        <w:rPr>
          <w:rFonts w:ascii="GHEA Grapalat" w:hAnsi="GHEA Grapalat"/>
        </w:rPr>
        <w:t xml:space="preserve"> </w:t>
      </w:r>
      <w:r w:rsidR="002023E4" w:rsidRPr="00C578EE">
        <w:rPr>
          <w:rFonts w:ascii="GHEA Grapalat" w:hAnsi="GHEA Grapalat"/>
        </w:rPr>
        <w:t xml:space="preserve">հատկացումների </w:t>
      </w:r>
      <w:r w:rsidR="00490240" w:rsidRPr="00C578EE">
        <w:rPr>
          <w:rFonts w:ascii="GHEA Grapalat" w:hAnsi="GHEA Grapalat"/>
        </w:rPr>
        <w:t>տարեկան թիրախների վերանայում:</w:t>
      </w:r>
    </w:p>
    <w:p w:rsidR="00D05750" w:rsidRPr="00C578EE" w:rsidRDefault="00D05750" w:rsidP="00C578EE">
      <w:pPr>
        <w:spacing w:after="160" w:line="360" w:lineRule="auto"/>
        <w:ind w:firstLine="567"/>
        <w:jc w:val="both"/>
        <w:rPr>
          <w:rFonts w:ascii="GHEA Grapalat" w:hAnsi="GHEA Grapalat"/>
          <w:b/>
          <w:bCs/>
        </w:rPr>
      </w:pPr>
      <w:bookmarkStart w:id="6" w:name="bookmark5"/>
    </w:p>
    <w:p w:rsidR="002023E4" w:rsidRPr="00C578EE" w:rsidRDefault="001803C1" w:rsidP="001803C1">
      <w:pPr>
        <w:tabs>
          <w:tab w:val="left" w:pos="1418"/>
        </w:tabs>
        <w:spacing w:after="160" w:line="360" w:lineRule="auto"/>
        <w:ind w:firstLine="567"/>
        <w:jc w:val="both"/>
        <w:rPr>
          <w:rFonts w:ascii="GHEA Grapalat" w:hAnsi="GHEA Grapalat"/>
          <w:b/>
        </w:rPr>
      </w:pPr>
      <w:r>
        <w:rPr>
          <w:rFonts w:ascii="GHEA Grapalat" w:hAnsi="GHEA Grapalat"/>
          <w:b/>
          <w:bCs/>
        </w:rPr>
        <w:t>1.3.</w:t>
      </w:r>
      <w:r w:rsidRPr="00DB27F3">
        <w:rPr>
          <w:rFonts w:ascii="GHEA Grapalat" w:hAnsi="GHEA Grapalat"/>
          <w:b/>
          <w:bCs/>
        </w:rPr>
        <w:tab/>
      </w:r>
      <w:r w:rsidR="002818AA" w:rsidRPr="00C578EE">
        <w:rPr>
          <w:rFonts w:ascii="GHEA Grapalat" w:hAnsi="GHEA Grapalat"/>
          <w:b/>
          <w:bCs/>
        </w:rPr>
        <w:t>Միջամտության տրամաբանությունը</w:t>
      </w:r>
      <w:bookmarkEnd w:id="6"/>
    </w:p>
    <w:p w:rsidR="002023E4"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Theme="minorHAnsi" w:hAnsi="GHEA Grapalat"/>
          <w:sz w:val="24"/>
          <w:szCs w:val="24"/>
        </w:rPr>
        <w:t xml:space="preserve">Սույն ծրագիրը կաջակցի Հայաստանի կառավարությանը հանրային կառավարման բարեփոխումներ </w:t>
      </w:r>
      <w:r w:rsidR="009E071D" w:rsidRPr="00C578EE">
        <w:rPr>
          <w:rStyle w:val="Bodytext20"/>
          <w:rFonts w:ascii="GHEA Grapalat" w:eastAsiaTheme="minorHAnsi" w:hAnsi="GHEA Grapalat"/>
          <w:sz w:val="24"/>
          <w:szCs w:val="24"/>
        </w:rPr>
        <w:t xml:space="preserve">իրականացնելու </w:t>
      </w:r>
      <w:r w:rsidRPr="00C578EE">
        <w:rPr>
          <w:rStyle w:val="Bodytext20"/>
          <w:rFonts w:ascii="GHEA Grapalat" w:eastAsiaTheme="minorHAnsi" w:hAnsi="GHEA Grapalat"/>
          <w:sz w:val="24"/>
          <w:szCs w:val="24"/>
        </w:rPr>
        <w:t>հարցում</w:t>
      </w:r>
      <w:r w:rsidR="00490240" w:rsidRPr="00C578EE">
        <w:rPr>
          <w:rStyle w:val="Bodytext20"/>
          <w:rFonts w:ascii="GHEA Grapalat" w:eastAsiaTheme="minorHAnsi" w:hAnsi="GHEA Grapalat"/>
          <w:sz w:val="24"/>
          <w:szCs w:val="24"/>
        </w:rPr>
        <w:t>`</w:t>
      </w:r>
      <w:r w:rsidR="002023E4" w:rsidRPr="00C578EE">
        <w:rPr>
          <w:rStyle w:val="Bodytext20"/>
          <w:rFonts w:ascii="GHEA Grapalat" w:eastAsiaTheme="minorHAnsi" w:hAnsi="GHEA Grapalat"/>
          <w:sz w:val="24"/>
          <w:szCs w:val="24"/>
        </w:rPr>
        <w:t xml:space="preserve"> </w:t>
      </w:r>
      <w:r w:rsidRPr="00C578EE">
        <w:rPr>
          <w:rStyle w:val="Bodytext20"/>
          <w:rFonts w:ascii="GHEA Grapalat" w:eastAsiaTheme="minorHAnsi" w:hAnsi="GHEA Grapalat"/>
          <w:sz w:val="24"/>
          <w:szCs w:val="24"/>
        </w:rPr>
        <w:t>համաձայն ՀԶՌ-ի, ինչպես նա</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հանրային կառավարման բարեփոխումների ոլորտում այլ առանցքային ռազմավարական փաստաթղթերի, այդ թվում՝ 2016-2020 </w:t>
      </w:r>
      <w:r w:rsidR="009E071D" w:rsidRPr="00C578EE">
        <w:rPr>
          <w:rStyle w:val="Bodytext20"/>
          <w:rFonts w:ascii="GHEA Grapalat" w:eastAsiaTheme="minorHAnsi" w:hAnsi="GHEA Grapalat"/>
          <w:sz w:val="24"/>
          <w:szCs w:val="24"/>
        </w:rPr>
        <w:t>թվականների</w:t>
      </w:r>
      <w:r w:rsidRPr="00C578EE">
        <w:rPr>
          <w:rStyle w:val="Bodytext20"/>
          <w:rFonts w:ascii="GHEA Grapalat" w:eastAsiaTheme="minorHAnsi" w:hAnsi="GHEA Grapalat"/>
          <w:sz w:val="24"/>
          <w:szCs w:val="24"/>
        </w:rPr>
        <w:t xml:space="preserve"> քաղաքացիական ծառայության բարեփոխումների ռազմավարության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գործողությունների ծրագրի, 2015-2018 </w:t>
      </w:r>
      <w:r w:rsidR="009E071D" w:rsidRPr="00C578EE">
        <w:rPr>
          <w:rStyle w:val="Bodytext20"/>
          <w:rFonts w:ascii="GHEA Grapalat" w:eastAsiaTheme="minorHAnsi" w:hAnsi="GHEA Grapalat"/>
          <w:sz w:val="24"/>
          <w:szCs w:val="24"/>
        </w:rPr>
        <w:t>թվականների</w:t>
      </w:r>
      <w:r w:rsidRPr="00C578EE">
        <w:rPr>
          <w:rStyle w:val="Bodytext20"/>
          <w:rFonts w:ascii="GHEA Grapalat" w:eastAsiaTheme="minorHAnsi" w:hAnsi="GHEA Grapalat"/>
          <w:sz w:val="24"/>
          <w:szCs w:val="24"/>
        </w:rPr>
        <w:t xml:space="preserve"> հակակոռուպցիոն ռազմավարության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գործողությունների ծրագրի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2014-2018 </w:t>
      </w:r>
      <w:r w:rsidR="009E071D" w:rsidRPr="00C578EE">
        <w:rPr>
          <w:rStyle w:val="Bodytext20"/>
          <w:rFonts w:ascii="GHEA Grapalat" w:eastAsiaTheme="minorHAnsi" w:hAnsi="GHEA Grapalat"/>
          <w:sz w:val="24"/>
          <w:szCs w:val="24"/>
        </w:rPr>
        <w:t>թվականների</w:t>
      </w:r>
      <w:r w:rsidRPr="00C578EE">
        <w:rPr>
          <w:rStyle w:val="Bodytext20"/>
          <w:rFonts w:ascii="GHEA Grapalat" w:eastAsiaTheme="minorHAnsi" w:hAnsi="GHEA Grapalat"/>
          <w:sz w:val="24"/>
          <w:szCs w:val="24"/>
        </w:rPr>
        <w:t xml:space="preserve"> էլեկտրոնային կառավարման գործողությունների ծրագրի </w:t>
      </w:r>
      <w:r w:rsidRPr="00C578EE">
        <w:rPr>
          <w:rStyle w:val="Bodytext20"/>
          <w:rFonts w:ascii="GHEA Grapalat" w:eastAsiaTheme="minorHAnsi" w:hAnsi="GHEA Grapalat"/>
          <w:sz w:val="24"/>
          <w:szCs w:val="24"/>
        </w:rPr>
        <w:lastRenderedPageBreak/>
        <w:t>համաձայն:</w:t>
      </w:r>
    </w:p>
    <w:p w:rsidR="002023E4" w:rsidRPr="00C578EE" w:rsidRDefault="00490240" w:rsidP="00C578EE">
      <w:pPr>
        <w:spacing w:after="160" w:line="360" w:lineRule="auto"/>
        <w:ind w:firstLine="567"/>
        <w:jc w:val="both"/>
        <w:rPr>
          <w:rFonts w:ascii="GHEA Grapalat" w:hAnsi="GHEA Grapalat"/>
        </w:rPr>
      </w:pPr>
      <w:r w:rsidRPr="00C578EE">
        <w:rPr>
          <w:rFonts w:ascii="GHEA Grapalat" w:hAnsi="GHEA Grapalat"/>
        </w:rPr>
        <w:t xml:space="preserve">Կենտրոնական հանրային կառավարման մակարդակում </w:t>
      </w:r>
      <w:r w:rsidRPr="00C578EE">
        <w:rPr>
          <w:rFonts w:ascii="GHEA Grapalat" w:hAnsi="GHEA Grapalat"/>
          <w:b/>
        </w:rPr>
        <w:t xml:space="preserve">քաղաքականության </w:t>
      </w:r>
      <w:r w:rsidR="000E03EF" w:rsidRPr="00C578EE">
        <w:rPr>
          <w:rFonts w:ascii="GHEA Grapalat" w:hAnsi="GHEA Grapalat"/>
          <w:b/>
        </w:rPr>
        <w:t>մշակման</w:t>
      </w:r>
      <w:r w:rsidRPr="00C578EE">
        <w:rPr>
          <w:rFonts w:ascii="GHEA Grapalat" w:hAnsi="GHEA Grapalat"/>
          <w:b/>
        </w:rPr>
        <w:t xml:space="preserve"> </w:t>
      </w:r>
      <w:r w:rsidR="003569A2" w:rsidRPr="00C578EE">
        <w:rPr>
          <w:rFonts w:ascii="GHEA Grapalat" w:hAnsi="GHEA Grapalat"/>
          <w:b/>
        </w:rPr>
        <w:t>եւ</w:t>
      </w:r>
      <w:r w:rsidRPr="00C578EE">
        <w:rPr>
          <w:rFonts w:ascii="GHEA Grapalat" w:hAnsi="GHEA Grapalat"/>
          <w:b/>
        </w:rPr>
        <w:t xml:space="preserve"> համակարգման</w:t>
      </w:r>
      <w:r w:rsidR="002023E4" w:rsidRPr="00C578EE">
        <w:rPr>
          <w:rFonts w:ascii="GHEA Grapalat" w:hAnsi="GHEA Grapalat"/>
        </w:rPr>
        <w:t xml:space="preserve"> </w:t>
      </w:r>
      <w:r w:rsidR="003D0B8B" w:rsidRPr="00C578EE">
        <w:rPr>
          <w:rFonts w:ascii="GHEA Grapalat" w:hAnsi="GHEA Grapalat"/>
        </w:rPr>
        <w:t>ոլորտում</w:t>
      </w:r>
      <w:r w:rsidRPr="00C578EE">
        <w:rPr>
          <w:rFonts w:ascii="GHEA Grapalat" w:hAnsi="GHEA Grapalat"/>
        </w:rPr>
        <w:t xml:space="preserve">, հիմնվելով </w:t>
      </w:r>
      <w:r w:rsidR="00972754">
        <w:rPr>
          <w:rFonts w:ascii="GHEA Grapalat" w:hAnsi="GHEA Grapalat"/>
        </w:rPr>
        <w:t>Համաշխարհային</w:t>
      </w:r>
      <w:r w:rsidRPr="00C578EE">
        <w:rPr>
          <w:rFonts w:ascii="GHEA Grapalat" w:hAnsi="GHEA Grapalat"/>
        </w:rPr>
        <w:t xml:space="preserve"> բանկի </w:t>
      </w:r>
      <w:r w:rsidR="003569A2" w:rsidRPr="00C578EE">
        <w:rPr>
          <w:rFonts w:ascii="GHEA Grapalat" w:hAnsi="GHEA Grapalat"/>
        </w:rPr>
        <w:t>եւ</w:t>
      </w:r>
      <w:r w:rsidRPr="00C578EE">
        <w:rPr>
          <w:rFonts w:ascii="GHEA Grapalat" w:hAnsi="GHEA Grapalat"/>
        </w:rPr>
        <w:t xml:space="preserve"> ԵԱՀԿ-ի շարունակական աջակցության վրա, ծրագիրն ուղղված է լինելու </w:t>
      </w:r>
      <w:r w:rsidR="00FA1DF2" w:rsidRPr="00C578EE">
        <w:rPr>
          <w:rFonts w:ascii="GHEA Grapalat" w:hAnsi="GHEA Grapalat"/>
        </w:rPr>
        <w:t xml:space="preserve">քաղաքականության մշակման համակարգի զարգացման հարցում </w:t>
      </w:r>
      <w:r w:rsidRPr="00C578EE">
        <w:rPr>
          <w:rFonts w:ascii="GHEA Grapalat" w:hAnsi="GHEA Grapalat"/>
        </w:rPr>
        <w:t>կենտրոնական կառավարման մարմիններին աջակցելուն՝ շեշտ</w:t>
      </w:r>
      <w:r w:rsidR="00FA1DF2">
        <w:rPr>
          <w:rFonts w:ascii="GHEA Grapalat" w:hAnsi="GHEA Grapalat"/>
        </w:rPr>
        <w:t xml:space="preserve">ը դնելով </w:t>
      </w:r>
      <w:r w:rsidRPr="00C578EE">
        <w:rPr>
          <w:rFonts w:ascii="GHEA Grapalat" w:hAnsi="GHEA Grapalat"/>
        </w:rPr>
        <w:t xml:space="preserve">քաղաքականության </w:t>
      </w:r>
      <w:r w:rsidR="003569A2" w:rsidRPr="00C578EE">
        <w:rPr>
          <w:rFonts w:ascii="GHEA Grapalat" w:hAnsi="GHEA Grapalat"/>
        </w:rPr>
        <w:t>եւ</w:t>
      </w:r>
      <w:r w:rsidRPr="00C578EE">
        <w:rPr>
          <w:rFonts w:ascii="GHEA Grapalat" w:hAnsi="GHEA Grapalat"/>
        </w:rPr>
        <w:t xml:space="preserve"> օրենսդրության մշակման ընթացքում </w:t>
      </w:r>
      <w:r w:rsidR="00236A6B">
        <w:rPr>
          <w:rFonts w:ascii="GHEA Grapalat" w:hAnsi="GHEA Grapalat"/>
        </w:rPr>
        <w:t>առավել</w:t>
      </w:r>
      <w:r w:rsidRPr="00C578EE">
        <w:rPr>
          <w:rFonts w:ascii="GHEA Grapalat" w:hAnsi="GHEA Grapalat"/>
        </w:rPr>
        <w:t xml:space="preserve"> ներառական մոտեցման կիրառ</w:t>
      </w:r>
      <w:r w:rsidR="00FA1DF2">
        <w:rPr>
          <w:rFonts w:ascii="GHEA Grapalat" w:hAnsi="GHEA Grapalat"/>
        </w:rPr>
        <w:t>ման վրա</w:t>
      </w:r>
      <w:r w:rsidRPr="00C578EE">
        <w:rPr>
          <w:rFonts w:ascii="GHEA Grapalat" w:hAnsi="GHEA Grapalat"/>
        </w:rPr>
        <w:t>։</w:t>
      </w:r>
      <w:r w:rsidR="002818AA" w:rsidRPr="00C578EE">
        <w:rPr>
          <w:rStyle w:val="Bodytext20"/>
          <w:rFonts w:ascii="GHEA Grapalat" w:eastAsiaTheme="minorHAnsi" w:hAnsi="GHEA Grapalat"/>
          <w:sz w:val="24"/>
          <w:szCs w:val="24"/>
        </w:rPr>
        <w:t xml:space="preserve"> Բացի </w:t>
      </w:r>
      <w:r w:rsidR="00FA1DF2">
        <w:rPr>
          <w:rStyle w:val="Bodytext20"/>
          <w:rFonts w:ascii="GHEA Grapalat" w:eastAsiaTheme="minorHAnsi" w:hAnsi="GHEA Grapalat"/>
          <w:sz w:val="24"/>
          <w:szCs w:val="24"/>
        </w:rPr>
        <w:t>դրանից</w:t>
      </w:r>
      <w:r w:rsidR="002818AA" w:rsidRPr="00C578EE">
        <w:rPr>
          <w:rStyle w:val="Bodytext20"/>
          <w:rFonts w:ascii="GHEA Grapalat" w:eastAsiaTheme="minorHAnsi" w:hAnsi="GHEA Grapalat"/>
          <w:sz w:val="24"/>
          <w:szCs w:val="24"/>
        </w:rPr>
        <w:t xml:space="preserve">, ծրագիրը կաջակցի կառավարությանը ներառական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փաստերով հիմնավորված քաղաքականության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օրենսդրության </w:t>
      </w:r>
      <w:r w:rsidR="000E03EF" w:rsidRPr="00C578EE">
        <w:rPr>
          <w:rStyle w:val="Bodytext20"/>
          <w:rFonts w:ascii="GHEA Grapalat" w:eastAsiaTheme="minorHAnsi" w:hAnsi="GHEA Grapalat"/>
          <w:sz w:val="24"/>
          <w:szCs w:val="24"/>
        </w:rPr>
        <w:t>մշակման</w:t>
      </w:r>
      <w:r w:rsidR="002818AA" w:rsidRPr="00C578EE">
        <w:rPr>
          <w:rStyle w:val="Bodytext20"/>
          <w:rFonts w:ascii="GHEA Grapalat" w:eastAsiaTheme="minorHAnsi" w:hAnsi="GHEA Grapalat"/>
          <w:sz w:val="24"/>
          <w:szCs w:val="24"/>
        </w:rPr>
        <w:t xml:space="preserve"> հարցում։ Փաստերով հիմնավորված քաղաքականության մշակման երկու գլխավոր բաղադրիչները կկենտրոնանան՝ 1)</w:t>
      </w:r>
      <w:r w:rsidR="00236A6B">
        <w:rPr>
          <w:rStyle w:val="Bodytext20"/>
          <w:rFonts w:ascii="Courier New" w:eastAsiaTheme="minorHAnsi" w:hAnsi="Courier New" w:cs="Courier New"/>
          <w:sz w:val="24"/>
          <w:szCs w:val="24"/>
        </w:rPr>
        <w:t> </w:t>
      </w:r>
      <w:r w:rsidR="002818AA" w:rsidRPr="00C578EE">
        <w:rPr>
          <w:rStyle w:val="Bodytext20"/>
          <w:rFonts w:ascii="GHEA Grapalat" w:eastAsiaTheme="minorHAnsi" w:hAnsi="GHEA Grapalat"/>
          <w:sz w:val="24"/>
          <w:szCs w:val="24"/>
        </w:rPr>
        <w:t xml:space="preserve">քաղաքականության մշակման փաստաթղթերի առնչությամբ մոնիթորինգի իրականցման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համապատասխան մոնիթորինգային հաշվետվությունների հրապարակման վրա, որոնք որպես փաստական աղբյուրներ օգտագործվում են հետագայում քաղաքականություն մշակելիս</w:t>
      </w:r>
      <w:r w:rsidR="00FA1DF2">
        <w:rPr>
          <w:rStyle w:val="Bodytext20"/>
          <w:rFonts w:ascii="GHEA Grapalat" w:eastAsiaTheme="minorHAnsi" w:hAnsi="GHEA Grapalat"/>
          <w:sz w:val="24"/>
          <w:szCs w:val="24"/>
        </w:rPr>
        <w:t>,</w:t>
      </w:r>
      <w:r w:rsidR="002818AA" w:rsidRPr="00C578EE">
        <w:rPr>
          <w:rStyle w:val="Bodytext20"/>
          <w:rFonts w:ascii="GHEA Grapalat" w:eastAsiaTheme="minorHAnsi" w:hAnsi="GHEA Grapalat"/>
          <w:sz w:val="24"/>
          <w:szCs w:val="24"/>
        </w:rPr>
        <w:t xml:space="preserve">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2) քաղաքականության մշակման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իրավական զարգացման ընթացքում ազդեցության գնահատման ժամանակակից մեթոդ</w:t>
      </w:r>
      <w:r w:rsidR="005E2827" w:rsidRPr="00C578EE">
        <w:rPr>
          <w:rStyle w:val="Bodytext20"/>
          <w:rFonts w:ascii="GHEA Grapalat" w:eastAsiaTheme="minorHAnsi" w:hAnsi="GHEA Grapalat"/>
          <w:sz w:val="24"/>
          <w:szCs w:val="24"/>
        </w:rPr>
        <w:t>աբանությունների</w:t>
      </w:r>
      <w:r w:rsidR="002818AA" w:rsidRPr="00C578EE">
        <w:rPr>
          <w:rStyle w:val="Bodytext20"/>
          <w:rFonts w:ascii="GHEA Grapalat" w:eastAsiaTheme="minorHAnsi" w:hAnsi="GHEA Grapalat"/>
          <w:sz w:val="24"/>
          <w:szCs w:val="24"/>
        </w:rPr>
        <w:t xml:space="preserve"> ներդրման վրա։ Այս միջամտությունը կնպաստի քաղաքականության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իրավական զարգացման առավել արդյունավետ մոտեցումների ներդրմանը, ինչպես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համակարգման մեխանիզմների ընդլայնմանը։</w:t>
      </w:r>
    </w:p>
    <w:p w:rsidR="002023E4" w:rsidRPr="00C578EE" w:rsidRDefault="00490240" w:rsidP="00C578EE">
      <w:pPr>
        <w:spacing w:after="160" w:line="360" w:lineRule="auto"/>
        <w:ind w:firstLine="567"/>
        <w:jc w:val="both"/>
        <w:rPr>
          <w:rFonts w:ascii="GHEA Grapalat" w:hAnsi="GHEA Grapalat"/>
        </w:rPr>
      </w:pPr>
      <w:r w:rsidRPr="00C578EE">
        <w:rPr>
          <w:rFonts w:ascii="GHEA Grapalat" w:hAnsi="GHEA Grapalat"/>
        </w:rPr>
        <w:t xml:space="preserve">Ծրագրով կշարունակվեն </w:t>
      </w:r>
      <w:r w:rsidRPr="00C578EE">
        <w:rPr>
          <w:rFonts w:ascii="GHEA Grapalat" w:hAnsi="GHEA Grapalat"/>
          <w:b/>
        </w:rPr>
        <w:t xml:space="preserve">հանրային ծառայությունների </w:t>
      </w:r>
      <w:r w:rsidR="003569A2" w:rsidRPr="00C578EE">
        <w:rPr>
          <w:rFonts w:ascii="GHEA Grapalat" w:hAnsi="GHEA Grapalat"/>
          <w:b/>
        </w:rPr>
        <w:t>եւ</w:t>
      </w:r>
      <w:r w:rsidRPr="00C578EE">
        <w:rPr>
          <w:rFonts w:ascii="GHEA Grapalat" w:hAnsi="GHEA Grapalat"/>
          <w:b/>
        </w:rPr>
        <w:t xml:space="preserve"> մարդկային ռեսուրսների կառավարման</w:t>
      </w:r>
      <w:r w:rsidR="002023E4" w:rsidRPr="00C578EE">
        <w:rPr>
          <w:rFonts w:ascii="GHEA Grapalat" w:hAnsi="GHEA Grapalat"/>
        </w:rPr>
        <w:t xml:space="preserve"> </w:t>
      </w:r>
      <w:r w:rsidRPr="00C578EE">
        <w:rPr>
          <w:rFonts w:ascii="GHEA Grapalat" w:hAnsi="GHEA Grapalat"/>
        </w:rPr>
        <w:t xml:space="preserve">ոլորտում </w:t>
      </w:r>
      <w:r w:rsidR="0061194F">
        <w:rPr>
          <w:rFonts w:ascii="GHEA Grapalat" w:hAnsi="GHEA Grapalat"/>
        </w:rPr>
        <w:t>ԵՄ</w:t>
      </w:r>
      <w:r w:rsidRPr="00C578EE">
        <w:rPr>
          <w:rFonts w:ascii="GHEA Grapalat" w:hAnsi="GHEA Grapalat"/>
        </w:rPr>
        <w:t xml:space="preserve"> ջանքերը՝ ուղղված Հայաստանում արժանիքների վրա հիմնված </w:t>
      </w:r>
      <w:r w:rsidR="003569A2" w:rsidRPr="00C578EE">
        <w:rPr>
          <w:rFonts w:ascii="GHEA Grapalat" w:hAnsi="GHEA Grapalat"/>
        </w:rPr>
        <w:t>եւ</w:t>
      </w:r>
      <w:r w:rsidRPr="00C578EE">
        <w:rPr>
          <w:rFonts w:ascii="GHEA Grapalat" w:hAnsi="GHEA Grapalat"/>
        </w:rPr>
        <w:t xml:space="preserve"> պրոֆեսիոնալ քաղաքացիական ծառայությունների համակարգի զարգացմանը աջակցելուն։</w:t>
      </w:r>
      <w:r w:rsidR="002818AA" w:rsidRPr="00C578EE">
        <w:rPr>
          <w:rStyle w:val="Bodytext20"/>
          <w:rFonts w:ascii="GHEA Grapalat" w:eastAsiaTheme="minorHAnsi" w:hAnsi="GHEA Grapalat"/>
          <w:sz w:val="24"/>
          <w:szCs w:val="24"/>
        </w:rPr>
        <w:t xml:space="preserve"> Ծրագիրը կաջակցի քաղաքացիական ծառայությունում կարողությունների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արժանիքների </w:t>
      </w:r>
      <w:r w:rsidR="00FA1DF2">
        <w:rPr>
          <w:rStyle w:val="Bodytext20"/>
          <w:rFonts w:ascii="GHEA Grapalat" w:eastAsiaTheme="minorHAnsi" w:hAnsi="GHEA Grapalat"/>
          <w:sz w:val="24"/>
          <w:szCs w:val="24"/>
        </w:rPr>
        <w:t xml:space="preserve">հիման </w:t>
      </w:r>
      <w:r w:rsidR="002818AA" w:rsidRPr="00C578EE">
        <w:rPr>
          <w:rStyle w:val="Bodytext20"/>
          <w:rFonts w:ascii="GHEA Grapalat" w:eastAsiaTheme="minorHAnsi" w:hAnsi="GHEA Grapalat"/>
          <w:sz w:val="24"/>
          <w:szCs w:val="24"/>
        </w:rPr>
        <w:t xml:space="preserve">վրա աշխատանքի ընդունման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առաջխաղացման համակարգերի զարգացմանը՝ Հայաստանի քաղաքացիական ծառայության բարեփոխումների նոր ռազմավարությանը համահունչ։ Կտրամադրվի աջակցություն՝ պաշտոնների անձնագրերի առկա պրակտիկան պաշտոնների դասակարգման նոր </w:t>
      </w:r>
      <w:r w:rsidR="002818AA" w:rsidRPr="00C578EE">
        <w:rPr>
          <w:rStyle w:val="Bodytext20"/>
          <w:rFonts w:ascii="GHEA Grapalat" w:eastAsiaTheme="minorHAnsi" w:hAnsi="GHEA Grapalat"/>
          <w:sz w:val="24"/>
          <w:szCs w:val="24"/>
        </w:rPr>
        <w:lastRenderedPageBreak/>
        <w:t>համակարգով փոխարինելու հարցում։</w:t>
      </w:r>
      <w:r w:rsidR="00997978" w:rsidRPr="00C578EE">
        <w:rPr>
          <w:rStyle w:val="Bodytext20"/>
          <w:rFonts w:ascii="GHEA Grapalat" w:eastAsiaTheme="minorHAnsi" w:hAnsi="GHEA Grapalat"/>
          <w:sz w:val="24"/>
          <w:szCs w:val="24"/>
        </w:rPr>
        <w:t xml:space="preserve"> </w:t>
      </w:r>
      <w:r w:rsidR="002818AA" w:rsidRPr="00C578EE">
        <w:rPr>
          <w:rStyle w:val="Bodytext20"/>
          <w:rFonts w:ascii="GHEA Grapalat" w:eastAsiaTheme="minorHAnsi" w:hAnsi="GHEA Grapalat"/>
          <w:sz w:val="24"/>
          <w:szCs w:val="24"/>
        </w:rPr>
        <w:t>Քաղաքացիական ծառայողների շարունակական մասնագիտական զարգացումը առաջնահերթություն է Հայաստանի, ինչպես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ԵՄ առաջիկա աջակցության ծրագրերի համար։ Ծրագրի շրջանակներում աշխատանք կտարվի իրական կարիքների վրա հիմնված վերապատրաստման համակարգի զարգացման ուղղությամբ, որը փոխկապակցված կլինի մարդկային ռեսուրսների պլանավորման, գործունեության արդյունքների գնահատման հետ։ Տրամաբանությունը քաղաքացիական ծառայության համակարգում վերապատրաստման կարիքների վերլուծության համակարգ ներդնելու մեջ է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ապահովելու, որ վերապատրսատման բոլոր պարտադիր մոդուլները վերապատրաստման կարիքների գնահատումների արդյունքներին համահունչ </w:t>
      </w:r>
      <w:r w:rsidR="00236A6B">
        <w:rPr>
          <w:rStyle w:val="Bodytext20"/>
          <w:rFonts w:ascii="GHEA Grapalat" w:eastAsiaTheme="minorHAnsi" w:hAnsi="GHEA Grapalat"/>
          <w:sz w:val="24"/>
          <w:szCs w:val="24"/>
        </w:rPr>
        <w:t>մշակվեն</w:t>
      </w:r>
      <w:r w:rsidR="002818AA" w:rsidRPr="00C578EE">
        <w:rPr>
          <w:rStyle w:val="Bodytext20"/>
          <w:rFonts w:ascii="GHEA Grapalat" w:eastAsiaTheme="minorHAnsi" w:hAnsi="GHEA Grapalat"/>
          <w:sz w:val="24"/>
          <w:szCs w:val="24"/>
        </w:rPr>
        <w:t>։</w:t>
      </w:r>
    </w:p>
    <w:p w:rsidR="002023E4" w:rsidRPr="00C578EE" w:rsidRDefault="00490240" w:rsidP="00161277">
      <w:pPr>
        <w:spacing w:after="160" w:line="336" w:lineRule="auto"/>
        <w:ind w:firstLine="567"/>
        <w:jc w:val="both"/>
        <w:rPr>
          <w:rFonts w:ascii="GHEA Grapalat" w:hAnsi="GHEA Grapalat"/>
        </w:rPr>
      </w:pPr>
      <w:r w:rsidRPr="00C578EE">
        <w:rPr>
          <w:rFonts w:ascii="GHEA Grapalat" w:hAnsi="GHEA Grapalat"/>
        </w:rPr>
        <w:t>Հանրային կառավարման ոլորտում հաշվետվողականության</w:t>
      </w:r>
      <w:r w:rsidR="00D05750" w:rsidRPr="00C578EE">
        <w:rPr>
          <w:rFonts w:ascii="GHEA Grapalat" w:hAnsi="GHEA Grapalat"/>
        </w:rPr>
        <w:t xml:space="preserve">, </w:t>
      </w:r>
      <w:r w:rsidRPr="00C578EE">
        <w:rPr>
          <w:rFonts w:ascii="GHEA Grapalat" w:hAnsi="GHEA Grapalat"/>
        </w:rPr>
        <w:t xml:space="preserve">բարեվարքության </w:t>
      </w:r>
      <w:r w:rsidR="003569A2" w:rsidRPr="00C578EE">
        <w:rPr>
          <w:rFonts w:ascii="GHEA Grapalat" w:hAnsi="GHEA Grapalat"/>
        </w:rPr>
        <w:t>եւ</w:t>
      </w:r>
      <w:r w:rsidRPr="00C578EE">
        <w:rPr>
          <w:rFonts w:ascii="GHEA Grapalat" w:hAnsi="GHEA Grapalat"/>
        </w:rPr>
        <w:t xml:space="preserve"> հրապարակայնության հարցում ծրագիրը կաջակցի Բաց կառավարման գործընկերության 3-րդ </w:t>
      </w:r>
      <w:r w:rsidR="003569A2" w:rsidRPr="00C578EE">
        <w:rPr>
          <w:rFonts w:ascii="GHEA Grapalat" w:hAnsi="GHEA Grapalat"/>
        </w:rPr>
        <w:t>եւ</w:t>
      </w:r>
      <w:r w:rsidRPr="00C578EE">
        <w:rPr>
          <w:rFonts w:ascii="GHEA Grapalat" w:hAnsi="GHEA Grapalat"/>
        </w:rPr>
        <w:t xml:space="preserve"> 4-րդ գործողությունների ծրագրերի</w:t>
      </w:r>
      <w:r w:rsidR="00D05750" w:rsidRPr="00C578EE">
        <w:rPr>
          <w:rFonts w:ascii="GHEA Grapalat" w:hAnsi="GHEA Grapalat"/>
        </w:rPr>
        <w:t xml:space="preserve"> (2016</w:t>
      </w:r>
      <w:r w:rsidRPr="00C578EE">
        <w:rPr>
          <w:rFonts w:ascii="GHEA Grapalat" w:hAnsi="GHEA Grapalat"/>
        </w:rPr>
        <w:t>-2018, 2018-2020</w:t>
      </w:r>
      <w:r w:rsidR="00236A6B">
        <w:rPr>
          <w:rFonts w:ascii="GHEA Grapalat" w:hAnsi="GHEA Grapalat"/>
        </w:rPr>
        <w:t xml:space="preserve"> թվականներ</w:t>
      </w:r>
      <w:r w:rsidRPr="00C578EE">
        <w:rPr>
          <w:rFonts w:ascii="GHEA Grapalat" w:hAnsi="GHEA Grapalat"/>
        </w:rPr>
        <w:t>) իրականացմանը։</w:t>
      </w:r>
      <w:r w:rsidR="002818AA" w:rsidRPr="00C578EE">
        <w:rPr>
          <w:rStyle w:val="Bodytext20"/>
          <w:rFonts w:ascii="GHEA Grapalat" w:eastAsiaTheme="minorHAnsi" w:hAnsi="GHEA Grapalat"/>
          <w:sz w:val="24"/>
          <w:szCs w:val="24"/>
        </w:rPr>
        <w:t xml:space="preserve"> Այն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կաջակցի Կառավարության՝ քվեարկողների գրանցման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նույնականացման նոր տեխնոլոգիաներ ներդնելու որոշման իրագործմանը՝ հանրային կառավարման նկատմամբ քաղաքացիների վստահությունը բարձրացնելու նպատակով, բարելավելով ընտրողների ցուցակների ճշգրտությունը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ընտրական գործընթացի կառավարումը։</w:t>
      </w:r>
      <w:r w:rsidR="00D05750" w:rsidRPr="00C578EE">
        <w:rPr>
          <w:rStyle w:val="Bodytext20"/>
          <w:rFonts w:ascii="GHEA Grapalat" w:eastAsiaTheme="minorHAnsi" w:hAnsi="GHEA Grapalat"/>
          <w:sz w:val="24"/>
          <w:szCs w:val="24"/>
        </w:rPr>
        <w:t xml:space="preserve"> </w:t>
      </w:r>
      <w:r w:rsidR="002818AA" w:rsidRPr="00C578EE">
        <w:rPr>
          <w:rStyle w:val="Bodytext20"/>
          <w:rFonts w:ascii="GHEA Grapalat" w:eastAsiaTheme="minorHAnsi" w:hAnsi="GHEA Grapalat"/>
          <w:sz w:val="24"/>
          <w:szCs w:val="24"/>
        </w:rPr>
        <w:t>Ծրագիրը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w:t>
      </w:r>
      <w:r w:rsidR="00DF5FDE">
        <w:rPr>
          <w:rStyle w:val="Bodytext20"/>
          <w:rFonts w:ascii="GHEA Grapalat" w:eastAsiaTheme="minorHAnsi" w:hAnsi="GHEA Grapalat"/>
          <w:sz w:val="24"/>
          <w:szCs w:val="24"/>
        </w:rPr>
        <w:t>կօժանդակի</w:t>
      </w:r>
      <w:r w:rsidR="002818AA" w:rsidRPr="00C578EE">
        <w:rPr>
          <w:rStyle w:val="Bodytext20"/>
          <w:rFonts w:ascii="GHEA Grapalat" w:eastAsiaTheme="minorHAnsi" w:hAnsi="GHEA Grapalat"/>
          <w:sz w:val="24"/>
          <w:szCs w:val="24"/>
        </w:rPr>
        <w:t xml:space="preserve"> Անձնական տվյալների պաշտպանության գործակալության ինստիտուցիոնալ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մարդկային ռեսուրսների կարողություններին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w:t>
      </w:r>
      <w:r w:rsidR="00DF5FDE">
        <w:rPr>
          <w:rStyle w:val="Bodytext20"/>
          <w:rFonts w:ascii="GHEA Grapalat" w:eastAsiaTheme="minorHAnsi" w:hAnsi="GHEA Grapalat"/>
          <w:sz w:val="24"/>
          <w:szCs w:val="24"/>
        </w:rPr>
        <w:t>կբարձրացնի</w:t>
      </w:r>
      <w:r w:rsidR="002818AA" w:rsidRPr="00C578EE">
        <w:rPr>
          <w:rStyle w:val="Bodytext20"/>
          <w:rFonts w:ascii="GHEA Grapalat" w:eastAsiaTheme="minorHAnsi" w:hAnsi="GHEA Grapalat"/>
          <w:sz w:val="24"/>
          <w:szCs w:val="24"/>
        </w:rPr>
        <w:t xml:space="preserve"> Գործակալության անկախությ</w:t>
      </w:r>
      <w:r w:rsidR="00DF5FDE">
        <w:rPr>
          <w:rStyle w:val="Bodytext20"/>
          <w:rFonts w:ascii="GHEA Grapalat" w:eastAsiaTheme="minorHAnsi" w:hAnsi="GHEA Grapalat"/>
          <w:sz w:val="24"/>
          <w:szCs w:val="24"/>
        </w:rPr>
        <w:t>ա</w:t>
      </w:r>
      <w:r w:rsidR="002818AA" w:rsidRPr="00C578EE">
        <w:rPr>
          <w:rStyle w:val="Bodytext20"/>
          <w:rFonts w:ascii="GHEA Grapalat" w:eastAsiaTheme="minorHAnsi" w:hAnsi="GHEA Grapalat"/>
          <w:sz w:val="24"/>
          <w:szCs w:val="24"/>
        </w:rPr>
        <w:t>ն</w:t>
      </w:r>
      <w:r w:rsidR="00DF5FDE">
        <w:rPr>
          <w:rStyle w:val="Bodytext20"/>
          <w:rFonts w:ascii="GHEA Grapalat" w:eastAsiaTheme="minorHAnsi" w:hAnsi="GHEA Grapalat"/>
          <w:sz w:val="24"/>
          <w:szCs w:val="24"/>
        </w:rPr>
        <w:t xml:space="preserve"> մակարդակը</w:t>
      </w:r>
      <w:r w:rsidR="002818AA" w:rsidRPr="00C578EE">
        <w:rPr>
          <w:rStyle w:val="Bodytext20"/>
          <w:rFonts w:ascii="GHEA Grapalat" w:eastAsiaTheme="minorHAnsi" w:hAnsi="GHEA Grapalat"/>
          <w:sz w:val="24"/>
          <w:szCs w:val="24"/>
        </w:rPr>
        <w:t>։</w:t>
      </w:r>
      <w:r w:rsidR="00D05750" w:rsidRPr="00C578EE">
        <w:rPr>
          <w:rStyle w:val="Bodytext20"/>
          <w:rFonts w:ascii="GHEA Grapalat" w:eastAsiaTheme="minorHAnsi" w:hAnsi="GHEA Grapalat"/>
          <w:sz w:val="24"/>
          <w:szCs w:val="24"/>
        </w:rPr>
        <w:t xml:space="preserve"> </w:t>
      </w:r>
      <w:r w:rsidR="002818AA" w:rsidRPr="00C578EE">
        <w:rPr>
          <w:rStyle w:val="Bodytext20"/>
          <w:rFonts w:ascii="GHEA Grapalat" w:eastAsiaTheme="minorHAnsi" w:hAnsi="GHEA Grapalat"/>
          <w:sz w:val="24"/>
          <w:szCs w:val="24"/>
        </w:rPr>
        <w:t xml:space="preserve">Ի վերջո, այն կաջակցի Բարձրաստիճան պաշտոնատար անձանց էթիկայի հանձնաժողովին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այլ պետական մարմինների կազմում գործող էթիկայի </w:t>
      </w:r>
      <w:r w:rsidR="009E071D" w:rsidRPr="00C578EE">
        <w:rPr>
          <w:rStyle w:val="Bodytext20"/>
          <w:rFonts w:ascii="GHEA Grapalat" w:eastAsiaTheme="minorHAnsi" w:hAnsi="GHEA Grapalat"/>
          <w:sz w:val="24"/>
          <w:szCs w:val="24"/>
        </w:rPr>
        <w:t xml:space="preserve">հարցերով </w:t>
      </w:r>
      <w:r w:rsidR="002818AA" w:rsidRPr="00C578EE">
        <w:rPr>
          <w:rStyle w:val="Bodytext20"/>
          <w:rFonts w:ascii="GHEA Grapalat" w:eastAsiaTheme="minorHAnsi" w:hAnsi="GHEA Grapalat"/>
          <w:sz w:val="24"/>
          <w:szCs w:val="24"/>
        </w:rPr>
        <w:t xml:space="preserve">հանձնաժողովներին, ի թիվս այլնի, գործերի քննության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ռիսկերի գնահատման ժամանակակից տեխնոլոգիաների ներդրման հարցում։</w:t>
      </w:r>
    </w:p>
    <w:p w:rsidR="002023E4" w:rsidRPr="00C578EE" w:rsidRDefault="00490240" w:rsidP="001803C1">
      <w:pPr>
        <w:spacing w:after="160" w:line="336" w:lineRule="auto"/>
        <w:ind w:right="-6" w:firstLine="567"/>
        <w:jc w:val="both"/>
        <w:rPr>
          <w:rFonts w:ascii="GHEA Grapalat" w:hAnsi="GHEA Grapalat"/>
        </w:rPr>
      </w:pPr>
      <w:r w:rsidRPr="00C578EE">
        <w:rPr>
          <w:rFonts w:ascii="GHEA Grapalat" w:hAnsi="GHEA Grapalat"/>
          <w:b/>
        </w:rPr>
        <w:t>Ծառայությունների մատուցման</w:t>
      </w:r>
      <w:r w:rsidR="002023E4" w:rsidRPr="00C578EE">
        <w:rPr>
          <w:rFonts w:ascii="GHEA Grapalat" w:hAnsi="GHEA Grapalat"/>
        </w:rPr>
        <w:t xml:space="preserve"> </w:t>
      </w:r>
      <w:r w:rsidRPr="00C578EE">
        <w:rPr>
          <w:rFonts w:ascii="GHEA Grapalat" w:hAnsi="GHEA Grapalat"/>
        </w:rPr>
        <w:t xml:space="preserve">ոլորտում ծրագիրը կկենտրոնանա էլեկտրոնային կառավարման վրա </w:t>
      </w:r>
      <w:r w:rsidR="003569A2" w:rsidRPr="00C578EE">
        <w:rPr>
          <w:rFonts w:ascii="GHEA Grapalat" w:hAnsi="GHEA Grapalat"/>
        </w:rPr>
        <w:t>եւ</w:t>
      </w:r>
      <w:r w:rsidRPr="00C578EE">
        <w:rPr>
          <w:rFonts w:ascii="GHEA Grapalat" w:hAnsi="GHEA Grapalat"/>
        </w:rPr>
        <w:t xml:space="preserve"> կաջակցի Էլեկտրոնային կառավարման ենթակառուցվածքների ներդրման գրասենյակին (ԷԿԵՆԳ), ինչպես նա</w:t>
      </w:r>
      <w:r w:rsidR="003569A2" w:rsidRPr="00C578EE">
        <w:rPr>
          <w:rFonts w:ascii="GHEA Grapalat" w:hAnsi="GHEA Grapalat"/>
        </w:rPr>
        <w:t>եւ</w:t>
      </w:r>
      <w:r w:rsidRPr="00C578EE">
        <w:rPr>
          <w:rFonts w:ascii="GHEA Grapalat" w:hAnsi="GHEA Grapalat"/>
        </w:rPr>
        <w:t xml:space="preserve"> էլեկտրոնային գործիքների միջոցով կբարելավի հանրային ծառայությունները՝ </w:t>
      </w:r>
      <w:r w:rsidRPr="00C578EE">
        <w:rPr>
          <w:rFonts w:ascii="GHEA Grapalat" w:hAnsi="GHEA Grapalat"/>
        </w:rPr>
        <w:lastRenderedPageBreak/>
        <w:t>շեշտը դնելով հատկապես էլեկտրոնային նույնականացման քարտերի վրա։</w:t>
      </w:r>
      <w:r w:rsidR="002818AA" w:rsidRPr="00C578EE">
        <w:rPr>
          <w:rStyle w:val="Bodytext20"/>
          <w:rFonts w:ascii="GHEA Grapalat" w:eastAsiaTheme="minorHAnsi" w:hAnsi="GHEA Grapalat"/>
          <w:sz w:val="24"/>
          <w:szCs w:val="24"/>
        </w:rPr>
        <w:t xml:space="preserve"> Զուգահեռաբար, ծրագիրը կհիմնվի </w:t>
      </w:r>
      <w:r w:rsidR="006E05D0">
        <w:rPr>
          <w:rStyle w:val="Bodytext20"/>
          <w:rFonts w:ascii="GHEA Grapalat" w:eastAsiaTheme="minorHAnsi" w:hAnsi="GHEA Grapalat"/>
          <w:sz w:val="24"/>
          <w:szCs w:val="24"/>
        </w:rPr>
        <w:t>Համաշխարհային</w:t>
      </w:r>
      <w:r w:rsidR="002818AA" w:rsidRPr="00C578EE">
        <w:rPr>
          <w:rStyle w:val="Bodytext20"/>
          <w:rFonts w:ascii="GHEA Grapalat" w:eastAsiaTheme="minorHAnsi" w:hAnsi="GHEA Grapalat"/>
          <w:sz w:val="24"/>
          <w:szCs w:val="24"/>
        </w:rPr>
        <w:t xml:space="preserve"> բանկի կողմից մշակված պիլոտային աշխատանքի՝ էլեկտրոնային առողջապահության վրա՝ քաղաքացիների համար ընդհանրացված թվային բժշկական քարտեր, ինչպես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էլեկտրոնային առողջապահության կառավարման գործիքներ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մոդուլներ ներդնելու համար</w:t>
      </w:r>
      <w:r w:rsidRPr="00C578EE">
        <w:rPr>
          <w:rStyle w:val="Bodytext20"/>
          <w:rFonts w:ascii="GHEA Grapalat" w:eastAsiaTheme="minorHAnsi" w:hAnsi="GHEA Grapalat"/>
          <w:sz w:val="24"/>
          <w:szCs w:val="24"/>
        </w:rPr>
        <w:t>`</w:t>
      </w:r>
      <w:r w:rsidR="002023E4" w:rsidRPr="00C578EE">
        <w:rPr>
          <w:rStyle w:val="Bodytext20"/>
          <w:rFonts w:ascii="GHEA Grapalat" w:eastAsiaTheme="minorHAnsi" w:hAnsi="GHEA Grapalat"/>
          <w:sz w:val="24"/>
          <w:szCs w:val="24"/>
        </w:rPr>
        <w:t xml:space="preserve"> </w:t>
      </w:r>
      <w:r w:rsidR="002818AA" w:rsidRPr="00C578EE">
        <w:rPr>
          <w:rStyle w:val="Bodytext20"/>
          <w:rFonts w:ascii="GHEA Grapalat" w:eastAsiaTheme="minorHAnsi" w:hAnsi="GHEA Grapalat"/>
          <w:sz w:val="24"/>
          <w:szCs w:val="24"/>
        </w:rPr>
        <w:t>ծառայությունների մատուցումը, ինչպես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համակարգի հաշվետվողականությունը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արդյունավետությունը Հայաստանի՝ 2015-2020 </w:t>
      </w:r>
      <w:r w:rsidR="009E071D" w:rsidRPr="00C578EE">
        <w:rPr>
          <w:rStyle w:val="Bodytext20"/>
          <w:rFonts w:ascii="GHEA Grapalat" w:eastAsiaTheme="minorHAnsi" w:hAnsi="GHEA Grapalat"/>
          <w:sz w:val="24"/>
          <w:szCs w:val="24"/>
        </w:rPr>
        <w:t>թվականների</w:t>
      </w:r>
      <w:r w:rsidR="002818AA" w:rsidRPr="00C578EE">
        <w:rPr>
          <w:rStyle w:val="Bodytext20"/>
          <w:rFonts w:ascii="GHEA Grapalat" w:eastAsiaTheme="minorHAnsi" w:hAnsi="GHEA Grapalat"/>
          <w:sz w:val="24"/>
          <w:szCs w:val="24"/>
        </w:rPr>
        <w:t xml:space="preserve"> առողջապահական քաղաքականության համակարգի զարգացման հայեցակարգին համահունչ բարելավելու նպատակով։</w:t>
      </w:r>
    </w:p>
    <w:p w:rsidR="00D05750" w:rsidRPr="00C578EE" w:rsidRDefault="00D05750" w:rsidP="001803C1">
      <w:pPr>
        <w:pStyle w:val="Bodytext80"/>
        <w:shd w:val="clear" w:color="auto" w:fill="auto"/>
        <w:spacing w:after="160" w:line="336" w:lineRule="auto"/>
        <w:ind w:firstLine="567"/>
        <w:rPr>
          <w:rStyle w:val="Bodytext8SmallCaps"/>
          <w:rFonts w:ascii="GHEA Grapalat" w:hAnsi="GHEA Grapalat"/>
          <w:sz w:val="24"/>
          <w:szCs w:val="24"/>
        </w:rPr>
      </w:pPr>
    </w:p>
    <w:p w:rsidR="002023E4" w:rsidRPr="00DB27F3" w:rsidRDefault="001803C1" w:rsidP="001803C1">
      <w:pPr>
        <w:pStyle w:val="Bodytext80"/>
        <w:shd w:val="clear" w:color="auto" w:fill="auto"/>
        <w:tabs>
          <w:tab w:val="left" w:pos="1418"/>
        </w:tabs>
        <w:spacing w:after="160" w:line="336" w:lineRule="auto"/>
        <w:ind w:firstLine="567"/>
        <w:rPr>
          <w:rStyle w:val="Bodytext8SmallCaps"/>
          <w:rFonts w:ascii="GHEA Grapalat" w:hAnsi="GHEA Grapalat"/>
          <w:b/>
          <w:sz w:val="24"/>
          <w:szCs w:val="24"/>
        </w:rPr>
      </w:pPr>
      <w:r w:rsidRPr="00161277">
        <w:rPr>
          <w:rStyle w:val="Bodytext8SmallCaps"/>
          <w:rFonts w:ascii="GHEA Grapalat" w:hAnsi="GHEA Grapalat"/>
          <w:b/>
          <w:sz w:val="24"/>
          <w:szCs w:val="24"/>
        </w:rPr>
        <w:t>2.</w:t>
      </w:r>
      <w:r w:rsidRPr="00161277">
        <w:rPr>
          <w:rStyle w:val="Bodytext8SmallCaps"/>
          <w:rFonts w:ascii="GHEA Grapalat" w:hAnsi="GHEA Grapalat"/>
          <w:b/>
          <w:sz w:val="24"/>
          <w:szCs w:val="24"/>
        </w:rPr>
        <w:tab/>
      </w:r>
      <w:r w:rsidR="002818AA" w:rsidRPr="00FE0727">
        <w:rPr>
          <w:rStyle w:val="Bodytext8SmallCaps"/>
          <w:rFonts w:ascii="GHEA Grapalat" w:hAnsi="GHEA Grapalat"/>
          <w:b/>
          <w:sz w:val="24"/>
          <w:szCs w:val="24"/>
        </w:rPr>
        <w:t>Իրականացումը</w:t>
      </w:r>
    </w:p>
    <w:p w:rsidR="002023E4" w:rsidRPr="00161277" w:rsidRDefault="00490240" w:rsidP="001803C1">
      <w:pPr>
        <w:keepNext/>
        <w:keepLines/>
        <w:tabs>
          <w:tab w:val="left" w:pos="1418"/>
        </w:tabs>
        <w:spacing w:after="160" w:line="336" w:lineRule="auto"/>
        <w:ind w:firstLine="567"/>
        <w:jc w:val="both"/>
        <w:rPr>
          <w:rFonts w:ascii="GHEA Grapalat" w:hAnsi="GHEA Grapalat"/>
          <w:b/>
        </w:rPr>
      </w:pPr>
      <w:bookmarkStart w:id="7" w:name="bookmark6"/>
      <w:r w:rsidRPr="00161277">
        <w:rPr>
          <w:rFonts w:ascii="GHEA Grapalat" w:hAnsi="GHEA Grapalat"/>
          <w:b/>
        </w:rPr>
        <w:t>2.1.</w:t>
      </w:r>
      <w:r w:rsidR="001803C1" w:rsidRPr="00161277">
        <w:rPr>
          <w:rFonts w:ascii="GHEA Grapalat" w:hAnsi="GHEA Grapalat"/>
          <w:b/>
        </w:rPr>
        <w:tab/>
      </w:r>
      <w:r w:rsidR="002818AA" w:rsidRPr="00161277">
        <w:rPr>
          <w:rStyle w:val="Heading10"/>
          <w:rFonts w:ascii="GHEA Grapalat" w:eastAsiaTheme="minorHAnsi" w:hAnsi="GHEA Grapalat"/>
          <w:sz w:val="24"/>
          <w:szCs w:val="24"/>
        </w:rPr>
        <w:t>Բյուջետային աջակցության բաղադրիչի իրականացումը</w:t>
      </w:r>
      <w:bookmarkEnd w:id="7"/>
    </w:p>
    <w:p w:rsidR="002023E4" w:rsidRPr="00161277" w:rsidRDefault="00490240" w:rsidP="001803C1">
      <w:pPr>
        <w:tabs>
          <w:tab w:val="left" w:pos="1418"/>
        </w:tabs>
        <w:spacing w:after="160" w:line="336" w:lineRule="auto"/>
        <w:ind w:firstLine="567"/>
        <w:jc w:val="both"/>
        <w:rPr>
          <w:rFonts w:ascii="GHEA Grapalat" w:hAnsi="GHEA Grapalat"/>
        </w:rPr>
      </w:pPr>
      <w:r w:rsidRPr="00161277">
        <w:rPr>
          <w:rFonts w:ascii="GHEA Grapalat" w:hAnsi="GHEA Grapalat"/>
          <w:b/>
          <w:i/>
        </w:rPr>
        <w:t>2.1.1.</w:t>
      </w:r>
      <w:r w:rsidR="001803C1" w:rsidRPr="00161277">
        <w:rPr>
          <w:rFonts w:ascii="GHEA Grapalat" w:hAnsi="GHEA Grapalat"/>
          <w:b/>
        </w:rPr>
        <w:tab/>
      </w:r>
      <w:r w:rsidR="002818AA" w:rsidRPr="00161277">
        <w:rPr>
          <w:rStyle w:val="Bodytext60"/>
          <w:rFonts w:ascii="GHEA Grapalat" w:eastAsiaTheme="minorHAnsi" w:hAnsi="GHEA Grapalat"/>
          <w:sz w:val="24"/>
          <w:szCs w:val="24"/>
        </w:rPr>
        <w:t>Բյուջետային աջակցության նպատակով հատկացված գումարների հիմնավորումը</w:t>
      </w:r>
    </w:p>
    <w:p w:rsidR="002023E4" w:rsidRPr="00C578EE" w:rsidRDefault="002818AA" w:rsidP="001803C1">
      <w:pPr>
        <w:tabs>
          <w:tab w:val="left" w:pos="1418"/>
        </w:tabs>
        <w:spacing w:after="160" w:line="336" w:lineRule="auto"/>
        <w:ind w:right="-8" w:firstLine="567"/>
        <w:jc w:val="both"/>
        <w:rPr>
          <w:rFonts w:ascii="GHEA Grapalat" w:hAnsi="GHEA Grapalat"/>
        </w:rPr>
      </w:pPr>
      <w:r w:rsidRPr="00C578EE">
        <w:rPr>
          <w:rStyle w:val="Bodytext20"/>
          <w:rFonts w:ascii="GHEA Grapalat" w:eastAsiaTheme="minorHAnsi" w:hAnsi="GHEA Grapalat"/>
          <w:sz w:val="24"/>
          <w:szCs w:val="24"/>
        </w:rPr>
        <w:t>Բյուջետային աջակցության նպատակով հատկացված գումարը 12 միլիոն եվրո է՝ հիմնվելով հետ</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յալ տարրերի վրա՝</w:t>
      </w:r>
    </w:p>
    <w:p w:rsidR="002023E4" w:rsidRPr="00C578EE" w:rsidRDefault="00490240" w:rsidP="001803C1">
      <w:pPr>
        <w:tabs>
          <w:tab w:val="left" w:pos="1701"/>
        </w:tabs>
        <w:spacing w:after="160" w:line="336" w:lineRule="auto"/>
        <w:ind w:left="1134" w:right="-8" w:hanging="567"/>
        <w:jc w:val="both"/>
        <w:rPr>
          <w:rFonts w:ascii="GHEA Grapalat" w:hAnsi="GHEA Grapalat"/>
        </w:rPr>
      </w:pPr>
      <w:r w:rsidRPr="00C578EE">
        <w:rPr>
          <w:rFonts w:ascii="GHEA Grapalat" w:hAnsi="GHEA Grapalat"/>
        </w:rPr>
        <w:t>-</w:t>
      </w:r>
      <w:r w:rsidR="001803C1" w:rsidRPr="001803C1">
        <w:rPr>
          <w:rFonts w:ascii="GHEA Grapalat" w:hAnsi="GHEA Grapalat"/>
        </w:rPr>
        <w:tab/>
      </w:r>
      <w:r w:rsidR="002818AA" w:rsidRPr="00C578EE">
        <w:rPr>
          <w:rStyle w:val="Bodytext20"/>
          <w:rFonts w:ascii="GHEA Grapalat" w:eastAsiaTheme="minorHAnsi" w:hAnsi="GHEA Grapalat"/>
          <w:sz w:val="24"/>
          <w:szCs w:val="24"/>
        </w:rPr>
        <w:t xml:space="preserve">Հայաստանի Հանրապետության կառավարության՝ ներպետական բյուջետային միջոցները ՀԶՌ-ին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առկա ոլորտային ռազմավարություններին համահունչ բաշխելու՝ փորձով հաստատված հանձնառությունը (Քաղաքացիական ծառայության բարեփոխումներ, ԲԿԳ, էլեկտրոնային կառավարում).</w:t>
      </w:r>
    </w:p>
    <w:p w:rsidR="002023E4" w:rsidRPr="00C578EE" w:rsidRDefault="00490240" w:rsidP="001803C1">
      <w:pPr>
        <w:tabs>
          <w:tab w:val="left" w:pos="1701"/>
        </w:tabs>
        <w:spacing w:after="160" w:line="336" w:lineRule="auto"/>
        <w:ind w:left="1134" w:right="-8" w:hanging="567"/>
        <w:jc w:val="both"/>
        <w:rPr>
          <w:rFonts w:ascii="GHEA Grapalat" w:hAnsi="GHEA Grapalat"/>
        </w:rPr>
      </w:pPr>
      <w:r w:rsidRPr="00C578EE">
        <w:rPr>
          <w:rFonts w:ascii="GHEA Grapalat" w:hAnsi="GHEA Grapalat"/>
        </w:rPr>
        <w:t>-</w:t>
      </w:r>
      <w:r w:rsidR="001803C1" w:rsidRPr="001803C1">
        <w:rPr>
          <w:rFonts w:ascii="GHEA Grapalat" w:hAnsi="GHEA Grapalat"/>
        </w:rPr>
        <w:tab/>
      </w:r>
      <w:r w:rsidR="00A9446C">
        <w:rPr>
          <w:rStyle w:val="Bodytext20"/>
          <w:rFonts w:ascii="GHEA Grapalat" w:eastAsiaTheme="minorHAnsi" w:hAnsi="GHEA Grapalat"/>
          <w:sz w:val="24"/>
          <w:szCs w:val="24"/>
        </w:rPr>
        <w:t>Կ</w:t>
      </w:r>
      <w:r w:rsidR="002818AA" w:rsidRPr="00C578EE">
        <w:rPr>
          <w:rStyle w:val="Bodytext20"/>
          <w:rFonts w:ascii="GHEA Grapalat" w:eastAsiaTheme="minorHAnsi" w:hAnsi="GHEA Grapalat"/>
          <w:sz w:val="24"/>
          <w:szCs w:val="24"/>
        </w:rPr>
        <w:t xml:space="preserve">առավարության </w:t>
      </w:r>
      <w:r w:rsidR="00A9446C">
        <w:rPr>
          <w:rStyle w:val="Bodytext20"/>
          <w:rFonts w:ascii="GHEA Grapalat" w:eastAsiaTheme="minorHAnsi" w:hAnsi="GHEA Grapalat"/>
          <w:sz w:val="24"/>
          <w:szCs w:val="24"/>
        </w:rPr>
        <w:t xml:space="preserve">«կլանելու» </w:t>
      </w:r>
      <w:r w:rsidR="00BB4325">
        <w:rPr>
          <w:rStyle w:val="Bodytext20"/>
          <w:rFonts w:ascii="GHEA Grapalat" w:eastAsiaTheme="minorHAnsi" w:hAnsi="GHEA Grapalat"/>
          <w:sz w:val="24"/>
          <w:szCs w:val="24"/>
        </w:rPr>
        <w:t>կարողությունները</w:t>
      </w:r>
      <w:r w:rsidR="002818AA" w:rsidRPr="00C578EE">
        <w:rPr>
          <w:rStyle w:val="Bodytext20"/>
          <w:rFonts w:ascii="GHEA Grapalat" w:eastAsiaTheme="minorHAnsi" w:hAnsi="GHEA Grapalat"/>
          <w:sz w:val="24"/>
          <w:szCs w:val="24"/>
        </w:rPr>
        <w:t xml:space="preserve">, </w:t>
      </w:r>
      <w:r w:rsidR="00BB4325">
        <w:rPr>
          <w:rStyle w:val="Bodytext20"/>
          <w:rFonts w:ascii="GHEA Grapalat" w:eastAsiaTheme="minorHAnsi" w:hAnsi="GHEA Grapalat"/>
          <w:sz w:val="24"/>
          <w:szCs w:val="24"/>
        </w:rPr>
        <w:t>ինչի</w:t>
      </w:r>
      <w:r w:rsidR="002818AA" w:rsidRPr="00C578EE">
        <w:rPr>
          <w:rStyle w:val="Bodytext20"/>
          <w:rFonts w:ascii="GHEA Grapalat" w:eastAsiaTheme="minorHAnsi" w:hAnsi="GHEA Grapalat"/>
          <w:sz w:val="24"/>
          <w:szCs w:val="24"/>
        </w:rPr>
        <w:t xml:space="preserve"> մասին վկայում է բյուջետային աջակցության իրականացման նախկին փորձը, առաջարկվում է այնպիսի բնագավառների համար, որտեղ ի ցույց է դրվել քաղաքականության մեխանիզմի, բարեփոխումների համակարգման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պատասխանատվության անհրաժեշտ մակարդակ։</w:t>
      </w:r>
    </w:p>
    <w:p w:rsidR="002023E4" w:rsidRPr="00DB27F3" w:rsidRDefault="002818AA" w:rsidP="00C578EE">
      <w:pPr>
        <w:spacing w:after="160" w:line="360" w:lineRule="auto"/>
        <w:ind w:right="-8" w:firstLine="567"/>
        <w:jc w:val="both"/>
        <w:rPr>
          <w:rStyle w:val="Bodytext20"/>
          <w:rFonts w:ascii="GHEA Grapalat" w:eastAsiaTheme="minorHAnsi" w:hAnsi="GHEA Grapalat"/>
          <w:sz w:val="24"/>
          <w:szCs w:val="24"/>
        </w:rPr>
      </w:pPr>
      <w:r w:rsidRPr="00C578EE">
        <w:rPr>
          <w:rStyle w:val="Bodytext20"/>
          <w:rFonts w:ascii="GHEA Grapalat" w:eastAsiaTheme="minorHAnsi" w:hAnsi="GHEA Grapalat"/>
          <w:sz w:val="24"/>
          <w:szCs w:val="24"/>
        </w:rPr>
        <w:t>Չնայած, որ ծրագրի թիրախավորված երեք բաղադրիչների հիմքում ընկած</w:t>
      </w:r>
      <w:r w:rsidR="001803C1" w:rsidRPr="001803C1">
        <w:rPr>
          <w:rStyle w:val="Bodytext20"/>
          <w:rFonts w:ascii="Courier New" w:eastAsiaTheme="minorHAnsi" w:hAnsi="Courier New" w:cs="Courier New"/>
          <w:sz w:val="24"/>
          <w:szCs w:val="24"/>
        </w:rPr>
        <w:t> </w:t>
      </w:r>
      <w:r w:rsidRPr="00C578EE">
        <w:rPr>
          <w:rStyle w:val="Bodytext20"/>
          <w:rFonts w:ascii="GHEA Grapalat" w:eastAsiaTheme="minorHAnsi" w:hAnsi="GHEA Grapalat"/>
          <w:sz w:val="24"/>
          <w:szCs w:val="24"/>
        </w:rPr>
        <w:t xml:space="preserve">են ուժեղ ռազմավարական քաղաքականության փաստաթղթեր, միայն երկուսի մասով կա կազմված ծախսերի նախահաշիվ։ Քաղաքացիական </w:t>
      </w:r>
      <w:r w:rsidRPr="00C578EE">
        <w:rPr>
          <w:rStyle w:val="Bodytext20"/>
          <w:rFonts w:ascii="GHEA Grapalat" w:eastAsiaTheme="minorHAnsi" w:hAnsi="GHEA Grapalat"/>
          <w:sz w:val="24"/>
          <w:szCs w:val="24"/>
        </w:rPr>
        <w:lastRenderedPageBreak/>
        <w:t xml:space="preserve">ծառայության ռազմավարության արժեքը մասամբ գնահատվում է 1 միլիոն եվրոյից ավել գումարի չափով։ Էլեկտրոնային կառավարման՝ սույն գործողությունների ծրագրի շրջանակներում աջակցություն ստացող գործողությունների արժեքը գնահատվում է 16 միլիոն եվրո,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այս բյուջետային աջակցության շրջանակներում դրանց համար կհատկացվի 8 միլիոն եվրոյի չափով աջակցություն։ Պարզ է, որ առաջին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երրորդ նպատակներին հասնելու համար անհրաժեշտ ինստիտուցիոնալ հիմք հաստատելու համար կպահանջվեն լրացուցիչ ծախսեր՝ սկսած անձնական տվյալների պաշտպանության գործակալության, էթիկայի հանձնաժողովի կարողությունների ամրապնդումից մինչ</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համապատասխան օրենսդրական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ռազմավարական պլանավորման գործընթացի իրականացումը։ Ի վերջո, սույն ծրագիրը նպատակաուղղված է Հայաստանում ՀԿԲ-ի համար համապատասխան բյուջետային հատկացումներ ապահովելուն՝ կայուն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ընդլայնված երկխոսության միջոցով՝ նա</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բարեփոխումների հետ կապված ծախսերի վերաբերյալ։</w:t>
      </w:r>
    </w:p>
    <w:p w:rsidR="00161277" w:rsidRPr="00DB27F3" w:rsidRDefault="00161277" w:rsidP="00C578EE">
      <w:pPr>
        <w:spacing w:after="160" w:line="360" w:lineRule="auto"/>
        <w:ind w:right="-8" w:firstLine="567"/>
        <w:jc w:val="both"/>
        <w:rPr>
          <w:rFonts w:ascii="GHEA Grapalat" w:hAnsi="GHEA Grapalat"/>
        </w:rPr>
      </w:pPr>
    </w:p>
    <w:p w:rsidR="002023E4" w:rsidRPr="00161277" w:rsidRDefault="00490240" w:rsidP="001803C1">
      <w:pPr>
        <w:tabs>
          <w:tab w:val="left" w:pos="1418"/>
        </w:tabs>
        <w:spacing w:after="160" w:line="360" w:lineRule="auto"/>
        <w:ind w:right="-8" w:firstLine="567"/>
        <w:jc w:val="both"/>
        <w:rPr>
          <w:rFonts w:ascii="GHEA Grapalat" w:hAnsi="GHEA Grapalat"/>
          <w:b/>
        </w:rPr>
      </w:pPr>
      <w:r w:rsidRPr="00161277">
        <w:rPr>
          <w:rFonts w:ascii="GHEA Grapalat" w:hAnsi="GHEA Grapalat"/>
          <w:b/>
          <w:i/>
        </w:rPr>
        <w:t>2.1.2.</w:t>
      </w:r>
      <w:r w:rsidR="001803C1" w:rsidRPr="00161277">
        <w:rPr>
          <w:rFonts w:ascii="GHEA Grapalat" w:hAnsi="GHEA Grapalat"/>
          <w:b/>
        </w:rPr>
        <w:tab/>
      </w:r>
      <w:r w:rsidR="002818AA" w:rsidRPr="00161277">
        <w:rPr>
          <w:rStyle w:val="Bodytext60"/>
          <w:rFonts w:ascii="GHEA Grapalat" w:eastAsiaTheme="minorHAnsi" w:hAnsi="GHEA Grapalat"/>
          <w:sz w:val="24"/>
          <w:szCs w:val="24"/>
        </w:rPr>
        <w:t>Բյուջետային աջակցության տրամադրման չափանիշները</w:t>
      </w:r>
    </w:p>
    <w:p w:rsidR="002023E4" w:rsidRPr="00C578EE" w:rsidRDefault="00490240" w:rsidP="001803C1">
      <w:pPr>
        <w:tabs>
          <w:tab w:val="left" w:pos="1134"/>
        </w:tabs>
        <w:spacing w:after="160" w:line="360" w:lineRule="auto"/>
        <w:ind w:right="-8" w:firstLine="567"/>
        <w:jc w:val="both"/>
        <w:rPr>
          <w:rFonts w:ascii="GHEA Grapalat" w:hAnsi="GHEA Grapalat"/>
        </w:rPr>
      </w:pPr>
      <w:r w:rsidRPr="00C578EE">
        <w:rPr>
          <w:rFonts w:ascii="GHEA Grapalat" w:hAnsi="GHEA Grapalat"/>
        </w:rPr>
        <w:t>ա</w:t>
      </w:r>
      <w:r w:rsidR="001803C1">
        <w:rPr>
          <w:rFonts w:ascii="GHEA Grapalat" w:hAnsi="GHEA Grapalat"/>
        </w:rPr>
        <w:t>)</w:t>
      </w:r>
      <w:r w:rsidR="001803C1" w:rsidRPr="001803C1">
        <w:rPr>
          <w:rFonts w:ascii="GHEA Grapalat" w:hAnsi="GHEA Grapalat"/>
        </w:rPr>
        <w:tab/>
      </w:r>
      <w:r w:rsidRPr="00C578EE">
        <w:rPr>
          <w:rFonts w:ascii="GHEA Grapalat" w:hAnsi="GHEA Grapalat"/>
        </w:rPr>
        <w:t>Բոլոր տրանշերի հատկացման համար գործում են հետ</w:t>
      </w:r>
      <w:r w:rsidR="003569A2" w:rsidRPr="00C578EE">
        <w:rPr>
          <w:rFonts w:ascii="GHEA Grapalat" w:hAnsi="GHEA Grapalat"/>
        </w:rPr>
        <w:t>եւ</w:t>
      </w:r>
      <w:r w:rsidRPr="00C578EE">
        <w:rPr>
          <w:rFonts w:ascii="GHEA Grapalat" w:hAnsi="GHEA Grapalat"/>
        </w:rPr>
        <w:t>յալ ընդհանուր պայմանները՝</w:t>
      </w:r>
    </w:p>
    <w:p w:rsidR="002023E4" w:rsidRPr="00C578EE" w:rsidRDefault="001803C1" w:rsidP="001803C1">
      <w:pPr>
        <w:spacing w:after="160" w:line="360" w:lineRule="auto"/>
        <w:ind w:left="1134" w:right="-8" w:hanging="567"/>
        <w:jc w:val="both"/>
        <w:rPr>
          <w:rFonts w:ascii="GHEA Grapalat" w:hAnsi="GHEA Grapalat"/>
        </w:rPr>
      </w:pPr>
      <w:r>
        <w:rPr>
          <w:rFonts w:ascii="GHEA Grapalat" w:hAnsi="GHEA Grapalat"/>
        </w:rPr>
        <w:t>-</w:t>
      </w:r>
      <w:r w:rsidRPr="001803C1">
        <w:rPr>
          <w:rFonts w:ascii="GHEA Grapalat" w:hAnsi="GHEA Grapalat"/>
        </w:rPr>
        <w:tab/>
      </w:r>
      <w:r w:rsidR="00490240" w:rsidRPr="00C578EE">
        <w:rPr>
          <w:rFonts w:ascii="GHEA Grapalat" w:hAnsi="GHEA Grapalat"/>
        </w:rPr>
        <w:t>բավարար առաջընթաց Հայաստանի</w:t>
      </w:r>
      <w:r w:rsidR="00E074FE" w:rsidRPr="00E074FE">
        <w:rPr>
          <w:rFonts w:ascii="GHEA Grapalat" w:hAnsi="GHEA Grapalat"/>
        </w:rPr>
        <w:t xml:space="preserve"> </w:t>
      </w:r>
      <w:r w:rsidR="00E074FE" w:rsidRPr="00C578EE">
        <w:rPr>
          <w:rFonts w:ascii="GHEA Grapalat" w:hAnsi="GHEA Grapalat"/>
        </w:rPr>
        <w:t xml:space="preserve">զարգացման </w:t>
      </w:r>
      <w:r w:rsidR="00E074FE">
        <w:rPr>
          <w:rFonts w:ascii="GHEA Grapalat" w:hAnsi="GHEA Grapalat"/>
        </w:rPr>
        <w:t>ռազմավարությամբ նախատեսվող</w:t>
      </w:r>
      <w:r w:rsidR="00490240" w:rsidRPr="00C578EE">
        <w:rPr>
          <w:rFonts w:ascii="GHEA Grapalat" w:hAnsi="GHEA Grapalat"/>
        </w:rPr>
        <w:t xml:space="preserve">՝ հանրային կառավարման բարեփոխումների (Գլուխ X) իրականացման գործում </w:t>
      </w:r>
      <w:r w:rsidR="003569A2" w:rsidRPr="00C578EE">
        <w:rPr>
          <w:rFonts w:ascii="GHEA Grapalat" w:hAnsi="GHEA Grapalat"/>
        </w:rPr>
        <w:t>եւ</w:t>
      </w:r>
      <w:r w:rsidR="00490240" w:rsidRPr="00C578EE">
        <w:rPr>
          <w:rFonts w:ascii="GHEA Grapalat" w:hAnsi="GHEA Grapalat"/>
        </w:rPr>
        <w:t xml:space="preserve"> դրա շարունակական վստահելիությունը </w:t>
      </w:r>
      <w:r w:rsidR="003569A2" w:rsidRPr="00C578EE">
        <w:rPr>
          <w:rFonts w:ascii="GHEA Grapalat" w:hAnsi="GHEA Grapalat"/>
        </w:rPr>
        <w:t>եւ</w:t>
      </w:r>
      <w:r w:rsidR="00490240" w:rsidRPr="00C578EE">
        <w:rPr>
          <w:rFonts w:ascii="GHEA Grapalat" w:hAnsi="GHEA Grapalat"/>
        </w:rPr>
        <w:t xml:space="preserve"> արդիականությունը.</w:t>
      </w:r>
    </w:p>
    <w:p w:rsidR="002023E4" w:rsidRPr="00C578EE" w:rsidRDefault="001803C1" w:rsidP="001803C1">
      <w:pPr>
        <w:spacing w:after="160" w:line="360" w:lineRule="auto"/>
        <w:ind w:left="1134" w:right="-8" w:hanging="567"/>
        <w:jc w:val="both"/>
        <w:rPr>
          <w:rFonts w:ascii="GHEA Grapalat" w:hAnsi="GHEA Grapalat"/>
        </w:rPr>
      </w:pPr>
      <w:r>
        <w:rPr>
          <w:rFonts w:ascii="GHEA Grapalat" w:hAnsi="GHEA Grapalat"/>
        </w:rPr>
        <w:t>-</w:t>
      </w:r>
      <w:r w:rsidRPr="001803C1">
        <w:rPr>
          <w:rFonts w:ascii="GHEA Grapalat" w:hAnsi="GHEA Grapalat"/>
        </w:rPr>
        <w:tab/>
      </w:r>
      <w:r w:rsidR="00490240" w:rsidRPr="00C578EE">
        <w:rPr>
          <w:rFonts w:ascii="GHEA Grapalat" w:hAnsi="GHEA Grapalat"/>
        </w:rPr>
        <w:t>կայունության հաստատմանն ուղղված վստահելի մակրոտնտեսական քաղաքականության իրականացում.</w:t>
      </w:r>
    </w:p>
    <w:p w:rsidR="002023E4" w:rsidRPr="00C578EE" w:rsidRDefault="001803C1" w:rsidP="001803C1">
      <w:pPr>
        <w:spacing w:after="160" w:line="360" w:lineRule="auto"/>
        <w:ind w:left="1134" w:right="-8" w:hanging="567"/>
        <w:jc w:val="both"/>
        <w:rPr>
          <w:rFonts w:ascii="GHEA Grapalat" w:hAnsi="GHEA Grapalat"/>
        </w:rPr>
      </w:pPr>
      <w:r>
        <w:rPr>
          <w:rFonts w:ascii="GHEA Grapalat" w:hAnsi="GHEA Grapalat"/>
        </w:rPr>
        <w:t>-</w:t>
      </w:r>
      <w:r w:rsidRPr="001803C1">
        <w:rPr>
          <w:rFonts w:ascii="GHEA Grapalat" w:hAnsi="GHEA Grapalat"/>
        </w:rPr>
        <w:tab/>
      </w:r>
      <w:r w:rsidR="00490240" w:rsidRPr="00C578EE">
        <w:rPr>
          <w:rFonts w:ascii="GHEA Grapalat" w:hAnsi="GHEA Grapalat"/>
        </w:rPr>
        <w:t>բավարար առաջընթաց Հանրային ֆինանսների կառավարման բարեփոխումների ծրագրի իրականացման հարցում.</w:t>
      </w:r>
    </w:p>
    <w:p w:rsidR="002023E4" w:rsidRPr="00C578EE" w:rsidRDefault="001803C1" w:rsidP="00161277">
      <w:pPr>
        <w:spacing w:after="160" w:line="336" w:lineRule="auto"/>
        <w:ind w:left="1134" w:right="-6" w:hanging="567"/>
        <w:jc w:val="both"/>
        <w:rPr>
          <w:rFonts w:ascii="GHEA Grapalat" w:hAnsi="GHEA Grapalat"/>
        </w:rPr>
      </w:pPr>
      <w:r>
        <w:rPr>
          <w:rFonts w:ascii="GHEA Grapalat" w:hAnsi="GHEA Grapalat"/>
        </w:rPr>
        <w:t>-</w:t>
      </w:r>
      <w:r w:rsidRPr="001803C1">
        <w:rPr>
          <w:rFonts w:ascii="GHEA Grapalat" w:hAnsi="GHEA Grapalat"/>
        </w:rPr>
        <w:tab/>
      </w:r>
      <w:r w:rsidR="00490240" w:rsidRPr="00C578EE">
        <w:rPr>
          <w:rFonts w:ascii="GHEA Grapalat" w:hAnsi="GHEA Grapalat"/>
        </w:rPr>
        <w:t xml:space="preserve">բավարար առաջընթաց հանրությանը ժամանակին համապարփակ եւ </w:t>
      </w:r>
      <w:r w:rsidR="00490240" w:rsidRPr="00C578EE">
        <w:rPr>
          <w:rFonts w:ascii="GHEA Grapalat" w:hAnsi="GHEA Grapalat"/>
        </w:rPr>
        <w:lastRenderedPageBreak/>
        <w:t xml:space="preserve">հուսալի բյուջետային տեղեկատվություն </w:t>
      </w:r>
      <w:r w:rsidR="00E92C6A">
        <w:rPr>
          <w:rFonts w:ascii="GHEA Grapalat" w:hAnsi="GHEA Grapalat"/>
        </w:rPr>
        <w:t>տրամադրելու</w:t>
      </w:r>
      <w:r w:rsidR="00E92C6A" w:rsidRPr="00C578EE">
        <w:rPr>
          <w:rFonts w:ascii="GHEA Grapalat" w:hAnsi="GHEA Grapalat"/>
        </w:rPr>
        <w:t xml:space="preserve"> </w:t>
      </w:r>
      <w:r w:rsidR="00490240" w:rsidRPr="00C578EE">
        <w:rPr>
          <w:rFonts w:ascii="GHEA Grapalat" w:hAnsi="GHEA Grapalat"/>
        </w:rPr>
        <w:t xml:space="preserve">հարցում։ </w:t>
      </w:r>
    </w:p>
    <w:p w:rsidR="002023E4" w:rsidRPr="00C578EE" w:rsidRDefault="00490240" w:rsidP="00161277">
      <w:pPr>
        <w:tabs>
          <w:tab w:val="left" w:pos="1134"/>
        </w:tabs>
        <w:spacing w:after="160" w:line="336" w:lineRule="auto"/>
        <w:ind w:right="-6" w:firstLine="567"/>
        <w:jc w:val="both"/>
        <w:rPr>
          <w:rStyle w:val="Bodytext20"/>
          <w:rFonts w:ascii="GHEA Grapalat" w:eastAsiaTheme="minorHAnsi" w:hAnsi="GHEA Grapalat"/>
          <w:sz w:val="24"/>
          <w:szCs w:val="24"/>
        </w:rPr>
      </w:pPr>
      <w:r w:rsidRPr="00C578EE">
        <w:rPr>
          <w:rFonts w:ascii="GHEA Grapalat" w:hAnsi="GHEA Grapalat"/>
        </w:rPr>
        <w:t>բ</w:t>
      </w:r>
      <w:r w:rsidR="001803C1">
        <w:rPr>
          <w:rFonts w:ascii="GHEA Grapalat" w:hAnsi="GHEA Grapalat"/>
        </w:rPr>
        <w:t>)</w:t>
      </w:r>
      <w:r w:rsidR="001803C1" w:rsidRPr="001803C1">
        <w:rPr>
          <w:rFonts w:ascii="GHEA Grapalat" w:hAnsi="GHEA Grapalat"/>
        </w:rPr>
        <w:tab/>
      </w:r>
      <w:r w:rsidRPr="00C578EE">
        <w:rPr>
          <w:rFonts w:ascii="GHEA Grapalat" w:hAnsi="GHEA Grapalat"/>
        </w:rPr>
        <w:t xml:space="preserve">Փոփոխական տրանշերի դեպքում գործող հատկացման հատուկ պայմանները կախված կլինեն հատուկ նպատակների </w:t>
      </w:r>
      <w:r w:rsidR="003569A2" w:rsidRPr="00C578EE">
        <w:rPr>
          <w:rFonts w:ascii="GHEA Grapalat" w:hAnsi="GHEA Grapalat"/>
        </w:rPr>
        <w:t>եւ</w:t>
      </w:r>
      <w:r w:rsidRPr="00C578EE">
        <w:rPr>
          <w:rFonts w:ascii="GHEA Grapalat" w:hAnsi="GHEA Grapalat"/>
        </w:rPr>
        <w:t xml:space="preserve"> ծրագրից ակնկալվող հիմնական արդյունքների իրագործումից։</w:t>
      </w:r>
      <w:r w:rsidR="002818AA" w:rsidRPr="00C578EE">
        <w:rPr>
          <w:rStyle w:val="Bodytext20"/>
          <w:rFonts w:ascii="GHEA Grapalat" w:eastAsiaTheme="minorHAnsi" w:hAnsi="GHEA Grapalat"/>
          <w:sz w:val="24"/>
          <w:szCs w:val="24"/>
        </w:rPr>
        <w:t xml:space="preserve"> Կատարողականի առանձնացված թիրախներն ու ցուցանիշները, որոնք պետք է հաշվի առնվեն հատկացումների դեպքում, գործում են ծրագրի ամբողջ ընթացքում: Այնուամենայնիվ, պատշաճ հիմնավորված հանգամանքներում, Հայաստանի կառավարությունը կարող է դիմում ներկայացնել Հանձնաժողովին՝ թիրախները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ցուցանիշները փոփոխելու խնդրանքով: </w:t>
      </w:r>
      <w:r w:rsidRPr="00C578EE">
        <w:rPr>
          <w:rStyle w:val="Bodytext20"/>
          <w:rFonts w:ascii="GHEA Grapalat" w:eastAsiaTheme="minorHAnsi" w:hAnsi="GHEA Grapalat"/>
          <w:sz w:val="24"/>
          <w:szCs w:val="24"/>
        </w:rPr>
        <w:t xml:space="preserve">Թիրախներում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ցուցանիշներում համաձայնեցված փոփոխությունները կարող են թույլատրվել երկու կողմերի միջ</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գրությունների փոխանակման միջոցով</w:t>
      </w:r>
      <w:r w:rsidR="002818AA" w:rsidRPr="00C578EE">
        <w:rPr>
          <w:rStyle w:val="Bodytext20"/>
          <w:rFonts w:ascii="GHEA Grapalat" w:eastAsiaTheme="minorHAnsi" w:hAnsi="GHEA Grapalat"/>
          <w:sz w:val="24"/>
          <w:szCs w:val="24"/>
        </w:rPr>
        <w:t>:</w:t>
      </w:r>
    </w:p>
    <w:p w:rsidR="002023E4" w:rsidRPr="00DB27F3" w:rsidRDefault="002818AA" w:rsidP="00161277">
      <w:pPr>
        <w:spacing w:after="160" w:line="336" w:lineRule="auto"/>
        <w:ind w:right="-6" w:firstLine="567"/>
        <w:jc w:val="both"/>
        <w:rPr>
          <w:rStyle w:val="Bodytext20"/>
          <w:rFonts w:ascii="GHEA Grapalat" w:eastAsiaTheme="minorHAnsi" w:hAnsi="GHEA Grapalat"/>
          <w:sz w:val="24"/>
          <w:szCs w:val="24"/>
        </w:rPr>
      </w:pPr>
      <w:r w:rsidRPr="00C578EE">
        <w:rPr>
          <w:rStyle w:val="Bodytext20"/>
          <w:rFonts w:ascii="GHEA Grapalat" w:eastAsiaTheme="minorHAnsi" w:hAnsi="GHEA Grapalat"/>
          <w:sz w:val="24"/>
          <w:szCs w:val="24"/>
        </w:rPr>
        <w:t>Հիմնարար արժեքների էական քայքայման պարագայում բյուջետային աջակցության հատկացումները կարող են պաշտոնապես կասեցվել, ժամանակավորապես կասեցվել, նվազեցվել կամ չեղարկվել՝ ֆինանսավորման համաձայնագրի համապատասխան դրույթների համաձայն։</w:t>
      </w:r>
    </w:p>
    <w:p w:rsidR="00161277" w:rsidRPr="00DB27F3" w:rsidRDefault="00161277" w:rsidP="00161277">
      <w:pPr>
        <w:spacing w:after="160" w:line="336" w:lineRule="auto"/>
        <w:ind w:right="-6" w:firstLine="567"/>
        <w:jc w:val="both"/>
        <w:rPr>
          <w:rFonts w:ascii="GHEA Grapalat" w:hAnsi="GHEA Grapalat"/>
        </w:rPr>
      </w:pPr>
    </w:p>
    <w:p w:rsidR="002023E4" w:rsidRPr="00161277" w:rsidRDefault="00490240" w:rsidP="00161277">
      <w:pPr>
        <w:tabs>
          <w:tab w:val="left" w:pos="1418"/>
        </w:tabs>
        <w:spacing w:after="160" w:line="336" w:lineRule="auto"/>
        <w:ind w:firstLine="567"/>
        <w:jc w:val="both"/>
        <w:rPr>
          <w:rFonts w:ascii="GHEA Grapalat" w:hAnsi="GHEA Grapalat"/>
        </w:rPr>
      </w:pPr>
      <w:r w:rsidRPr="00161277">
        <w:rPr>
          <w:rFonts w:ascii="GHEA Grapalat" w:hAnsi="GHEA Grapalat"/>
          <w:b/>
          <w:i/>
        </w:rPr>
        <w:t>2.1.3.</w:t>
      </w:r>
      <w:r w:rsidR="001803C1" w:rsidRPr="00161277">
        <w:rPr>
          <w:rFonts w:ascii="GHEA Grapalat" w:hAnsi="GHEA Grapalat"/>
          <w:b/>
        </w:rPr>
        <w:tab/>
      </w:r>
      <w:r w:rsidR="002818AA" w:rsidRPr="00161277">
        <w:rPr>
          <w:rStyle w:val="Bodytext60"/>
          <w:rFonts w:ascii="GHEA Grapalat" w:eastAsiaTheme="minorHAnsi" w:hAnsi="GHEA Grapalat"/>
          <w:sz w:val="24"/>
          <w:szCs w:val="24"/>
        </w:rPr>
        <w:t>Բյուջետային աջակցության մանրամասները</w:t>
      </w:r>
    </w:p>
    <w:p w:rsidR="002023E4" w:rsidRPr="00C578EE" w:rsidRDefault="002818AA" w:rsidP="00161277">
      <w:pPr>
        <w:spacing w:after="160" w:line="336" w:lineRule="auto"/>
        <w:ind w:firstLine="567"/>
        <w:jc w:val="both"/>
        <w:rPr>
          <w:rStyle w:val="Bodytext20"/>
          <w:rFonts w:ascii="GHEA Grapalat" w:eastAsiaTheme="minorHAnsi" w:hAnsi="GHEA Grapalat"/>
          <w:sz w:val="24"/>
          <w:szCs w:val="24"/>
        </w:rPr>
      </w:pPr>
      <w:r w:rsidRPr="00C578EE">
        <w:rPr>
          <w:rStyle w:val="Bodytext20"/>
          <w:rFonts w:ascii="GHEA Grapalat" w:eastAsiaTheme="minorHAnsi" w:hAnsi="GHEA Grapalat"/>
          <w:sz w:val="24"/>
          <w:szCs w:val="24"/>
        </w:rPr>
        <w:t>Բյուջետային աջակցությունը տրամադրվում է որպես ուղղակի չթիրախավորված բյուջետային աջակցություն ազգային Գանձապետարանին (նախորոշված է երեք փոփոխական տրանշ)։ Հայկական դրամով հատկացվող եվրոյով փոխանցումներն իրականացվում են համապատասխան փոխարժեքներով` ֆինանսավորման համաձայնագրի համապատասխան դրույթների համաձայն:</w:t>
      </w:r>
    </w:p>
    <w:p w:rsidR="002023E4" w:rsidRPr="00C578EE" w:rsidRDefault="00490240" w:rsidP="001A7DFC">
      <w:pPr>
        <w:tabs>
          <w:tab w:val="left" w:pos="1418"/>
        </w:tabs>
        <w:spacing w:after="160" w:line="360" w:lineRule="auto"/>
        <w:ind w:firstLine="567"/>
        <w:jc w:val="both"/>
        <w:rPr>
          <w:rFonts w:ascii="GHEA Grapalat" w:hAnsi="GHEA Grapalat"/>
          <w:b/>
        </w:rPr>
      </w:pPr>
      <w:bookmarkStart w:id="8" w:name="bookmark7"/>
      <w:r w:rsidRPr="00C578EE">
        <w:rPr>
          <w:rFonts w:ascii="GHEA Grapalat" w:hAnsi="GHEA Grapalat"/>
          <w:b/>
          <w:bCs/>
          <w:iCs/>
        </w:rPr>
        <w:t>2.2.</w:t>
      </w:r>
      <w:r w:rsidR="001A7DFC" w:rsidRPr="001A7DFC">
        <w:rPr>
          <w:rFonts w:ascii="GHEA Grapalat" w:hAnsi="GHEA Grapalat"/>
          <w:b/>
          <w:bCs/>
        </w:rPr>
        <w:tab/>
      </w:r>
      <w:r w:rsidRPr="00C578EE">
        <w:rPr>
          <w:rFonts w:ascii="GHEA Grapalat" w:hAnsi="GHEA Grapalat"/>
          <w:b/>
          <w:bCs/>
        </w:rPr>
        <w:t>Լրացուցիչ աջակցություն իրականաց</w:t>
      </w:r>
      <w:r w:rsidR="00D65A29" w:rsidRPr="00C578EE">
        <w:rPr>
          <w:rFonts w:ascii="GHEA Grapalat" w:hAnsi="GHEA Grapalat"/>
          <w:b/>
          <w:bCs/>
        </w:rPr>
        <w:t>ման</w:t>
      </w:r>
      <w:r w:rsidR="002818AA" w:rsidRPr="00C578EE">
        <w:rPr>
          <w:rFonts w:ascii="GHEA Grapalat" w:hAnsi="GHEA Grapalat"/>
          <w:b/>
          <w:bCs/>
        </w:rPr>
        <w:t xml:space="preserve"> մեթոդները</w:t>
      </w:r>
      <w:bookmarkEnd w:id="8"/>
    </w:p>
    <w:p w:rsidR="002023E4" w:rsidRPr="00DE6782" w:rsidRDefault="00490240" w:rsidP="001A7DFC">
      <w:pPr>
        <w:keepNext/>
        <w:keepLines/>
        <w:tabs>
          <w:tab w:val="left" w:pos="1418"/>
        </w:tabs>
        <w:spacing w:after="160" w:line="360" w:lineRule="auto"/>
        <w:ind w:firstLine="567"/>
        <w:jc w:val="both"/>
        <w:rPr>
          <w:rFonts w:ascii="GHEA Grapalat" w:hAnsi="GHEA Grapalat"/>
        </w:rPr>
      </w:pPr>
      <w:bookmarkStart w:id="9" w:name="bookmark8"/>
      <w:r w:rsidRPr="00C578EE">
        <w:rPr>
          <w:rFonts w:ascii="GHEA Grapalat" w:hAnsi="GHEA Grapalat"/>
          <w:b/>
        </w:rPr>
        <w:t>2.2.1.</w:t>
      </w:r>
      <w:r w:rsidR="001A7DFC" w:rsidRPr="001A7DFC">
        <w:rPr>
          <w:rFonts w:ascii="GHEA Grapalat" w:hAnsi="GHEA Grapalat"/>
          <w:b/>
        </w:rPr>
        <w:tab/>
      </w:r>
      <w:r w:rsidR="002023E4" w:rsidRPr="00DE6782">
        <w:rPr>
          <w:rStyle w:val="Heading10"/>
          <w:rFonts w:ascii="GHEA Grapalat" w:eastAsiaTheme="minorHAnsi" w:hAnsi="GHEA Grapalat"/>
          <w:sz w:val="24"/>
          <w:szCs w:val="24"/>
        </w:rPr>
        <w:t>Դրամաշնորհ՝</w:t>
      </w:r>
      <w:r w:rsidR="002818AA" w:rsidRPr="00DE6782">
        <w:rPr>
          <w:rStyle w:val="Heading10"/>
          <w:rFonts w:ascii="GHEA Grapalat" w:eastAsiaTheme="minorHAnsi" w:hAnsi="GHEA Grapalat"/>
          <w:sz w:val="24"/>
          <w:szCs w:val="24"/>
        </w:rPr>
        <w:t xml:space="preserve"> հայտամրցույթ(ներ) թվինինգ </w:t>
      </w:r>
      <w:r w:rsidR="007D74A5" w:rsidRPr="00DE6782">
        <w:rPr>
          <w:rStyle w:val="Heading10"/>
          <w:rFonts w:ascii="GHEA Grapalat" w:eastAsiaTheme="minorHAnsi" w:hAnsi="GHEA Grapalat"/>
          <w:sz w:val="24"/>
          <w:szCs w:val="24"/>
        </w:rPr>
        <w:t>ծրագր</w:t>
      </w:r>
      <w:r w:rsidR="007D74A5">
        <w:rPr>
          <w:rStyle w:val="Heading10"/>
          <w:rFonts w:ascii="GHEA Grapalat" w:eastAsiaTheme="minorHAnsi" w:hAnsi="GHEA Grapalat"/>
          <w:sz w:val="24"/>
          <w:szCs w:val="24"/>
        </w:rPr>
        <w:t xml:space="preserve">ի </w:t>
      </w:r>
      <w:r w:rsidR="007D74A5" w:rsidRPr="00DE6782">
        <w:rPr>
          <w:rStyle w:val="Heading10"/>
          <w:rFonts w:ascii="GHEA Grapalat" w:eastAsiaTheme="minorHAnsi" w:hAnsi="GHEA Grapalat"/>
          <w:sz w:val="24"/>
          <w:szCs w:val="24"/>
        </w:rPr>
        <w:t>(</w:t>
      </w:r>
      <w:r w:rsidR="007D74A5">
        <w:rPr>
          <w:rStyle w:val="Heading10"/>
          <w:rFonts w:ascii="GHEA Grapalat" w:eastAsiaTheme="minorHAnsi" w:hAnsi="GHEA Grapalat"/>
          <w:sz w:val="24"/>
          <w:szCs w:val="24"/>
        </w:rPr>
        <w:t>ծրագրերի</w:t>
      </w:r>
      <w:r w:rsidR="007D74A5" w:rsidRPr="00DE6782">
        <w:rPr>
          <w:rStyle w:val="Heading10"/>
          <w:rFonts w:ascii="GHEA Grapalat" w:eastAsiaTheme="minorHAnsi" w:hAnsi="GHEA Grapalat"/>
          <w:sz w:val="24"/>
          <w:szCs w:val="24"/>
        </w:rPr>
        <w:t>)</w:t>
      </w:r>
      <w:r w:rsidR="002818AA" w:rsidRPr="00DE6782">
        <w:rPr>
          <w:rStyle w:val="Heading10"/>
          <w:rFonts w:ascii="GHEA Grapalat" w:eastAsiaTheme="minorHAnsi" w:hAnsi="GHEA Grapalat"/>
          <w:sz w:val="24"/>
          <w:szCs w:val="24"/>
        </w:rPr>
        <w:t xml:space="preserve"> համար (ուղղակի կառավարում)</w:t>
      </w:r>
      <w:bookmarkEnd w:id="9"/>
    </w:p>
    <w:p w:rsidR="002023E4" w:rsidRPr="00161277" w:rsidRDefault="00490240" w:rsidP="001A7DFC">
      <w:pPr>
        <w:tabs>
          <w:tab w:val="left" w:pos="1134"/>
        </w:tabs>
        <w:spacing w:after="160" w:line="360" w:lineRule="auto"/>
        <w:ind w:firstLine="567"/>
        <w:jc w:val="both"/>
        <w:rPr>
          <w:rFonts w:ascii="GHEA Grapalat" w:hAnsi="GHEA Grapalat"/>
          <w:b/>
          <w:i/>
        </w:rPr>
      </w:pPr>
      <w:r w:rsidRPr="00161277">
        <w:rPr>
          <w:rFonts w:ascii="GHEA Grapalat" w:hAnsi="GHEA Grapalat"/>
          <w:b/>
          <w:i/>
        </w:rPr>
        <w:t>ա</w:t>
      </w:r>
      <w:r w:rsidR="001A7DFC" w:rsidRPr="00161277">
        <w:rPr>
          <w:rFonts w:ascii="GHEA Grapalat" w:hAnsi="GHEA Grapalat"/>
          <w:b/>
          <w:i/>
        </w:rPr>
        <w:t>)</w:t>
      </w:r>
      <w:r w:rsidR="001A7DFC" w:rsidRPr="00161277">
        <w:rPr>
          <w:rFonts w:ascii="GHEA Grapalat" w:hAnsi="GHEA Grapalat"/>
          <w:b/>
          <w:i/>
        </w:rPr>
        <w:tab/>
      </w:r>
      <w:r w:rsidRPr="00161277">
        <w:rPr>
          <w:rFonts w:ascii="GHEA Grapalat" w:hAnsi="GHEA Grapalat"/>
          <w:b/>
          <w:i/>
        </w:rPr>
        <w:t xml:space="preserve">Դրամաշնորհի (դրամաշնորհների) նպատակները, միջամտության ոլորտները, տարվա առաջնահերթությունները </w:t>
      </w:r>
      <w:r w:rsidR="003569A2" w:rsidRPr="00161277">
        <w:rPr>
          <w:rFonts w:ascii="GHEA Grapalat" w:hAnsi="GHEA Grapalat"/>
          <w:b/>
          <w:i/>
        </w:rPr>
        <w:t>եւ</w:t>
      </w:r>
      <w:r w:rsidRPr="00161277">
        <w:rPr>
          <w:rFonts w:ascii="GHEA Grapalat" w:hAnsi="GHEA Grapalat"/>
          <w:b/>
          <w:i/>
        </w:rPr>
        <w:t xml:space="preserve"> ակնկալվող արդյունքները</w:t>
      </w:r>
    </w:p>
    <w:p w:rsidR="002023E4" w:rsidRPr="00C578EE" w:rsidRDefault="002023E4" w:rsidP="00C578EE">
      <w:pPr>
        <w:spacing w:after="160" w:line="360" w:lineRule="auto"/>
        <w:ind w:firstLine="567"/>
        <w:jc w:val="both"/>
        <w:rPr>
          <w:rFonts w:ascii="GHEA Grapalat" w:hAnsi="GHEA Grapalat"/>
        </w:rPr>
      </w:pPr>
      <w:r w:rsidRPr="00C578EE">
        <w:rPr>
          <w:rStyle w:val="Bodytext20"/>
          <w:rFonts w:ascii="GHEA Grapalat" w:eastAsiaTheme="minorHAnsi" w:hAnsi="GHEA Grapalat"/>
          <w:sz w:val="24"/>
          <w:szCs w:val="24"/>
        </w:rPr>
        <w:lastRenderedPageBreak/>
        <w:t>Թվինինգ</w:t>
      </w:r>
      <w:r w:rsidR="002818AA" w:rsidRPr="00C578EE">
        <w:rPr>
          <w:rStyle w:val="Bodytext20"/>
          <w:rFonts w:ascii="GHEA Grapalat" w:eastAsiaTheme="minorHAnsi" w:hAnsi="GHEA Grapalat"/>
          <w:sz w:val="24"/>
          <w:szCs w:val="24"/>
        </w:rPr>
        <w:t xml:space="preserve"> հայտամրցույթների հիմնական նպատակն է ուժեղացնել սույն ծրագրի՝ ՀԿԲ-ի չորս թեմատիկ բնագավառներում ներգրավված հայաստանյան կառույցների ինստիտուցիոնալ կարողությունները՝ ծրագրի արդյունքներին հասնելու նպատակով։ </w:t>
      </w:r>
      <w:r w:rsidR="00E074FE" w:rsidRPr="00C578EE">
        <w:rPr>
          <w:rStyle w:val="Bodytext20"/>
          <w:rFonts w:ascii="GHEA Grapalat" w:eastAsiaTheme="minorHAnsi" w:hAnsi="GHEA Grapalat"/>
          <w:sz w:val="24"/>
          <w:szCs w:val="24"/>
        </w:rPr>
        <w:t>Ծրագ</w:t>
      </w:r>
      <w:r w:rsidR="00E074FE">
        <w:rPr>
          <w:rStyle w:val="Bodytext20"/>
          <w:rFonts w:ascii="GHEA Grapalat" w:eastAsiaTheme="minorHAnsi" w:hAnsi="GHEA Grapalat"/>
          <w:sz w:val="24"/>
          <w:szCs w:val="24"/>
        </w:rPr>
        <w:t xml:space="preserve">րի </w:t>
      </w:r>
      <w:r w:rsidR="00E074FE" w:rsidRPr="00C578EE">
        <w:rPr>
          <w:rStyle w:val="Bodytext20"/>
          <w:rFonts w:ascii="GHEA Grapalat" w:eastAsiaTheme="minorHAnsi" w:hAnsi="GHEA Grapalat"/>
          <w:sz w:val="24"/>
          <w:szCs w:val="24"/>
        </w:rPr>
        <w:t>(</w:t>
      </w:r>
      <w:r w:rsidR="00E074FE">
        <w:rPr>
          <w:rStyle w:val="Bodytext20"/>
          <w:rFonts w:ascii="GHEA Grapalat" w:eastAsiaTheme="minorHAnsi" w:hAnsi="GHEA Grapalat"/>
          <w:sz w:val="24"/>
          <w:szCs w:val="24"/>
        </w:rPr>
        <w:t>ծրագրերի</w:t>
      </w:r>
      <w:r w:rsidR="00E074FE" w:rsidRPr="00C578EE">
        <w:rPr>
          <w:rStyle w:val="Bodytext20"/>
          <w:rFonts w:ascii="GHEA Grapalat" w:eastAsiaTheme="minorHAnsi" w:hAnsi="GHEA Grapalat"/>
          <w:sz w:val="24"/>
          <w:szCs w:val="24"/>
        </w:rPr>
        <w:t>)</w:t>
      </w:r>
      <w:r w:rsidR="002818AA" w:rsidRPr="00C578EE">
        <w:rPr>
          <w:rStyle w:val="Bodytext20"/>
          <w:rFonts w:ascii="GHEA Grapalat" w:eastAsiaTheme="minorHAnsi" w:hAnsi="GHEA Grapalat"/>
          <w:sz w:val="24"/>
          <w:szCs w:val="24"/>
        </w:rPr>
        <w:t xml:space="preserve"> շրջանակներում օժանդակություն կտրամադրվի Հայաստանի՝ աջակցություն հայցող գործընկերներին փորձառության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ԵՄ լավագույն փորձի փոխանակման միջոցով, ինչպես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կառավարման ենթակառուցվածք ստեղծելու, աշխատանքային գործընթացը, համապատասխան ստանդարտ գործառնական ընթացակարգերը կարգավորելու, կանոնակարգեր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ուղեցույցներ սահմանելու, ռազմավարությունների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քաղաքականության մշակման հարցերում օժանդակության տրամադրման միջոցով, որոնցում խնդիրները դիտարկվում են նա</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w:t>
      </w:r>
      <w:r w:rsidR="00120550" w:rsidRPr="00634537">
        <w:rPr>
          <w:rStyle w:val="Bodytext8SmallCaps"/>
          <w:rFonts w:ascii="GHEA Grapalat" w:eastAsia="Sylfaen" w:hAnsi="GHEA Grapalat"/>
          <w:b w:val="0"/>
          <w:smallCaps w:val="0"/>
        </w:rPr>
        <w:t xml:space="preserve">կանանց և տղամարդկանց </w:t>
      </w:r>
      <w:r w:rsidR="00120550" w:rsidRPr="00120550">
        <w:rPr>
          <w:rStyle w:val="Bodytext8SmallCaps"/>
          <w:rFonts w:ascii="GHEA Grapalat" w:eastAsia="Sylfaen" w:hAnsi="GHEA Grapalat"/>
          <w:b w:val="0"/>
          <w:smallCaps w:val="0"/>
        </w:rPr>
        <w:t>իրավա</w:t>
      </w:r>
      <w:r w:rsidR="002818AA" w:rsidRPr="00C578EE">
        <w:rPr>
          <w:rStyle w:val="Bodytext20"/>
          <w:rFonts w:ascii="GHEA Grapalat" w:eastAsiaTheme="minorHAnsi" w:hAnsi="GHEA Grapalat"/>
          <w:sz w:val="24"/>
          <w:szCs w:val="24"/>
        </w:rPr>
        <w:t>հավասարության տեսանկյունից։</w:t>
      </w:r>
    </w:p>
    <w:p w:rsidR="002023E4" w:rsidRPr="00161277" w:rsidRDefault="00490240" w:rsidP="001A7DFC">
      <w:pPr>
        <w:tabs>
          <w:tab w:val="left" w:pos="1134"/>
        </w:tabs>
        <w:spacing w:after="160" w:line="360" w:lineRule="auto"/>
        <w:ind w:firstLine="567"/>
        <w:jc w:val="both"/>
        <w:rPr>
          <w:rFonts w:ascii="GHEA Grapalat" w:hAnsi="GHEA Grapalat"/>
          <w:b/>
          <w:i/>
        </w:rPr>
      </w:pPr>
      <w:r w:rsidRPr="00161277">
        <w:rPr>
          <w:rFonts w:ascii="GHEA Grapalat" w:hAnsi="GHEA Grapalat"/>
          <w:b/>
          <w:i/>
        </w:rPr>
        <w:t>բ</w:t>
      </w:r>
      <w:r w:rsidR="001A7DFC" w:rsidRPr="00161277">
        <w:rPr>
          <w:rFonts w:ascii="GHEA Grapalat" w:hAnsi="GHEA Grapalat"/>
          <w:b/>
          <w:i/>
        </w:rPr>
        <w:t>)</w:t>
      </w:r>
      <w:r w:rsidR="001A7DFC" w:rsidRPr="00DB27F3">
        <w:rPr>
          <w:rFonts w:ascii="GHEA Grapalat" w:hAnsi="GHEA Grapalat"/>
          <w:b/>
          <w:i/>
        </w:rPr>
        <w:tab/>
      </w:r>
      <w:r w:rsidRPr="00161277">
        <w:rPr>
          <w:rFonts w:ascii="GHEA Grapalat" w:hAnsi="GHEA Grapalat"/>
          <w:b/>
          <w:i/>
        </w:rPr>
        <w:t>Թույլատրելիության պայմանները</w:t>
      </w:r>
    </w:p>
    <w:p w:rsidR="002023E4"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Theme="minorHAnsi" w:hAnsi="GHEA Grapalat"/>
          <w:sz w:val="24"/>
          <w:szCs w:val="24"/>
        </w:rPr>
        <w:t xml:space="preserve">Թիվ 236/2014 կանոնակարգի (ԵՄ) </w:t>
      </w:r>
      <w:r w:rsidR="00E92C6A" w:rsidRPr="00C578EE">
        <w:rPr>
          <w:rStyle w:val="Bodytext20"/>
          <w:rFonts w:ascii="GHEA Grapalat" w:eastAsiaTheme="minorHAnsi" w:hAnsi="GHEA Grapalat"/>
          <w:sz w:val="24"/>
          <w:szCs w:val="24"/>
        </w:rPr>
        <w:t>4(10)</w:t>
      </w:r>
      <w:r w:rsidR="00E92C6A">
        <w:rPr>
          <w:rStyle w:val="Bodytext20"/>
          <w:rFonts w:ascii="GHEA Grapalat" w:eastAsiaTheme="minorHAnsi" w:hAnsi="GHEA Grapalat"/>
          <w:sz w:val="24"/>
          <w:szCs w:val="24"/>
        </w:rPr>
        <w:t>բ</w:t>
      </w:r>
      <w:r w:rsidR="00E92C6A" w:rsidRPr="00C578EE">
        <w:rPr>
          <w:rStyle w:val="Bodytext20"/>
          <w:rFonts w:ascii="GHEA Grapalat" w:eastAsiaTheme="minorHAnsi" w:hAnsi="GHEA Grapalat"/>
          <w:sz w:val="24"/>
          <w:szCs w:val="24"/>
        </w:rPr>
        <w:t xml:space="preserve"> </w:t>
      </w:r>
      <w:r w:rsidRPr="00C578EE">
        <w:rPr>
          <w:rStyle w:val="Bodytext20"/>
          <w:rFonts w:ascii="GHEA Grapalat" w:eastAsiaTheme="minorHAnsi" w:hAnsi="GHEA Grapalat"/>
          <w:sz w:val="24"/>
          <w:szCs w:val="24"/>
        </w:rPr>
        <w:t>հոդվածի համաձայն՝ մասնակցությունը թվինինգ հայտամրցույթներին սահմանափակվում է ԵՄ անդամ պետությունների հանրային կառավարման մարմիններով, որի տակ պետք է հասկանալ անդամ պետությունների կենտրոնական կամ շրջանային իշխանություններ, ինչպես նա</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վերջիններիս մարմինները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վարչական կառույցները, ինչպես նա</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մասնավոր անձինք, որոնց վերապահված է հանրային ծառայության գործառույթ՝ իրենց վերահսկողության ներքո՝ պայմանով, որ նրանք գործում են այդ անդամ պետության միջոցների հաշվին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դրա պատասխանատվության ներքո։</w:t>
      </w:r>
    </w:p>
    <w:p w:rsidR="002023E4" w:rsidRPr="00161277" w:rsidRDefault="00490240" w:rsidP="001A7DFC">
      <w:pPr>
        <w:tabs>
          <w:tab w:val="left" w:pos="1134"/>
        </w:tabs>
        <w:spacing w:after="160" w:line="360" w:lineRule="auto"/>
        <w:ind w:firstLine="567"/>
        <w:jc w:val="both"/>
        <w:rPr>
          <w:rFonts w:ascii="GHEA Grapalat" w:hAnsi="GHEA Grapalat"/>
          <w:b/>
        </w:rPr>
      </w:pPr>
      <w:r w:rsidRPr="00161277">
        <w:rPr>
          <w:rFonts w:ascii="GHEA Grapalat" w:hAnsi="GHEA Grapalat"/>
          <w:b/>
        </w:rPr>
        <w:t>գ</w:t>
      </w:r>
      <w:r w:rsidR="001A7DFC" w:rsidRPr="00161277">
        <w:rPr>
          <w:rFonts w:ascii="GHEA Grapalat" w:hAnsi="GHEA Grapalat"/>
          <w:b/>
        </w:rPr>
        <w:t>)</w:t>
      </w:r>
      <w:r w:rsidR="001A7DFC" w:rsidRPr="00161277">
        <w:rPr>
          <w:rFonts w:ascii="GHEA Grapalat" w:hAnsi="GHEA Grapalat"/>
          <w:b/>
        </w:rPr>
        <w:tab/>
      </w:r>
      <w:r w:rsidRPr="00161277">
        <w:rPr>
          <w:rFonts w:ascii="GHEA Grapalat" w:hAnsi="GHEA Grapalat"/>
          <w:b/>
        </w:rPr>
        <w:t xml:space="preserve">Ընտրության եւ </w:t>
      </w:r>
      <w:r w:rsidR="00DB27F3">
        <w:rPr>
          <w:rFonts w:ascii="GHEA Grapalat" w:hAnsi="GHEA Grapalat"/>
          <w:b/>
        </w:rPr>
        <w:t>տրամադրման</w:t>
      </w:r>
      <w:r w:rsidRPr="00161277">
        <w:rPr>
          <w:rFonts w:ascii="GHEA Grapalat" w:hAnsi="GHEA Grapalat"/>
          <w:b/>
        </w:rPr>
        <w:t xml:space="preserve"> հիմնական չափանիշներ</w:t>
      </w:r>
    </w:p>
    <w:p w:rsidR="002023E4"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Theme="minorHAnsi" w:hAnsi="GHEA Grapalat"/>
          <w:sz w:val="24"/>
          <w:szCs w:val="24"/>
        </w:rPr>
        <w:t>Ընտրության հիմնական չափանիշն դիմողի գործառական կարողություններն են:</w:t>
      </w:r>
    </w:p>
    <w:p w:rsidR="002023E4" w:rsidRPr="00C578EE" w:rsidRDefault="00DB27F3" w:rsidP="00C578EE">
      <w:pPr>
        <w:spacing w:after="160" w:line="360" w:lineRule="auto"/>
        <w:ind w:firstLine="567"/>
        <w:jc w:val="both"/>
        <w:rPr>
          <w:rFonts w:ascii="GHEA Grapalat" w:hAnsi="GHEA Grapalat"/>
        </w:rPr>
      </w:pPr>
      <w:r>
        <w:rPr>
          <w:rStyle w:val="Bodytext20"/>
          <w:rFonts w:ascii="GHEA Grapalat" w:eastAsiaTheme="minorHAnsi" w:hAnsi="GHEA Grapalat"/>
          <w:sz w:val="24"/>
          <w:szCs w:val="24"/>
        </w:rPr>
        <w:t>Տրամադրման</w:t>
      </w:r>
      <w:r w:rsidR="002818AA" w:rsidRPr="00C578EE">
        <w:rPr>
          <w:rStyle w:val="Bodytext20"/>
          <w:rFonts w:ascii="GHEA Grapalat" w:eastAsiaTheme="minorHAnsi" w:hAnsi="GHEA Grapalat"/>
          <w:sz w:val="24"/>
          <w:szCs w:val="24"/>
        </w:rPr>
        <w:t xml:space="preserve"> հիմնական չափանիշներն են դիմողի մասնագիտացվածության ոլորտը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առաջարկվող գործողության համապատասխանությունը, </w:t>
      </w:r>
      <w:r w:rsidR="005E2827" w:rsidRPr="00C578EE">
        <w:rPr>
          <w:rStyle w:val="Bodytext20"/>
          <w:rFonts w:ascii="GHEA Grapalat" w:eastAsiaTheme="minorHAnsi" w:hAnsi="GHEA Grapalat"/>
          <w:sz w:val="24"/>
          <w:szCs w:val="24"/>
        </w:rPr>
        <w:t xml:space="preserve">մեթոդաբանությունը </w:t>
      </w:r>
      <w:r w:rsidR="003569A2" w:rsidRPr="00C578EE">
        <w:rPr>
          <w:rStyle w:val="Bodytext20"/>
          <w:rFonts w:ascii="GHEA Grapalat" w:eastAsiaTheme="minorHAnsi" w:hAnsi="GHEA Grapalat"/>
          <w:sz w:val="24"/>
          <w:szCs w:val="24"/>
        </w:rPr>
        <w:t>եւ</w:t>
      </w:r>
      <w:r w:rsidR="002818AA" w:rsidRPr="00C578EE">
        <w:rPr>
          <w:rStyle w:val="Bodytext20"/>
          <w:rFonts w:ascii="GHEA Grapalat" w:eastAsiaTheme="minorHAnsi" w:hAnsi="GHEA Grapalat"/>
          <w:sz w:val="24"/>
          <w:szCs w:val="24"/>
        </w:rPr>
        <w:t xml:space="preserve"> իրագործելիությունը։</w:t>
      </w:r>
    </w:p>
    <w:p w:rsidR="002023E4" w:rsidRPr="00161277" w:rsidRDefault="00490240" w:rsidP="001A7DFC">
      <w:pPr>
        <w:tabs>
          <w:tab w:val="left" w:pos="1134"/>
        </w:tabs>
        <w:spacing w:after="160" w:line="360" w:lineRule="auto"/>
        <w:ind w:firstLine="567"/>
        <w:jc w:val="both"/>
        <w:rPr>
          <w:rFonts w:ascii="GHEA Grapalat" w:hAnsi="GHEA Grapalat"/>
          <w:b/>
        </w:rPr>
      </w:pPr>
      <w:r w:rsidRPr="00161277">
        <w:rPr>
          <w:rFonts w:ascii="GHEA Grapalat" w:hAnsi="GHEA Grapalat"/>
          <w:b/>
        </w:rPr>
        <w:lastRenderedPageBreak/>
        <w:t>դ</w:t>
      </w:r>
      <w:r w:rsidR="001A7DFC" w:rsidRPr="00161277">
        <w:rPr>
          <w:rFonts w:ascii="GHEA Grapalat" w:hAnsi="GHEA Grapalat"/>
          <w:b/>
        </w:rPr>
        <w:t>)</w:t>
      </w:r>
      <w:r w:rsidR="001A7DFC" w:rsidRPr="00DB27F3">
        <w:rPr>
          <w:rFonts w:ascii="GHEA Grapalat" w:hAnsi="GHEA Grapalat"/>
          <w:b/>
        </w:rPr>
        <w:tab/>
      </w:r>
      <w:r w:rsidRPr="00161277">
        <w:rPr>
          <w:rFonts w:ascii="GHEA Grapalat" w:hAnsi="GHEA Grapalat"/>
          <w:b/>
        </w:rPr>
        <w:t>Համաֆինանսավորման առավելագույն սահմանը</w:t>
      </w:r>
    </w:p>
    <w:p w:rsidR="002023E4" w:rsidRPr="00C578EE" w:rsidRDefault="002818AA" w:rsidP="00C578EE">
      <w:pPr>
        <w:spacing w:after="160" w:line="360" w:lineRule="auto"/>
        <w:ind w:firstLine="567"/>
        <w:jc w:val="both"/>
        <w:rPr>
          <w:rFonts w:ascii="GHEA Grapalat" w:hAnsi="GHEA Grapalat"/>
        </w:rPr>
      </w:pPr>
      <w:r w:rsidRPr="00C578EE">
        <w:rPr>
          <w:rStyle w:val="Bodytext20"/>
          <w:rFonts w:ascii="GHEA Grapalat" w:eastAsiaTheme="minorHAnsi" w:hAnsi="GHEA Grapalat"/>
          <w:sz w:val="24"/>
          <w:szCs w:val="24"/>
        </w:rPr>
        <w:t>Թվինինգ դրամաշնորհի պայմանագրերի դեպքում համաֆինանսավորման չափը 100 տոկոս է:</w:t>
      </w:r>
      <w:r w:rsidR="002023E4" w:rsidRPr="00C578EE">
        <w:rPr>
          <w:rStyle w:val="Bodytext20"/>
          <w:rFonts w:ascii="GHEA Grapalat" w:eastAsiaTheme="minorHAnsi" w:hAnsi="GHEA Grapalat"/>
          <w:sz w:val="24"/>
          <w:szCs w:val="24"/>
          <w:vertAlign w:val="superscript"/>
        </w:rPr>
        <w:footnoteReference w:id="2"/>
      </w:r>
      <w:r w:rsidR="002023E4" w:rsidRPr="00C578EE">
        <w:rPr>
          <w:rStyle w:val="Bodytext20"/>
          <w:rFonts w:ascii="GHEA Grapalat" w:eastAsiaTheme="minorHAnsi" w:hAnsi="GHEA Grapalat"/>
          <w:sz w:val="24"/>
          <w:szCs w:val="24"/>
        </w:rPr>
        <w:t xml:space="preserve"> </w:t>
      </w:r>
    </w:p>
    <w:p w:rsidR="002023E4" w:rsidRPr="00161277" w:rsidRDefault="00490240" w:rsidP="001A7DFC">
      <w:pPr>
        <w:tabs>
          <w:tab w:val="left" w:pos="1134"/>
        </w:tabs>
        <w:spacing w:after="160" w:line="360" w:lineRule="auto"/>
        <w:ind w:firstLine="567"/>
        <w:jc w:val="both"/>
        <w:rPr>
          <w:rStyle w:val="Bodytext60"/>
          <w:rFonts w:ascii="GHEA Grapalat" w:eastAsiaTheme="minorHAnsi" w:hAnsi="GHEA Grapalat"/>
          <w:b w:val="0"/>
          <w:bCs w:val="0"/>
          <w:iCs w:val="0"/>
          <w:sz w:val="24"/>
          <w:szCs w:val="24"/>
        </w:rPr>
      </w:pPr>
      <w:r w:rsidRPr="00161277">
        <w:rPr>
          <w:rFonts w:ascii="GHEA Grapalat" w:hAnsi="GHEA Grapalat"/>
          <w:b/>
        </w:rPr>
        <w:t>ե</w:t>
      </w:r>
      <w:r w:rsidR="001A7DFC" w:rsidRPr="00161277">
        <w:rPr>
          <w:rFonts w:ascii="GHEA Grapalat" w:hAnsi="GHEA Grapalat"/>
          <w:b/>
        </w:rPr>
        <w:t>)</w:t>
      </w:r>
      <w:r w:rsidR="001A7DFC" w:rsidRPr="00161277">
        <w:rPr>
          <w:rFonts w:ascii="GHEA Grapalat" w:hAnsi="GHEA Grapalat"/>
          <w:b/>
        </w:rPr>
        <w:tab/>
      </w:r>
      <w:r w:rsidRPr="00161277">
        <w:rPr>
          <w:rFonts w:ascii="GHEA Grapalat" w:hAnsi="GHEA Grapalat"/>
          <w:b/>
        </w:rPr>
        <w:t>Մրցույթի մեկնարկի նախանշված ժամկետները</w:t>
      </w:r>
    </w:p>
    <w:p w:rsidR="002023E4" w:rsidRPr="00FE0727" w:rsidRDefault="002818AA" w:rsidP="00C578EE">
      <w:pPr>
        <w:spacing w:after="160" w:line="360" w:lineRule="auto"/>
        <w:ind w:firstLine="567"/>
        <w:jc w:val="both"/>
        <w:rPr>
          <w:rFonts w:ascii="GHEA Grapalat" w:hAnsi="GHEA Grapalat"/>
          <w:b/>
        </w:rPr>
      </w:pPr>
      <w:r w:rsidRPr="00FE0727">
        <w:rPr>
          <w:rStyle w:val="Bodytext5Bold"/>
          <w:rFonts w:ascii="GHEA Grapalat" w:eastAsiaTheme="minorHAnsi" w:hAnsi="GHEA Grapalat"/>
          <w:b w:val="0"/>
          <w:sz w:val="24"/>
          <w:szCs w:val="24"/>
        </w:rPr>
        <w:t>2017 թվականի չորրորդ եռամսյակ։</w:t>
      </w:r>
    </w:p>
    <w:p w:rsidR="002023E4" w:rsidRPr="00161277" w:rsidRDefault="00490240" w:rsidP="001A7DFC">
      <w:pPr>
        <w:tabs>
          <w:tab w:val="left" w:pos="1134"/>
        </w:tabs>
        <w:spacing w:after="160" w:line="360" w:lineRule="auto"/>
        <w:ind w:firstLine="567"/>
        <w:jc w:val="both"/>
        <w:rPr>
          <w:rFonts w:ascii="GHEA Grapalat" w:hAnsi="GHEA Grapalat"/>
          <w:b/>
          <w:i/>
        </w:rPr>
      </w:pPr>
      <w:r w:rsidRPr="00161277">
        <w:rPr>
          <w:rFonts w:ascii="GHEA Grapalat" w:hAnsi="GHEA Grapalat"/>
          <w:b/>
          <w:i/>
        </w:rPr>
        <w:t>զ</w:t>
      </w:r>
      <w:r w:rsidR="001A7DFC" w:rsidRPr="00161277">
        <w:rPr>
          <w:rFonts w:ascii="GHEA Grapalat" w:hAnsi="GHEA Grapalat"/>
          <w:b/>
          <w:i/>
        </w:rPr>
        <w:t>)</w:t>
      </w:r>
      <w:r w:rsidR="001A7DFC" w:rsidRPr="00161277">
        <w:rPr>
          <w:rFonts w:ascii="GHEA Grapalat" w:hAnsi="GHEA Grapalat"/>
          <w:b/>
          <w:i/>
        </w:rPr>
        <w:tab/>
      </w:r>
      <w:r w:rsidRPr="00161277">
        <w:rPr>
          <w:rFonts w:ascii="GHEA Grapalat" w:hAnsi="GHEA Grapalat"/>
          <w:b/>
          <w:i/>
        </w:rPr>
        <w:t>Միանվագ գումարների, հաստատուն դրույքաչափերի,</w:t>
      </w:r>
      <w:r w:rsidR="00D05750" w:rsidRPr="00161277">
        <w:rPr>
          <w:rFonts w:ascii="GHEA Grapalat" w:hAnsi="GHEA Grapalat"/>
          <w:b/>
          <w:i/>
        </w:rPr>
        <w:t xml:space="preserve"> </w:t>
      </w:r>
      <w:r w:rsidRPr="00161277">
        <w:rPr>
          <w:rFonts w:ascii="GHEA Grapalat" w:hAnsi="GHEA Grapalat"/>
          <w:b/>
          <w:i/>
        </w:rPr>
        <w:t xml:space="preserve">միավոր արժեքների օգտագործումը </w:t>
      </w:r>
    </w:p>
    <w:p w:rsidR="00DB4156" w:rsidRPr="00C578EE" w:rsidRDefault="002818AA" w:rsidP="00C578EE">
      <w:pPr>
        <w:spacing w:after="160" w:line="360" w:lineRule="auto"/>
        <w:ind w:firstLine="567"/>
        <w:jc w:val="both"/>
        <w:rPr>
          <w:rStyle w:val="Bodytext20"/>
          <w:rFonts w:ascii="GHEA Grapalat" w:eastAsiaTheme="minorHAnsi" w:hAnsi="GHEA Grapalat"/>
          <w:sz w:val="24"/>
          <w:szCs w:val="24"/>
        </w:rPr>
      </w:pPr>
      <w:r w:rsidRPr="00C578EE">
        <w:rPr>
          <w:rStyle w:val="Bodytext20"/>
          <w:rFonts w:ascii="GHEA Grapalat" w:eastAsiaTheme="minorHAnsi" w:hAnsi="GHEA Grapalat"/>
          <w:sz w:val="24"/>
          <w:szCs w:val="24"/>
        </w:rPr>
        <w:t xml:space="preserve">Հանրային ոլորտում անդամ պետությունների՝ հանրային կառավարման ընտրված մարմինների կողմից տրամադրվող մասնագիտական ռեսուրսների դիմաց փոխհատուցման նպատակով թվինինգ պայմանագիրը ներառում է միավոր արժեքների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հաստատուն դրույքաչափերով ֆինանսավորման համակարգ՝ սահմանված Թվինինգի ձեռնարկին համապատասխան։ Եթե միավոր արժեքների </w:t>
      </w:r>
      <w:r w:rsidR="003569A2" w:rsidRPr="00C578EE">
        <w:rPr>
          <w:rStyle w:val="Bodytext20"/>
          <w:rFonts w:ascii="GHEA Grapalat" w:eastAsiaTheme="minorHAnsi" w:hAnsi="GHEA Grapalat"/>
          <w:sz w:val="24"/>
          <w:szCs w:val="24"/>
        </w:rPr>
        <w:t>եւ</w:t>
      </w:r>
      <w:r w:rsidRPr="00C578EE">
        <w:rPr>
          <w:rStyle w:val="Bodytext20"/>
          <w:rFonts w:ascii="GHEA Grapalat" w:eastAsiaTheme="minorHAnsi" w:hAnsi="GHEA Grapalat"/>
          <w:sz w:val="24"/>
          <w:szCs w:val="24"/>
        </w:rPr>
        <w:t xml:space="preserve"> հաստատուն դրույքաչափերով ֆինանսավորման այս համակարգի օգտագործմամբ Թվինինգ պայմանագրի յուրաքանչյուր շահառուին հատկացման ենթակա գումարը գերազանցում է 60 000 եվրոն, ապա</w:t>
      </w:r>
      <w:r w:rsidR="00D05750" w:rsidRPr="00C578EE">
        <w:rPr>
          <w:rStyle w:val="Bodytext20"/>
          <w:rFonts w:ascii="GHEA Grapalat" w:eastAsiaTheme="minorHAnsi" w:hAnsi="GHEA Grapalat"/>
          <w:sz w:val="24"/>
          <w:szCs w:val="24"/>
        </w:rPr>
        <w:t xml:space="preserve"> </w:t>
      </w:r>
      <w:r w:rsidRPr="00C578EE">
        <w:rPr>
          <w:rStyle w:val="Bodytext20"/>
          <w:rFonts w:ascii="GHEA Grapalat" w:eastAsiaTheme="minorHAnsi" w:hAnsi="GHEA Grapalat"/>
          <w:sz w:val="24"/>
          <w:szCs w:val="24"/>
        </w:rPr>
        <w:t>Հանձնաժողովի կողմից այդ մասին պետք է ընդունվի առանձին հորիզոնական որոշում։</w:t>
      </w:r>
    </w:p>
    <w:p w:rsidR="00BB52FC" w:rsidRPr="00C578EE" w:rsidRDefault="00BB52FC" w:rsidP="00C578EE">
      <w:pPr>
        <w:spacing w:after="160" w:line="360" w:lineRule="auto"/>
        <w:ind w:firstLine="567"/>
        <w:jc w:val="both"/>
        <w:rPr>
          <w:rStyle w:val="Bodytext20"/>
          <w:rFonts w:ascii="GHEA Grapalat" w:eastAsiaTheme="minorHAnsi" w:hAnsi="GHEA Grapalat"/>
          <w:sz w:val="24"/>
          <w:szCs w:val="24"/>
        </w:rPr>
      </w:pPr>
    </w:p>
    <w:p w:rsidR="00BB52FC" w:rsidRPr="00C578EE" w:rsidRDefault="00BB52FC" w:rsidP="00DE6782">
      <w:pPr>
        <w:tabs>
          <w:tab w:val="left" w:pos="1134"/>
        </w:tabs>
        <w:spacing w:after="160" w:line="336" w:lineRule="auto"/>
        <w:ind w:firstLine="567"/>
        <w:jc w:val="both"/>
        <w:rPr>
          <w:rFonts w:ascii="GHEA Grapalat" w:hAnsi="GHEA Grapalat"/>
          <w:b/>
        </w:rPr>
      </w:pPr>
      <w:bookmarkStart w:id="10" w:name="bookmark9"/>
      <w:r w:rsidRPr="00C578EE">
        <w:rPr>
          <w:rFonts w:ascii="GHEA Grapalat" w:hAnsi="GHEA Grapalat"/>
          <w:b/>
        </w:rPr>
        <w:t>2.2.2.</w:t>
      </w:r>
      <w:r w:rsidRPr="00C578EE">
        <w:rPr>
          <w:rFonts w:ascii="GHEA Grapalat" w:hAnsi="GHEA Grapalat"/>
          <w:b/>
        </w:rPr>
        <w:tab/>
      </w:r>
      <w:r w:rsidRPr="00C578EE">
        <w:rPr>
          <w:rFonts w:ascii="GHEA Grapalat" w:hAnsi="GHEA Grapalat"/>
          <w:b/>
          <w:bCs/>
        </w:rPr>
        <w:t>Դրամաշնորհ` ուղղակի տրամադրում Էստոնիայի էլեկտրոնային կառավարման ակադեմիային (ուղղակի կառավարում)</w:t>
      </w:r>
      <w:bookmarkEnd w:id="10"/>
    </w:p>
    <w:p w:rsidR="00BB52FC" w:rsidRPr="00161277" w:rsidRDefault="00BB52FC" w:rsidP="00DE6782">
      <w:pPr>
        <w:tabs>
          <w:tab w:val="left" w:pos="1134"/>
        </w:tabs>
        <w:spacing w:after="160" w:line="336" w:lineRule="auto"/>
        <w:ind w:firstLine="567"/>
        <w:jc w:val="both"/>
        <w:rPr>
          <w:rFonts w:ascii="GHEA Grapalat" w:hAnsi="GHEA Grapalat"/>
          <w:b/>
          <w:i/>
        </w:rPr>
      </w:pPr>
      <w:r w:rsidRPr="00161277">
        <w:rPr>
          <w:rFonts w:ascii="GHEA Grapalat" w:hAnsi="GHEA Grapalat"/>
          <w:b/>
          <w:i/>
        </w:rPr>
        <w:t>ա)</w:t>
      </w:r>
      <w:r w:rsidRPr="00161277">
        <w:rPr>
          <w:rFonts w:ascii="GHEA Grapalat" w:hAnsi="GHEA Grapalat"/>
          <w:b/>
          <w:i/>
        </w:rPr>
        <w:tab/>
        <w:t xml:space="preserve">Դրամաշնորհի նպատակները, միջամտության ոլորտները, տարվա առաջնահերթությունները եւ ակնկալվող արդյունքները </w:t>
      </w:r>
    </w:p>
    <w:p w:rsidR="00BB52FC" w:rsidRPr="00C578EE" w:rsidRDefault="00BB52FC" w:rsidP="00DE6782">
      <w:pPr>
        <w:spacing w:after="160" w:line="336" w:lineRule="auto"/>
        <w:ind w:firstLine="567"/>
        <w:rPr>
          <w:rFonts w:ascii="GHEA Grapalat" w:hAnsi="GHEA Grapalat"/>
        </w:rPr>
      </w:pPr>
      <w:r w:rsidRPr="00C578EE">
        <w:rPr>
          <w:rStyle w:val="Bodytext20"/>
          <w:rFonts w:ascii="GHEA Grapalat" w:eastAsia="Sylfaen" w:hAnsi="GHEA Grapalat"/>
          <w:sz w:val="24"/>
          <w:szCs w:val="24"/>
        </w:rPr>
        <w:t>Սույն դրամաշնորհի նպատակները հետեւյալն են`</w:t>
      </w:r>
    </w:p>
    <w:p w:rsidR="00BB52FC" w:rsidRPr="00C578EE" w:rsidRDefault="00BB52FC" w:rsidP="00DE6782">
      <w:pPr>
        <w:tabs>
          <w:tab w:val="left" w:pos="1134"/>
        </w:tabs>
        <w:spacing w:after="160" w:line="336" w:lineRule="auto"/>
        <w:ind w:left="1134" w:hanging="567"/>
        <w:jc w:val="both"/>
        <w:rPr>
          <w:rFonts w:ascii="GHEA Grapalat" w:hAnsi="GHEA Grapalat"/>
        </w:rPr>
      </w:pPr>
      <w:r w:rsidRPr="00C578EE">
        <w:rPr>
          <w:rFonts w:ascii="GHEA Grapalat" w:hAnsi="GHEA Grapalat"/>
        </w:rPr>
        <w:t>-</w:t>
      </w:r>
      <w:r w:rsidRPr="00C578EE">
        <w:rPr>
          <w:rFonts w:ascii="GHEA Grapalat" w:hAnsi="GHEA Grapalat"/>
        </w:rPr>
        <w:tab/>
        <w:t>բարելավել էլեկտրոնային կառավարման կառավարման կարողությունները</w:t>
      </w:r>
    </w:p>
    <w:p w:rsidR="00BB52FC" w:rsidRPr="00C578EE" w:rsidRDefault="00BB52FC" w:rsidP="00DE6782">
      <w:pPr>
        <w:tabs>
          <w:tab w:val="left" w:pos="1134"/>
        </w:tabs>
        <w:spacing w:after="160" w:line="336" w:lineRule="auto"/>
        <w:ind w:left="1134" w:hanging="567"/>
        <w:jc w:val="both"/>
        <w:rPr>
          <w:rFonts w:ascii="GHEA Grapalat" w:hAnsi="GHEA Grapalat"/>
        </w:rPr>
      </w:pPr>
      <w:r w:rsidRPr="00C578EE">
        <w:rPr>
          <w:rFonts w:ascii="GHEA Grapalat" w:hAnsi="GHEA Grapalat"/>
        </w:rPr>
        <w:lastRenderedPageBreak/>
        <w:t>-</w:t>
      </w:r>
      <w:r w:rsidRPr="00C578EE">
        <w:rPr>
          <w:rFonts w:ascii="GHEA Grapalat" w:hAnsi="GHEA Grapalat"/>
        </w:rPr>
        <w:tab/>
        <w:t>թվային նույնականացման ծառայությունների զարգացման, էլեկտրոնային կառավարման ենթակառուցվածքներում դրանց ներգրավվածության եւ էլեկտրոնային ինքնության ստացման եւ օգտագործման զարգացման միջոցով բարելավել հանրային ծառայության մատուցումը</w:t>
      </w:r>
    </w:p>
    <w:p w:rsidR="00BB52FC" w:rsidRPr="00C578EE" w:rsidRDefault="00BB52FC" w:rsidP="00DE6782">
      <w:pPr>
        <w:tabs>
          <w:tab w:val="left" w:pos="1134"/>
        </w:tabs>
        <w:spacing w:after="160" w:line="336" w:lineRule="auto"/>
        <w:ind w:left="1134" w:hanging="567"/>
        <w:rPr>
          <w:rFonts w:ascii="GHEA Grapalat" w:hAnsi="GHEA Grapalat"/>
        </w:rPr>
      </w:pPr>
      <w:r w:rsidRPr="00C578EE">
        <w:rPr>
          <w:rFonts w:ascii="GHEA Grapalat" w:hAnsi="GHEA Grapalat"/>
        </w:rPr>
        <w:t>-</w:t>
      </w:r>
      <w:r w:rsidRPr="00C578EE">
        <w:rPr>
          <w:rFonts w:ascii="GHEA Grapalat" w:hAnsi="GHEA Grapalat"/>
        </w:rPr>
        <w:tab/>
        <w:t>էլեկտրոնային առողջապահության համակարգի զարգացման միջոցով բարելավել հանրային ծառայությունը</w:t>
      </w:r>
    </w:p>
    <w:p w:rsidR="00BB52FC" w:rsidRPr="00C578EE" w:rsidRDefault="00BB52FC" w:rsidP="00DE6782">
      <w:pPr>
        <w:tabs>
          <w:tab w:val="left" w:pos="1134"/>
        </w:tabs>
        <w:spacing w:after="160" w:line="336" w:lineRule="auto"/>
        <w:ind w:left="1134" w:hanging="567"/>
        <w:rPr>
          <w:rFonts w:ascii="GHEA Grapalat" w:hAnsi="GHEA Grapalat"/>
        </w:rPr>
      </w:pPr>
      <w:r w:rsidRPr="00C578EE">
        <w:rPr>
          <w:rFonts w:ascii="GHEA Grapalat" w:hAnsi="GHEA Grapalat"/>
        </w:rPr>
        <w:t>-</w:t>
      </w:r>
      <w:r w:rsidRPr="00C578EE">
        <w:rPr>
          <w:rFonts w:ascii="GHEA Grapalat" w:hAnsi="GHEA Grapalat"/>
        </w:rPr>
        <w:tab/>
        <w:t>նորարարական եւ մասնակցային գործելակերպերի միջոցով բարելավել քաղաքականության մշակումը եւ իրականացումը</w:t>
      </w:r>
    </w:p>
    <w:p w:rsidR="00BB52FC" w:rsidRPr="00C578EE" w:rsidRDefault="00BB52FC" w:rsidP="00DE6782">
      <w:pPr>
        <w:spacing w:after="160" w:line="336" w:lineRule="auto"/>
        <w:ind w:firstLine="567"/>
        <w:jc w:val="both"/>
        <w:rPr>
          <w:rFonts w:ascii="GHEA Grapalat" w:hAnsi="GHEA Grapalat"/>
        </w:rPr>
      </w:pPr>
      <w:r w:rsidRPr="00C578EE">
        <w:rPr>
          <w:rStyle w:val="Bodytext20"/>
          <w:rFonts w:ascii="GHEA Grapalat" w:eastAsia="Sylfaen" w:hAnsi="GHEA Grapalat"/>
          <w:sz w:val="24"/>
          <w:szCs w:val="24"/>
        </w:rPr>
        <w:t>Հետեւյալ ակնկալվող արդյունքներով՝ բարելավել է էլեկտրոնային կառավարման ներդրումների կայունությունը եւ արդյունավետություն, կառավարական էլեկտրոնային ծառայությունները զարգացում են ապրել եւ ներգրավվել էլեկտրոնային կառավարման ենթակառուցվածքներում, էլեկտրոնային առողջապահության թվային ռեսուրսները եւ ծառայությունները գործուն են. էլեկտրոնային առողջապահության կառավարման համակարգերը գործուն են, նորարարական քաղաքականությունն իրականացվում է ծառայությունների բարելավված մատուցման համար մասնակցության միջոցով:</w:t>
      </w:r>
    </w:p>
    <w:p w:rsidR="00BB52FC" w:rsidRPr="00161277" w:rsidRDefault="00BB52FC" w:rsidP="00C578EE">
      <w:pPr>
        <w:tabs>
          <w:tab w:val="left" w:pos="1134"/>
        </w:tabs>
        <w:spacing w:after="160" w:line="360" w:lineRule="auto"/>
        <w:ind w:firstLine="567"/>
        <w:rPr>
          <w:rFonts w:ascii="GHEA Grapalat" w:hAnsi="GHEA Grapalat"/>
          <w:b/>
          <w:i/>
        </w:rPr>
      </w:pPr>
      <w:r w:rsidRPr="00161277">
        <w:rPr>
          <w:rFonts w:ascii="GHEA Grapalat" w:hAnsi="GHEA Grapalat"/>
          <w:b/>
          <w:i/>
        </w:rPr>
        <w:t>բ)</w:t>
      </w:r>
      <w:r w:rsidRPr="00161277">
        <w:rPr>
          <w:rFonts w:ascii="GHEA Grapalat" w:hAnsi="GHEA Grapalat"/>
          <w:b/>
          <w:i/>
        </w:rPr>
        <w:tab/>
        <w:t>Ուղղակի դրամաշնորհի հիմնավորումը</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Հանձնաժողովի լիազոր պատասխանատու պաշտոնյայի պատասխանատվության ներքո, դրամաշնորհը կարող է տրամադրվել առանց Էստոնիայի էլեկտրոնային կառավարման ակադեմիային հայտամրցույթ ներկայացնելու:</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Հանձնաժողովի լիազոր պատասխանատու պաշտոնյայ</w:t>
      </w:r>
      <w:r w:rsidRPr="00C578EE">
        <w:rPr>
          <w:rFonts w:ascii="GHEA Grapalat" w:hAnsi="GHEA Grapalat"/>
        </w:rPr>
        <w:t xml:space="preserve">ի </w:t>
      </w:r>
      <w:r w:rsidRPr="00C578EE">
        <w:rPr>
          <w:rStyle w:val="Bodytext20"/>
          <w:rFonts w:ascii="GHEA Grapalat" w:eastAsia="Sylfaen" w:hAnsi="GHEA Grapalat"/>
          <w:sz w:val="24"/>
          <w:szCs w:val="24"/>
        </w:rPr>
        <w:t>պատասխանատվության ներքո, դրամաշնորհի տրամադրման համար առանց հայտամրցույթի դիմելը հիմնավորված է, քանի որ նման գործողությունն ունի հատուկ բնութագրեր, որոնք իրենց տեխնիկական իրավասության համար պահանջում են շահառուի հատուկ տեսակ եւ մասնագիտացում Թիվ 1268/2012 Հանձնաժողովին պատվիրակված կանոնակարգման (ԵՄ) 190-րդ հոդվածի 1-ին կետի «զ» ենթակետի համաձայն:</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lastRenderedPageBreak/>
        <w:t>Էլեկտրոնային կառավարման ակադեմիան (ԷԿԱ) ունի անցումային տնտեսությունների էլեկտրոնային կառավարման ոլորտում զարգացած հատուկ փորձ՝ հաշվի առնելով հատկապես Էստոնիայի՝ շատ սահմանափակ ռեսուրսներով կենտրոնացած հանրային կառավարման խնդիրները հաջողությամբ լուծելու յուրահատուկ փորձը: Թվային հանրության զարգացմամբ բերված թափանցիկության շնորհիվ այն հիմա ամենաքիչ կոռումպացված հետխորհրդային պետությունն է՝ աշխարհում էլեկտրոնային կառավարման զարգացման առաջնային շարքերում: ԷԿԱ-ն ունի ոչ միայն տեխնիկական իրականացման ոլորտում, այլեւ հարակից քաղաքականությունների, օրենսդրության եւ կանոնակարգման զարգացման վերաբերյալ գիտելիքների փոխանակման հատուկ փորձ: Հատուկ աջակցության բնագավառները, որոնք նախատեսված են</w:t>
      </w:r>
      <w:r w:rsidR="00E92C6A">
        <w:rPr>
          <w:rStyle w:val="Bodytext20"/>
          <w:rFonts w:ascii="GHEA Grapalat" w:eastAsia="Sylfaen" w:hAnsi="GHEA Grapalat"/>
          <w:sz w:val="24"/>
          <w:szCs w:val="24"/>
        </w:rPr>
        <w:t>,</w:t>
      </w:r>
      <w:r w:rsidRPr="00C578EE">
        <w:rPr>
          <w:rStyle w:val="Bodytext20"/>
          <w:rFonts w:ascii="GHEA Grapalat" w:eastAsia="Sylfaen" w:hAnsi="GHEA Grapalat"/>
          <w:sz w:val="24"/>
          <w:szCs w:val="24"/>
        </w:rPr>
        <w:t xml:space="preserve"> տրամադրվելու 2016 թվականի ՏԳԾ-ի ընթացքում, ԷԿԱ-ի կողմից ձեռք բերված փորձի առանցքային բնագավառներն են՝ հիմնված էլեկտրոնային նույնականացման քարտի ներդրման եւ փոխգործակցության համակարգի վրա, որը ձեւավորում է Էստոնիայում էլեկտրոնային կառավարման եւ ներգրավված էլեկտրոնային ծառայությունների մատուցման հիմքը:</w:t>
      </w:r>
      <w:r w:rsidR="00DE6782" w:rsidRPr="00DE6782">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t>Սա</w:t>
      </w:r>
      <w:r w:rsidR="00DE6782" w:rsidRPr="00DE6782">
        <w:rPr>
          <w:rStyle w:val="Bodytext20"/>
          <w:rFonts w:ascii="Courier New" w:eastAsia="Sylfaen" w:hAnsi="Courier New" w:cs="Courier New"/>
          <w:sz w:val="24"/>
          <w:szCs w:val="24"/>
        </w:rPr>
        <w:t> </w:t>
      </w:r>
      <w:r w:rsidRPr="00C578EE">
        <w:rPr>
          <w:rStyle w:val="Bodytext20"/>
          <w:rFonts w:ascii="GHEA Grapalat" w:eastAsia="Sylfaen" w:hAnsi="GHEA Grapalat"/>
          <w:sz w:val="24"/>
          <w:szCs w:val="24"/>
        </w:rPr>
        <w:t>մասնավորապես էական է, քանի որ Հայաստանը կայացրել է իր փոխգործակցության համակարգի զարգացման համար Էստոնիայի ապակենտրոնացված ուղու մոտեցումն ընտրելու ռազմավարական որոշում (Հայաստանի էլեկտրոնային կառավարման գործողությունների ծրագիր): Հայաստանը նաեւ կիրառում է բոլոր քաղաքացիներին էլեկտրոնային նույնականացման քարտեր տրամադրելու գաղափարը՝ ապահովելով էլեկտրոնային կառավարման ոլորտում ամբողջ կառավարության միասնական մոտեցման հիմքը:</w:t>
      </w:r>
    </w:p>
    <w:p w:rsidR="00BB52FC" w:rsidRPr="00C578EE" w:rsidRDefault="00BB52FC" w:rsidP="00C578EE">
      <w:pPr>
        <w:spacing w:after="160" w:line="360" w:lineRule="auto"/>
        <w:ind w:firstLine="567"/>
        <w:jc w:val="both"/>
        <w:rPr>
          <w:rFonts w:ascii="GHEA Grapalat" w:hAnsi="GHEA Grapalat"/>
        </w:rPr>
      </w:pPr>
      <w:r w:rsidRPr="00DE6782">
        <w:rPr>
          <w:rStyle w:val="Bodytext20"/>
          <w:rFonts w:ascii="GHEA Grapalat" w:eastAsia="Sylfaen" w:hAnsi="GHEA Grapalat"/>
          <w:spacing w:val="-4"/>
          <w:sz w:val="24"/>
          <w:szCs w:val="24"/>
        </w:rPr>
        <w:t>Ի հավելումն, էլեկտրոնային նույնականացման քարտերը հիմք են դնում հետագայում հնարավոր էլեկտրոնային ընտրությունների համար, որոնք հիմնված</w:t>
      </w:r>
      <w:r w:rsidR="00DE6782" w:rsidRPr="00DE6782">
        <w:rPr>
          <w:rStyle w:val="Bodytext20"/>
          <w:rFonts w:ascii="Courier New" w:eastAsia="Sylfaen" w:hAnsi="Courier New" w:cs="Courier New"/>
          <w:spacing w:val="-4"/>
          <w:sz w:val="24"/>
          <w:szCs w:val="24"/>
        </w:rPr>
        <w:t> </w:t>
      </w:r>
      <w:r w:rsidRPr="00DE6782">
        <w:rPr>
          <w:rStyle w:val="Bodytext20"/>
          <w:rFonts w:ascii="GHEA Grapalat" w:eastAsia="Sylfaen" w:hAnsi="GHEA Grapalat"/>
          <w:spacing w:val="-4"/>
          <w:sz w:val="24"/>
          <w:szCs w:val="24"/>
        </w:rPr>
        <w:t>են էլեկտրոնային նույնականացման քարտերի կառավարման վրա եւ հանդիսանում</w:t>
      </w:r>
      <w:r w:rsidR="00DE6782" w:rsidRPr="00DE6782">
        <w:rPr>
          <w:rStyle w:val="Bodytext20"/>
          <w:rFonts w:ascii="Courier New" w:eastAsia="Sylfaen" w:hAnsi="Courier New" w:cs="Courier New"/>
          <w:spacing w:val="-4"/>
          <w:sz w:val="24"/>
          <w:szCs w:val="24"/>
        </w:rPr>
        <w:t> </w:t>
      </w:r>
      <w:r w:rsidRPr="00DE6782">
        <w:rPr>
          <w:rStyle w:val="Bodytext20"/>
          <w:rFonts w:ascii="GHEA Grapalat" w:eastAsia="Sylfaen" w:hAnsi="GHEA Grapalat"/>
          <w:spacing w:val="-4"/>
          <w:sz w:val="24"/>
          <w:szCs w:val="24"/>
        </w:rPr>
        <w:t xml:space="preserve">են ԷԿԱ-ի հատուկ տեխնիկական իրավասություն: Էստոնիան առաջին պետությունն էր, որը 2005 թվականին համացանցի միջոցով անցկացրեց </w:t>
      </w:r>
      <w:r w:rsidRPr="00DE6782">
        <w:rPr>
          <w:rStyle w:val="Bodytext20"/>
          <w:rFonts w:ascii="GHEA Grapalat" w:eastAsia="Sylfaen" w:hAnsi="GHEA Grapalat"/>
          <w:spacing w:val="-4"/>
          <w:sz w:val="24"/>
          <w:szCs w:val="24"/>
        </w:rPr>
        <w:lastRenderedPageBreak/>
        <w:t>իրավաբանորեն պարտադիր ընդհանուր ընտրություններ, 2015 թվականին համացանցի միջոցով քվեարկությունն արդեն հասել էր 30,5 %-ի:</w:t>
      </w:r>
      <w:r w:rsidRPr="00C578EE">
        <w:rPr>
          <w:rStyle w:val="Bodytext20"/>
          <w:rFonts w:ascii="GHEA Grapalat" w:eastAsia="Sylfaen" w:hAnsi="GHEA Grapalat"/>
          <w:sz w:val="24"/>
          <w:szCs w:val="24"/>
        </w:rPr>
        <w:t xml:space="preserve"> Որպես </w:t>
      </w:r>
      <w:r w:rsidR="0061194F">
        <w:rPr>
          <w:rStyle w:val="Bodytext20"/>
          <w:rFonts w:ascii="GHEA Grapalat" w:eastAsia="Sylfaen" w:hAnsi="GHEA Grapalat"/>
          <w:sz w:val="24"/>
          <w:szCs w:val="24"/>
        </w:rPr>
        <w:t>ԵՄ</w:t>
      </w:r>
      <w:r w:rsidRPr="00C578EE">
        <w:rPr>
          <w:rStyle w:val="Bodytext20"/>
          <w:rFonts w:ascii="GHEA Grapalat" w:eastAsia="Sylfaen" w:hAnsi="GHEA Grapalat"/>
          <w:sz w:val="24"/>
          <w:szCs w:val="24"/>
        </w:rPr>
        <w:t xml:space="preserve"> անդամ պետության կազմակերպություն, որն ունի ապացուցված դրական արդյունքների արձանագրություն, եւ որին վստահվել է Էստոնիայի փորձով փոխանակվելու առաքելությունը, ԷԿԱ-ն լայնորեն կնպաստեր Հայաստանում ինքնության կառավարման նկատմամբ վստահության կառուցմանը, որն էլեկտրոնային կառավարման առանցքային ենթակառուցվածքն է:</w:t>
      </w:r>
    </w:p>
    <w:p w:rsidR="00BB52FC" w:rsidRPr="00161277" w:rsidRDefault="00BB52FC" w:rsidP="00C578EE">
      <w:pPr>
        <w:tabs>
          <w:tab w:val="left" w:pos="1134"/>
        </w:tabs>
        <w:spacing w:after="160" w:line="360" w:lineRule="auto"/>
        <w:ind w:firstLine="567"/>
        <w:rPr>
          <w:rFonts w:ascii="GHEA Grapalat" w:hAnsi="GHEA Grapalat"/>
          <w:b/>
          <w:i/>
        </w:rPr>
      </w:pPr>
      <w:r w:rsidRPr="00161277">
        <w:rPr>
          <w:rFonts w:ascii="GHEA Grapalat" w:hAnsi="GHEA Grapalat"/>
          <w:b/>
          <w:i/>
        </w:rPr>
        <w:t>գ)</w:t>
      </w:r>
      <w:r w:rsidRPr="00161277">
        <w:rPr>
          <w:rFonts w:ascii="GHEA Grapalat" w:hAnsi="GHEA Grapalat"/>
          <w:b/>
          <w:i/>
        </w:rPr>
        <w:tab/>
        <w:t>Ընտրության եւ տրամադրման հիմնական չափորոշիչները</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Ընտրության հիմնական չափորոշիչներն են դիմողի ֆինանսական եւ գործառնական կարողությունները:</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Տրամադրման հիմնական չափորոշիչներն են առաջարկվող գործողության համապատասխանությունը հայտամրցույթի նպատակներին, գործողության արդյունավետությունը, իրագործելիությունը, կայունությունը եւ ծախսարդյունավետությունը:</w:t>
      </w:r>
    </w:p>
    <w:p w:rsidR="00BB52FC" w:rsidRPr="00161277" w:rsidRDefault="00BB52FC" w:rsidP="00C578EE">
      <w:pPr>
        <w:tabs>
          <w:tab w:val="left" w:pos="1134"/>
        </w:tabs>
        <w:spacing w:after="160" w:line="360" w:lineRule="auto"/>
        <w:ind w:firstLine="567"/>
        <w:rPr>
          <w:rFonts w:ascii="GHEA Grapalat" w:hAnsi="GHEA Grapalat"/>
          <w:b/>
          <w:i/>
        </w:rPr>
      </w:pPr>
      <w:r w:rsidRPr="00161277">
        <w:rPr>
          <w:rFonts w:ascii="GHEA Grapalat" w:hAnsi="GHEA Grapalat"/>
          <w:b/>
          <w:i/>
        </w:rPr>
        <w:t>դ)</w:t>
      </w:r>
      <w:r w:rsidRPr="00161277">
        <w:rPr>
          <w:rFonts w:ascii="GHEA Grapalat" w:hAnsi="GHEA Grapalat"/>
          <w:b/>
          <w:i/>
        </w:rPr>
        <w:tab/>
        <w:t>Համաֆինանսավորման առավելագույն չափը</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Սույն դրամաշնորհի համար համաֆինանսավորման հնարավոր առավելագույն չափը 80%-ն է։</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Թիվ 966/2012 Կանոնակարգի (ԵՄ, Ե</w:t>
      </w:r>
      <w:r w:rsidR="00833CD7">
        <w:rPr>
          <w:rStyle w:val="Bodytext20"/>
          <w:rFonts w:ascii="GHEA Grapalat" w:eastAsia="Sylfaen" w:hAnsi="GHEA Grapalat"/>
          <w:sz w:val="24"/>
          <w:szCs w:val="24"/>
        </w:rPr>
        <w:t>վ</w:t>
      </w:r>
      <w:r w:rsidRPr="00C578EE">
        <w:rPr>
          <w:rStyle w:val="Bodytext20"/>
          <w:rFonts w:ascii="GHEA Grapalat" w:eastAsia="Sylfaen" w:hAnsi="GHEA Grapalat"/>
          <w:sz w:val="24"/>
          <w:szCs w:val="24"/>
        </w:rPr>
        <w:t>րատոմ) 192-րդ հոդվածի համաձայն՝ եթե գործողությունն իրականացնելու համար անհրաժեշտ է ամբողջական ֆինանսավորում, ապա ֆինանսավորման հնարավոր առավելագույն չափը կարող</w:t>
      </w:r>
      <w:r w:rsidR="00FE0727" w:rsidRPr="00FE0727">
        <w:rPr>
          <w:rStyle w:val="Bodytext20"/>
          <w:rFonts w:ascii="Courier New" w:eastAsia="Sylfaen" w:hAnsi="Courier New" w:cs="Courier New"/>
          <w:sz w:val="24"/>
          <w:szCs w:val="24"/>
        </w:rPr>
        <w:t> </w:t>
      </w:r>
      <w:r w:rsidRPr="00C578EE">
        <w:rPr>
          <w:rStyle w:val="Bodytext20"/>
          <w:rFonts w:ascii="GHEA Grapalat" w:eastAsia="Sylfaen" w:hAnsi="GHEA Grapalat"/>
          <w:sz w:val="24"/>
          <w:szCs w:val="24"/>
        </w:rPr>
        <w:t>է բարձրացվել մինչեւ 100%-ի։ Ամբողջական ֆինանսավորման անհրաժեշտությունը հիմնավորվում է դրամաշնորհի որոշման համար Հանձնաժողովի լիազոր պաշտոնյայի կողմից՝ հավասար վերաբերմունքի եւ սահուն ֆինանսական կառավարման սկզբունքներին համապատասխան:</w:t>
      </w:r>
    </w:p>
    <w:p w:rsidR="00BB52FC" w:rsidRPr="00161277" w:rsidRDefault="00BB52FC" w:rsidP="00C578EE">
      <w:pPr>
        <w:tabs>
          <w:tab w:val="left" w:pos="1134"/>
        </w:tabs>
        <w:spacing w:after="160" w:line="360" w:lineRule="auto"/>
        <w:ind w:firstLine="567"/>
        <w:rPr>
          <w:rStyle w:val="Bodytext60"/>
          <w:rFonts w:ascii="GHEA Grapalat" w:eastAsia="Sylfaen" w:hAnsi="GHEA Grapalat"/>
          <w:b w:val="0"/>
          <w:bCs w:val="0"/>
          <w:i w:val="0"/>
          <w:iCs w:val="0"/>
          <w:sz w:val="24"/>
          <w:szCs w:val="24"/>
        </w:rPr>
      </w:pPr>
      <w:r w:rsidRPr="00161277">
        <w:rPr>
          <w:rFonts w:ascii="GHEA Grapalat" w:hAnsi="GHEA Grapalat"/>
          <w:b/>
          <w:i/>
        </w:rPr>
        <w:t>ե)</w:t>
      </w:r>
      <w:r w:rsidRPr="00161277">
        <w:rPr>
          <w:rFonts w:ascii="GHEA Grapalat" w:hAnsi="GHEA Grapalat"/>
          <w:b/>
          <w:i/>
        </w:rPr>
        <w:tab/>
        <w:t>Դրամաշնորհի համաձայնագիրը կնքելու նախանշված եռամսյակը</w:t>
      </w:r>
    </w:p>
    <w:p w:rsidR="00BB52FC" w:rsidRPr="00DB27F3" w:rsidRDefault="00BB52FC" w:rsidP="00C578EE">
      <w:pPr>
        <w:spacing w:after="160" w:line="360" w:lineRule="auto"/>
        <w:ind w:firstLine="567"/>
        <w:rPr>
          <w:rStyle w:val="Bodytext5Bold"/>
          <w:rFonts w:ascii="GHEA Grapalat" w:eastAsia="Sylfaen" w:hAnsi="GHEA Grapalat"/>
          <w:b w:val="0"/>
          <w:sz w:val="24"/>
          <w:szCs w:val="24"/>
        </w:rPr>
      </w:pPr>
      <w:r w:rsidRPr="00161277">
        <w:rPr>
          <w:rStyle w:val="Bodytext5Bold"/>
          <w:rFonts w:ascii="GHEA Grapalat" w:eastAsia="Sylfaen" w:hAnsi="GHEA Grapalat"/>
          <w:b w:val="0"/>
          <w:sz w:val="24"/>
          <w:szCs w:val="24"/>
        </w:rPr>
        <w:t>2018 թվականի 1-ին եռամսյակ</w:t>
      </w:r>
    </w:p>
    <w:p w:rsidR="00161277" w:rsidRPr="00DB27F3" w:rsidRDefault="00161277" w:rsidP="00C578EE">
      <w:pPr>
        <w:spacing w:after="160" w:line="360" w:lineRule="auto"/>
        <w:ind w:firstLine="567"/>
        <w:rPr>
          <w:rFonts w:ascii="GHEA Grapalat" w:hAnsi="GHEA Grapalat"/>
          <w:b/>
          <w:i/>
        </w:rPr>
      </w:pPr>
    </w:p>
    <w:p w:rsidR="00BB52FC" w:rsidRPr="00C578EE" w:rsidRDefault="00BB52FC" w:rsidP="00C578EE">
      <w:pPr>
        <w:tabs>
          <w:tab w:val="left" w:pos="1134"/>
        </w:tabs>
        <w:spacing w:after="160" w:line="360" w:lineRule="auto"/>
        <w:ind w:firstLine="567"/>
        <w:rPr>
          <w:rStyle w:val="Tablecaption"/>
          <w:rFonts w:ascii="GHEA Grapalat" w:eastAsia="Sylfaen" w:hAnsi="GHEA Grapalat"/>
          <w:sz w:val="24"/>
          <w:szCs w:val="24"/>
        </w:rPr>
      </w:pPr>
      <w:r w:rsidRPr="00C578EE">
        <w:rPr>
          <w:rStyle w:val="Tablecaption"/>
          <w:rFonts w:ascii="GHEA Grapalat" w:eastAsia="Sylfaen" w:hAnsi="GHEA Grapalat"/>
          <w:sz w:val="24"/>
          <w:szCs w:val="24"/>
        </w:rPr>
        <w:lastRenderedPageBreak/>
        <w:t>2.2.3.</w:t>
      </w:r>
      <w:r w:rsidRPr="00C578EE">
        <w:rPr>
          <w:rStyle w:val="Tablecaption"/>
          <w:rFonts w:ascii="GHEA Grapalat" w:eastAsia="Sylfaen" w:hAnsi="GHEA Grapalat"/>
          <w:sz w:val="24"/>
          <w:szCs w:val="24"/>
        </w:rPr>
        <w:tab/>
        <w:t>Գնումներ (ուղղակի կառավարում)</w:t>
      </w:r>
    </w:p>
    <w:tbl>
      <w:tblPr>
        <w:tblOverlap w:val="never"/>
        <w:tblW w:w="10593" w:type="dxa"/>
        <w:jc w:val="center"/>
        <w:tblLayout w:type="fixed"/>
        <w:tblCellMar>
          <w:left w:w="10" w:type="dxa"/>
          <w:right w:w="10" w:type="dxa"/>
        </w:tblCellMar>
        <w:tblLook w:val="04A0" w:firstRow="1" w:lastRow="0" w:firstColumn="1" w:lastColumn="0" w:noHBand="0" w:noVBand="1"/>
      </w:tblPr>
      <w:tblGrid>
        <w:gridCol w:w="4027"/>
        <w:gridCol w:w="2517"/>
        <w:gridCol w:w="1984"/>
        <w:gridCol w:w="2065"/>
      </w:tblGrid>
      <w:tr w:rsidR="00BB52FC" w:rsidRPr="00C578EE" w:rsidTr="00DE6782">
        <w:trPr>
          <w:jc w:val="center"/>
        </w:trPr>
        <w:tc>
          <w:tcPr>
            <w:tcW w:w="4027" w:type="dxa"/>
            <w:tcBorders>
              <w:top w:val="single" w:sz="4" w:space="0" w:color="auto"/>
              <w:left w:val="single" w:sz="4" w:space="0" w:color="auto"/>
            </w:tcBorders>
            <w:shd w:val="clear" w:color="auto" w:fill="FFFFFF"/>
          </w:tcPr>
          <w:p w:rsidR="00BB52FC" w:rsidRPr="00C578EE" w:rsidRDefault="00BB52FC" w:rsidP="00DE6782">
            <w:pPr>
              <w:spacing w:after="120"/>
              <w:ind w:left="41" w:right="41"/>
              <w:rPr>
                <w:rFonts w:ascii="GHEA Grapalat" w:hAnsi="GHEA Grapalat"/>
              </w:rPr>
            </w:pPr>
            <w:r w:rsidRPr="00C578EE">
              <w:rPr>
                <w:rStyle w:val="Bodytext20"/>
                <w:rFonts w:ascii="GHEA Grapalat" w:eastAsia="Sylfaen" w:hAnsi="GHEA Grapalat"/>
                <w:sz w:val="24"/>
                <w:szCs w:val="24"/>
              </w:rPr>
              <w:t>Առարկան</w:t>
            </w:r>
          </w:p>
        </w:tc>
        <w:tc>
          <w:tcPr>
            <w:tcW w:w="2517" w:type="dxa"/>
            <w:tcBorders>
              <w:top w:val="single" w:sz="4" w:space="0" w:color="auto"/>
              <w:left w:val="single" w:sz="4" w:space="0" w:color="auto"/>
            </w:tcBorders>
            <w:shd w:val="clear" w:color="auto" w:fill="FFFFFF"/>
          </w:tcPr>
          <w:p w:rsidR="00BB52FC" w:rsidRPr="00C578EE" w:rsidRDefault="00BB52FC" w:rsidP="00DE6782">
            <w:pPr>
              <w:spacing w:after="120"/>
              <w:ind w:left="41" w:right="41"/>
              <w:rPr>
                <w:rFonts w:ascii="GHEA Grapalat" w:hAnsi="GHEA Grapalat"/>
              </w:rPr>
            </w:pPr>
            <w:r w:rsidRPr="00C578EE">
              <w:rPr>
                <w:rFonts w:ascii="GHEA Grapalat" w:hAnsi="GHEA Grapalat"/>
              </w:rPr>
              <w:t>Տեսակը</w:t>
            </w:r>
            <w:r w:rsidRPr="00C578EE">
              <w:rPr>
                <w:rStyle w:val="Bodytext20"/>
                <w:rFonts w:ascii="GHEA Grapalat" w:eastAsia="Sylfaen" w:hAnsi="GHEA Grapalat"/>
                <w:sz w:val="24"/>
                <w:szCs w:val="24"/>
              </w:rPr>
              <w:t xml:space="preserve"> (աշխատանքներ, մատակարարումներ, ծառայություններ)</w:t>
            </w:r>
          </w:p>
        </w:tc>
        <w:tc>
          <w:tcPr>
            <w:tcW w:w="1984" w:type="dxa"/>
            <w:tcBorders>
              <w:top w:val="single" w:sz="4" w:space="0" w:color="auto"/>
              <w:left w:val="single" w:sz="4" w:space="0" w:color="auto"/>
            </w:tcBorders>
            <w:shd w:val="clear" w:color="auto" w:fill="FFFFFF"/>
          </w:tcPr>
          <w:p w:rsidR="00BB52FC" w:rsidRPr="00C578EE" w:rsidRDefault="00BB52FC" w:rsidP="00DE6782">
            <w:pPr>
              <w:spacing w:after="120"/>
              <w:ind w:left="41" w:right="41"/>
              <w:rPr>
                <w:rFonts w:ascii="GHEA Grapalat" w:hAnsi="GHEA Grapalat"/>
              </w:rPr>
            </w:pPr>
            <w:r w:rsidRPr="00C578EE">
              <w:rPr>
                <w:rStyle w:val="Bodytext20"/>
                <w:rFonts w:ascii="GHEA Grapalat" w:eastAsia="Sylfaen" w:hAnsi="GHEA Grapalat"/>
                <w:sz w:val="24"/>
                <w:szCs w:val="24"/>
              </w:rPr>
              <w:t>Պայմանագրերի նա</w:t>
            </w:r>
            <w:r w:rsidRPr="00C578EE">
              <w:rPr>
                <w:rFonts w:ascii="GHEA Grapalat" w:hAnsi="GHEA Grapalat"/>
              </w:rPr>
              <w:t>խ</w:t>
            </w:r>
            <w:r w:rsidRPr="00C578EE">
              <w:rPr>
                <w:rStyle w:val="Bodytext20"/>
                <w:rFonts w:ascii="GHEA Grapalat" w:eastAsia="Sylfaen" w:hAnsi="GHEA Grapalat"/>
                <w:sz w:val="24"/>
                <w:szCs w:val="24"/>
              </w:rPr>
              <w:t>անշված թիվը</w:t>
            </w:r>
          </w:p>
        </w:tc>
        <w:tc>
          <w:tcPr>
            <w:tcW w:w="2065" w:type="dxa"/>
            <w:tcBorders>
              <w:top w:val="single" w:sz="4" w:space="0" w:color="auto"/>
              <w:left w:val="single" w:sz="4" w:space="0" w:color="auto"/>
              <w:right w:val="single" w:sz="4" w:space="0" w:color="auto"/>
            </w:tcBorders>
            <w:shd w:val="clear" w:color="auto" w:fill="FFFFFF"/>
          </w:tcPr>
          <w:p w:rsidR="00BB52FC" w:rsidRPr="00C578EE" w:rsidRDefault="00BB52FC" w:rsidP="00DE6782">
            <w:pPr>
              <w:spacing w:after="120"/>
              <w:ind w:left="41" w:right="41"/>
              <w:rPr>
                <w:rFonts w:ascii="GHEA Grapalat" w:hAnsi="GHEA Grapalat"/>
              </w:rPr>
            </w:pPr>
            <w:r w:rsidRPr="00C578EE">
              <w:rPr>
                <w:rStyle w:val="Bodytext20"/>
                <w:rFonts w:ascii="GHEA Grapalat" w:eastAsia="Sylfaen" w:hAnsi="GHEA Grapalat"/>
                <w:sz w:val="24"/>
                <w:szCs w:val="24"/>
              </w:rPr>
              <w:t xml:space="preserve">Ընթացակարգի մեկնարկի </w:t>
            </w:r>
            <w:r w:rsidRPr="00C578EE">
              <w:rPr>
                <w:rFonts w:ascii="GHEA Grapalat" w:hAnsi="GHEA Grapalat"/>
              </w:rPr>
              <w:t>նախանշված</w:t>
            </w:r>
            <w:r w:rsidRPr="00C578EE">
              <w:rPr>
                <w:rStyle w:val="Bodytext20"/>
                <w:rFonts w:ascii="GHEA Grapalat" w:eastAsia="Sylfaen" w:hAnsi="GHEA Grapalat"/>
                <w:sz w:val="24"/>
                <w:szCs w:val="24"/>
              </w:rPr>
              <w:t xml:space="preserve"> եռամսյակը</w:t>
            </w:r>
          </w:p>
        </w:tc>
      </w:tr>
      <w:tr w:rsidR="00BB52FC" w:rsidRPr="00C578EE" w:rsidTr="00DE6782">
        <w:trPr>
          <w:jc w:val="center"/>
        </w:trPr>
        <w:tc>
          <w:tcPr>
            <w:tcW w:w="4027" w:type="dxa"/>
            <w:tcBorders>
              <w:top w:val="single" w:sz="4" w:space="0" w:color="auto"/>
              <w:left w:val="single" w:sz="4" w:space="0" w:color="auto"/>
            </w:tcBorders>
            <w:shd w:val="clear" w:color="auto" w:fill="FFFFFF"/>
            <w:vAlign w:val="center"/>
          </w:tcPr>
          <w:p w:rsidR="00BB52FC" w:rsidRPr="00C578EE" w:rsidRDefault="00BB52FC" w:rsidP="00DE6782">
            <w:pPr>
              <w:spacing w:after="120"/>
              <w:ind w:left="70"/>
              <w:rPr>
                <w:rFonts w:ascii="GHEA Grapalat" w:hAnsi="GHEA Grapalat"/>
              </w:rPr>
            </w:pPr>
            <w:r w:rsidRPr="00C578EE">
              <w:rPr>
                <w:rStyle w:val="Bodytext20"/>
                <w:rFonts w:ascii="GHEA Grapalat" w:eastAsia="Sylfaen" w:hAnsi="GHEA Grapalat"/>
                <w:sz w:val="24"/>
                <w:szCs w:val="24"/>
              </w:rPr>
              <w:t>ՏԱ</w:t>
            </w:r>
            <w:r w:rsidR="004A3D4A" w:rsidRPr="00C578EE">
              <w:rPr>
                <w:rStyle w:val="Bodytext20"/>
                <w:rFonts w:ascii="GHEA Grapalat" w:eastAsia="Sylfaen" w:hAnsi="GHEA Grapalat"/>
                <w:sz w:val="24"/>
                <w:szCs w:val="24"/>
              </w:rPr>
              <w:t xml:space="preserve"> — </w:t>
            </w:r>
            <w:r w:rsidRPr="00C578EE">
              <w:rPr>
                <w:rFonts w:ascii="GHEA Grapalat" w:hAnsi="GHEA Grapalat"/>
              </w:rPr>
              <w:t>Հ</w:t>
            </w:r>
            <w:r w:rsidRPr="00C578EE">
              <w:rPr>
                <w:rStyle w:val="Bodytext20"/>
                <w:rFonts w:ascii="GHEA Grapalat" w:eastAsia="Sylfaen" w:hAnsi="GHEA Grapalat"/>
                <w:sz w:val="24"/>
                <w:szCs w:val="24"/>
              </w:rPr>
              <w:t>անրային կառավարման բարեփոխումների համար կարողությունների զարգացմանն ուղղված միջոցառումներ եւ պայմանների վերանայում</w:t>
            </w:r>
          </w:p>
        </w:tc>
        <w:tc>
          <w:tcPr>
            <w:tcW w:w="2517" w:type="dxa"/>
            <w:tcBorders>
              <w:top w:val="single" w:sz="4" w:space="0" w:color="auto"/>
              <w:lef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Ծառայությունները</w:t>
            </w:r>
          </w:p>
        </w:tc>
        <w:tc>
          <w:tcPr>
            <w:tcW w:w="1984" w:type="dxa"/>
            <w:tcBorders>
              <w:top w:val="single" w:sz="4" w:space="0" w:color="auto"/>
              <w:lef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3.</w:t>
            </w:r>
          </w:p>
        </w:tc>
        <w:tc>
          <w:tcPr>
            <w:tcW w:w="2065" w:type="dxa"/>
            <w:tcBorders>
              <w:top w:val="single" w:sz="4" w:space="0" w:color="auto"/>
              <w:left w:val="single" w:sz="4" w:space="0" w:color="auto"/>
              <w:righ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2017 թվականի</w:t>
            </w:r>
            <w:r w:rsidRPr="00C578EE">
              <w:rPr>
                <w:rStyle w:val="Bodytext20"/>
                <w:rFonts w:ascii="GHEA Grapalat" w:eastAsia="Sylfaen" w:hAnsi="GHEA Grapalat"/>
                <w:sz w:val="24"/>
                <w:szCs w:val="24"/>
              </w:rPr>
              <w:br/>
              <w:t>4-րդ եռամսյակ</w:t>
            </w:r>
          </w:p>
        </w:tc>
      </w:tr>
      <w:tr w:rsidR="00BB52FC" w:rsidRPr="00C578EE" w:rsidTr="00DE6782">
        <w:trPr>
          <w:jc w:val="center"/>
        </w:trPr>
        <w:tc>
          <w:tcPr>
            <w:tcW w:w="4027" w:type="dxa"/>
            <w:tcBorders>
              <w:top w:val="single" w:sz="4" w:space="0" w:color="auto"/>
              <w:left w:val="single" w:sz="4" w:space="0" w:color="auto"/>
            </w:tcBorders>
            <w:shd w:val="clear" w:color="auto" w:fill="FFFFFF"/>
            <w:vAlign w:val="center"/>
          </w:tcPr>
          <w:p w:rsidR="00BB52FC" w:rsidRPr="00C578EE" w:rsidRDefault="00BB52FC" w:rsidP="00DE6782">
            <w:pPr>
              <w:spacing w:after="120"/>
              <w:ind w:left="70"/>
              <w:rPr>
                <w:rFonts w:ascii="GHEA Grapalat" w:hAnsi="GHEA Grapalat"/>
              </w:rPr>
            </w:pPr>
            <w:r w:rsidRPr="00C578EE">
              <w:rPr>
                <w:rStyle w:val="Bodytext20"/>
                <w:rFonts w:ascii="GHEA Grapalat" w:eastAsia="Sylfaen" w:hAnsi="GHEA Grapalat"/>
                <w:sz w:val="24"/>
                <w:szCs w:val="24"/>
              </w:rPr>
              <w:t>Աուդիտ եւ գնահատում</w:t>
            </w:r>
          </w:p>
        </w:tc>
        <w:tc>
          <w:tcPr>
            <w:tcW w:w="2517" w:type="dxa"/>
            <w:tcBorders>
              <w:top w:val="single" w:sz="4" w:space="0" w:color="auto"/>
              <w:lef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Ծառայությունները</w:t>
            </w:r>
          </w:p>
        </w:tc>
        <w:tc>
          <w:tcPr>
            <w:tcW w:w="1984" w:type="dxa"/>
            <w:tcBorders>
              <w:top w:val="single" w:sz="4" w:space="0" w:color="auto"/>
              <w:lef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2.</w:t>
            </w:r>
          </w:p>
        </w:tc>
        <w:tc>
          <w:tcPr>
            <w:tcW w:w="2065" w:type="dxa"/>
            <w:tcBorders>
              <w:top w:val="single" w:sz="4" w:space="0" w:color="auto"/>
              <w:left w:val="single" w:sz="4" w:space="0" w:color="auto"/>
              <w:righ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2018 թվականի</w:t>
            </w:r>
            <w:r w:rsidRPr="00C578EE">
              <w:rPr>
                <w:rStyle w:val="Bodytext20"/>
                <w:rFonts w:ascii="GHEA Grapalat" w:eastAsia="Sylfaen" w:hAnsi="GHEA Grapalat"/>
                <w:sz w:val="24"/>
                <w:szCs w:val="24"/>
              </w:rPr>
              <w:br/>
              <w:t>2-րդ եռամսյակ</w:t>
            </w:r>
          </w:p>
        </w:tc>
      </w:tr>
      <w:tr w:rsidR="00BB52FC" w:rsidRPr="00C578EE" w:rsidTr="00DE6782">
        <w:trPr>
          <w:jc w:val="center"/>
        </w:trPr>
        <w:tc>
          <w:tcPr>
            <w:tcW w:w="402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DE6782">
            <w:pPr>
              <w:spacing w:after="120"/>
              <w:ind w:left="70"/>
              <w:rPr>
                <w:rFonts w:ascii="GHEA Grapalat" w:hAnsi="GHEA Grapalat"/>
              </w:rPr>
            </w:pPr>
            <w:r w:rsidRPr="00C578EE">
              <w:rPr>
                <w:rStyle w:val="Bodytext20"/>
                <w:rFonts w:ascii="GHEA Grapalat" w:eastAsia="Sylfaen" w:hAnsi="GHEA Grapalat"/>
                <w:sz w:val="24"/>
                <w:szCs w:val="24"/>
              </w:rPr>
              <w:t>Հաղորդակցում եւ տեսանելիություն</w:t>
            </w:r>
          </w:p>
        </w:tc>
        <w:tc>
          <w:tcPr>
            <w:tcW w:w="2517" w:type="dxa"/>
            <w:tcBorders>
              <w:top w:val="single" w:sz="4" w:space="0" w:color="auto"/>
              <w:left w:val="single" w:sz="4" w:space="0" w:color="auto"/>
              <w:bottom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Ծառայությունները</w:t>
            </w:r>
          </w:p>
        </w:tc>
        <w:tc>
          <w:tcPr>
            <w:tcW w:w="1984" w:type="dxa"/>
            <w:tcBorders>
              <w:top w:val="single" w:sz="4" w:space="0" w:color="auto"/>
              <w:left w:val="single" w:sz="4" w:space="0" w:color="auto"/>
              <w:bottom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1.</w:t>
            </w:r>
          </w:p>
        </w:tc>
        <w:tc>
          <w:tcPr>
            <w:tcW w:w="2065"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DE6782">
            <w:pPr>
              <w:spacing w:after="120"/>
              <w:jc w:val="center"/>
              <w:rPr>
                <w:rFonts w:ascii="GHEA Grapalat" w:hAnsi="GHEA Grapalat"/>
              </w:rPr>
            </w:pPr>
            <w:r w:rsidRPr="00C578EE">
              <w:rPr>
                <w:rStyle w:val="Bodytext20"/>
                <w:rFonts w:ascii="GHEA Grapalat" w:eastAsia="Sylfaen" w:hAnsi="GHEA Grapalat"/>
                <w:sz w:val="24"/>
                <w:szCs w:val="24"/>
              </w:rPr>
              <w:t>2017 թվականի</w:t>
            </w:r>
            <w:r w:rsidRPr="00C578EE">
              <w:rPr>
                <w:rStyle w:val="Bodytext20"/>
                <w:rFonts w:ascii="GHEA Grapalat" w:eastAsia="Sylfaen" w:hAnsi="GHEA Grapalat"/>
                <w:sz w:val="24"/>
                <w:szCs w:val="24"/>
              </w:rPr>
              <w:br/>
              <w:t>4-րդ եռամսյակ</w:t>
            </w:r>
          </w:p>
        </w:tc>
      </w:tr>
    </w:tbl>
    <w:p w:rsidR="00DE6782" w:rsidRDefault="00DE6782" w:rsidP="00C578EE">
      <w:pPr>
        <w:tabs>
          <w:tab w:val="left" w:pos="1134"/>
        </w:tabs>
        <w:spacing w:after="160" w:line="360" w:lineRule="auto"/>
        <w:ind w:firstLine="567"/>
        <w:jc w:val="both"/>
        <w:rPr>
          <w:rFonts w:ascii="GHEA Grapalat" w:hAnsi="GHEA Grapalat"/>
          <w:b/>
          <w:lang w:val="en-US"/>
        </w:rPr>
      </w:pPr>
      <w:bookmarkStart w:id="11" w:name="bookmark10"/>
    </w:p>
    <w:p w:rsidR="00BB52FC" w:rsidRPr="00C578EE" w:rsidRDefault="00BB52FC" w:rsidP="00C578EE">
      <w:pPr>
        <w:tabs>
          <w:tab w:val="left" w:pos="1134"/>
        </w:tabs>
        <w:spacing w:after="160" w:line="360" w:lineRule="auto"/>
        <w:ind w:firstLine="567"/>
        <w:jc w:val="both"/>
        <w:rPr>
          <w:rFonts w:ascii="GHEA Grapalat" w:hAnsi="GHEA Grapalat"/>
          <w:b/>
        </w:rPr>
      </w:pPr>
      <w:r w:rsidRPr="00C578EE">
        <w:rPr>
          <w:rFonts w:ascii="GHEA Grapalat" w:hAnsi="GHEA Grapalat"/>
          <w:b/>
        </w:rPr>
        <w:t>2.2.4.</w:t>
      </w:r>
      <w:r w:rsidRPr="00C578EE">
        <w:rPr>
          <w:rFonts w:ascii="GHEA Grapalat" w:hAnsi="GHEA Grapalat"/>
          <w:b/>
        </w:rPr>
        <w:tab/>
      </w:r>
      <w:r w:rsidRPr="00C578EE">
        <w:rPr>
          <w:rFonts w:ascii="GHEA Grapalat" w:hAnsi="GHEA Grapalat"/>
          <w:b/>
          <w:bCs/>
        </w:rPr>
        <w:t>Անուղղակի կառավարում միջազգային կազմակերպության հետ</w:t>
      </w:r>
      <w:bookmarkEnd w:id="11"/>
    </w:p>
    <w:p w:rsidR="00BB52FC" w:rsidRPr="00C578EE" w:rsidRDefault="00BB52FC" w:rsidP="00DE6782">
      <w:pPr>
        <w:spacing w:after="160" w:line="336" w:lineRule="auto"/>
        <w:ind w:firstLine="567"/>
        <w:jc w:val="both"/>
        <w:rPr>
          <w:rFonts w:ascii="GHEA Grapalat" w:hAnsi="GHEA Grapalat"/>
        </w:rPr>
      </w:pPr>
      <w:r w:rsidRPr="00DE6782">
        <w:rPr>
          <w:rStyle w:val="Bodytext20"/>
          <w:rFonts w:ascii="GHEA Grapalat" w:eastAsia="Sylfaen" w:hAnsi="GHEA Grapalat"/>
          <w:spacing w:val="-4"/>
          <w:sz w:val="24"/>
          <w:szCs w:val="24"/>
        </w:rPr>
        <w:t>Սույն գործողության մի մասը կարող է իրականացվել Միավորված ազգերի կազմակերպության զարգացման ծրագր</w:t>
      </w:r>
      <w:r w:rsidR="00E92C6A">
        <w:rPr>
          <w:rStyle w:val="Bodytext20"/>
          <w:rFonts w:ascii="GHEA Grapalat" w:eastAsia="Sylfaen" w:hAnsi="GHEA Grapalat"/>
          <w:spacing w:val="-4"/>
          <w:sz w:val="24"/>
          <w:szCs w:val="24"/>
        </w:rPr>
        <w:t>ի</w:t>
      </w:r>
      <w:r w:rsidRPr="00DE6782">
        <w:rPr>
          <w:rStyle w:val="Bodytext20"/>
          <w:rFonts w:ascii="GHEA Grapalat" w:eastAsia="Sylfaen" w:hAnsi="GHEA Grapalat"/>
          <w:spacing w:val="-4"/>
          <w:sz w:val="24"/>
          <w:szCs w:val="24"/>
        </w:rPr>
        <w:t xml:space="preserve"> (ՄԱԶԾ) հետ անուղղակի կառավարմամբ՝ թիվ 966/2012 Կանոնակարգի (ԵՄ, Ե</w:t>
      </w:r>
      <w:r w:rsidR="00833CD7">
        <w:rPr>
          <w:rStyle w:val="Bodytext20"/>
          <w:rFonts w:ascii="GHEA Grapalat" w:eastAsia="Sylfaen" w:hAnsi="GHEA Grapalat"/>
          <w:spacing w:val="-4"/>
          <w:sz w:val="24"/>
          <w:szCs w:val="24"/>
        </w:rPr>
        <w:t>վ</w:t>
      </w:r>
      <w:r w:rsidRPr="00DE6782">
        <w:rPr>
          <w:rStyle w:val="Bodytext20"/>
          <w:rFonts w:ascii="GHEA Grapalat" w:eastAsia="Sylfaen" w:hAnsi="GHEA Grapalat"/>
          <w:spacing w:val="-4"/>
          <w:sz w:val="24"/>
          <w:szCs w:val="24"/>
        </w:rPr>
        <w:t>րատոմ) 58-րդ հոդվածի</w:t>
      </w:r>
      <w:r w:rsidRPr="00DE6782">
        <w:rPr>
          <w:rStyle w:val="Bodytext20"/>
          <w:rFonts w:ascii="GHEA Grapalat" w:eastAsia="Sylfaen" w:hAnsi="GHEA Grapalat"/>
          <w:spacing w:val="-4"/>
          <w:sz w:val="24"/>
          <w:szCs w:val="24"/>
        </w:rPr>
        <w:br/>
        <w:t xml:space="preserve">1-ին կետի «գ» ենթակետի համաձայն։ </w:t>
      </w:r>
      <w:r w:rsidR="00830ACD">
        <w:rPr>
          <w:rStyle w:val="Bodytext20"/>
          <w:rFonts w:ascii="GHEA Grapalat" w:eastAsia="Sylfaen" w:hAnsi="GHEA Grapalat"/>
          <w:spacing w:val="-4"/>
          <w:sz w:val="24"/>
          <w:szCs w:val="24"/>
        </w:rPr>
        <w:t>Այդ</w:t>
      </w:r>
      <w:r w:rsidR="00830ACD" w:rsidRPr="00DE6782">
        <w:rPr>
          <w:rStyle w:val="Bodytext20"/>
          <w:rFonts w:ascii="GHEA Grapalat" w:eastAsia="Sylfaen" w:hAnsi="GHEA Grapalat"/>
          <w:spacing w:val="-4"/>
          <w:sz w:val="24"/>
          <w:szCs w:val="24"/>
        </w:rPr>
        <w:t xml:space="preserve"> </w:t>
      </w:r>
      <w:r w:rsidRPr="00DE6782">
        <w:rPr>
          <w:rStyle w:val="Bodytext20"/>
          <w:rFonts w:ascii="GHEA Grapalat" w:eastAsia="Sylfaen" w:hAnsi="GHEA Grapalat"/>
          <w:spacing w:val="-4"/>
          <w:sz w:val="24"/>
          <w:szCs w:val="24"/>
        </w:rPr>
        <w:t>իրականացումը ենթադրում է աջակցություն ընտրական գործընթացին՝ ներառյալ դրա վստահելիության եւ թափանցիկության բարձրացում էլեկտրոնային լուծումների փուլային ներդրման</w:t>
      </w:r>
      <w:r w:rsidR="00DE6782" w:rsidRPr="00DE6782">
        <w:rPr>
          <w:rStyle w:val="Bodytext20"/>
          <w:rFonts w:ascii="Courier New" w:eastAsia="Sylfaen" w:hAnsi="Courier New" w:cs="Courier New"/>
          <w:spacing w:val="-4"/>
          <w:sz w:val="24"/>
          <w:szCs w:val="24"/>
        </w:rPr>
        <w:t> </w:t>
      </w:r>
      <w:r w:rsidRPr="00DE6782">
        <w:rPr>
          <w:rStyle w:val="Bodytext20"/>
          <w:rFonts w:ascii="GHEA Grapalat" w:eastAsia="Sylfaen" w:hAnsi="GHEA Grapalat"/>
          <w:spacing w:val="-4"/>
          <w:sz w:val="24"/>
          <w:szCs w:val="24"/>
        </w:rPr>
        <w:t xml:space="preserve">միջոցով: </w:t>
      </w:r>
      <w:r w:rsidRPr="00C578EE">
        <w:rPr>
          <w:rStyle w:val="Bodytext20"/>
          <w:rFonts w:ascii="GHEA Grapalat" w:eastAsia="Sylfaen" w:hAnsi="GHEA Grapalat"/>
          <w:sz w:val="24"/>
          <w:szCs w:val="24"/>
        </w:rPr>
        <w:t xml:space="preserve">Ի թիվս այլ նպատակների, որպես Հայաստանի ընտրական գործընթացի նկատմամբ վստահություն ձեւավորելու եւ կայուն լուծումներ խթանելու համար երկարաժամկետ ներդրում, ընտրողների ցուցակի օրինականությունը կբարելավվի էլեկտրոնային նույնականացման քարտի ներդրման միջոցով, որը նաեւ հիմք կհանդիսանա ընտրական գործընթացում հետագա էլեկտրոնային լուծումների ներդրման համար: Ընտրական նոր տեխնոլոգիաները կօգնեն </w:t>
      </w:r>
      <w:r w:rsidR="00830ACD">
        <w:rPr>
          <w:rStyle w:val="Bodytext20"/>
          <w:rFonts w:ascii="GHEA Grapalat" w:eastAsia="Sylfaen" w:hAnsi="GHEA Grapalat"/>
          <w:sz w:val="24"/>
          <w:szCs w:val="24"/>
        </w:rPr>
        <w:t>լուծում տալ</w:t>
      </w:r>
      <w:r w:rsidR="00830ACD" w:rsidRPr="00C578EE">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t xml:space="preserve">քվեարկողի գրանցման եւ արդյունքների կառավարման համակարգի խնդիրներին: </w:t>
      </w:r>
      <w:r w:rsidR="00830ACD">
        <w:rPr>
          <w:rStyle w:val="Bodytext20"/>
          <w:rFonts w:ascii="GHEA Grapalat" w:eastAsia="Sylfaen" w:hAnsi="GHEA Grapalat"/>
          <w:sz w:val="24"/>
          <w:szCs w:val="24"/>
        </w:rPr>
        <w:t>Այդ</w:t>
      </w:r>
      <w:r w:rsidR="00830ACD" w:rsidRPr="00C578EE">
        <w:rPr>
          <w:rStyle w:val="Bodytext20"/>
          <w:rFonts w:ascii="GHEA Grapalat" w:eastAsia="Sylfaen" w:hAnsi="GHEA Grapalat"/>
          <w:sz w:val="24"/>
          <w:szCs w:val="24"/>
        </w:rPr>
        <w:t xml:space="preserve"> </w:t>
      </w:r>
      <w:r w:rsidRPr="00C578EE">
        <w:rPr>
          <w:rStyle w:val="Bodytext20"/>
          <w:rFonts w:ascii="GHEA Grapalat" w:eastAsia="Sylfaen" w:hAnsi="GHEA Grapalat"/>
          <w:sz w:val="24"/>
          <w:szCs w:val="24"/>
        </w:rPr>
        <w:t xml:space="preserve">ներդրումը հիմնավորված է ավելի քան 83 երկրներում, ներառյալ Հայաստանում, ընտրական համակարգերն ու գործընթացներն ուժեղացնելու ոլորտում ՄԱԶԾ-ի լայն փորձով, դրա՝ Հայաստանում կիրառվող կառավարման գործընթացների մանրակրկիտ </w:t>
      </w:r>
      <w:r w:rsidRPr="00C578EE">
        <w:rPr>
          <w:rStyle w:val="Bodytext20"/>
          <w:rFonts w:ascii="GHEA Grapalat" w:eastAsia="Sylfaen" w:hAnsi="GHEA Grapalat"/>
          <w:sz w:val="24"/>
          <w:szCs w:val="24"/>
        </w:rPr>
        <w:lastRenderedPageBreak/>
        <w:t xml:space="preserve">ըմբռնմամբ, անհրաժեշտ եւ հատուկ փորձն արագ մոբիլիզացնելու, ինչպես նաեւ մինչեւ ընտրությունները մնացած կարճ ժամանակը հաշվի առնելով պահանջվող գործառնական լուծումներն </w:t>
      </w:r>
      <w:r w:rsidRPr="00C578EE">
        <w:rPr>
          <w:rFonts w:ascii="GHEA Grapalat" w:hAnsi="GHEA Grapalat"/>
        </w:rPr>
        <w:t xml:space="preserve">արագորեն </w:t>
      </w:r>
      <w:r w:rsidRPr="00C578EE">
        <w:rPr>
          <w:rStyle w:val="Bodytext20"/>
          <w:rFonts w:ascii="GHEA Grapalat" w:eastAsia="Sylfaen" w:hAnsi="GHEA Grapalat"/>
          <w:sz w:val="24"/>
          <w:szCs w:val="24"/>
        </w:rPr>
        <w:t>ներդնելու դրա կարողությամբ:</w:t>
      </w:r>
    </w:p>
    <w:p w:rsidR="00BB52FC" w:rsidRPr="00C578EE" w:rsidRDefault="00BB52FC" w:rsidP="00DE6782">
      <w:pPr>
        <w:spacing w:after="160" w:line="336" w:lineRule="auto"/>
        <w:ind w:firstLine="567"/>
        <w:jc w:val="both"/>
        <w:rPr>
          <w:rFonts w:ascii="GHEA Grapalat" w:hAnsi="GHEA Grapalat"/>
        </w:rPr>
      </w:pPr>
      <w:r w:rsidRPr="00C578EE">
        <w:rPr>
          <w:rStyle w:val="Bodytext20"/>
          <w:rFonts w:ascii="GHEA Grapalat" w:eastAsia="Sylfaen" w:hAnsi="GHEA Grapalat"/>
          <w:sz w:val="24"/>
          <w:szCs w:val="24"/>
        </w:rPr>
        <w:t xml:space="preserve">Լիազորված անձը կատարում է բյուջեի կատարմանը վերաբերող հետեւյալ առաջադրանքները՝ պետական գնումների, դրամաշնորհների </w:t>
      </w:r>
      <w:r w:rsidR="00DB27F3">
        <w:rPr>
          <w:rStyle w:val="Bodytext20"/>
          <w:rFonts w:ascii="GHEA Grapalat" w:eastAsia="Sylfaen" w:hAnsi="GHEA Grapalat"/>
          <w:sz w:val="24"/>
          <w:szCs w:val="24"/>
        </w:rPr>
        <w:t>տրամադրման</w:t>
      </w:r>
      <w:r w:rsidRPr="00C578EE">
        <w:rPr>
          <w:rStyle w:val="Bodytext20"/>
          <w:rFonts w:ascii="GHEA Grapalat" w:eastAsia="Sylfaen" w:hAnsi="GHEA Grapalat"/>
          <w:sz w:val="24"/>
          <w:szCs w:val="24"/>
        </w:rPr>
        <w:t xml:space="preserve"> ընթացակարգերի իրականացում, դրանցից բխող պայմանագրերի կնքում եւ կառավարում՝ ներառյալ դրանց վերաբերող վճարների կատարում:</w:t>
      </w:r>
    </w:p>
    <w:p w:rsidR="00BB52FC" w:rsidRPr="00C578EE" w:rsidRDefault="00F33136" w:rsidP="00DE6782">
      <w:pPr>
        <w:spacing w:after="160" w:line="336" w:lineRule="auto"/>
        <w:ind w:firstLine="567"/>
        <w:jc w:val="both"/>
        <w:rPr>
          <w:rFonts w:ascii="GHEA Grapalat" w:hAnsi="GHEA Grapalat"/>
        </w:rPr>
      </w:pPr>
      <w:r>
        <w:rPr>
          <w:rStyle w:val="Bodytext20"/>
          <w:rFonts w:ascii="GHEA Grapalat" w:eastAsia="Sylfaen" w:hAnsi="GHEA Grapalat"/>
          <w:sz w:val="24"/>
          <w:szCs w:val="24"/>
        </w:rPr>
        <w:t xml:space="preserve">Ելնելով </w:t>
      </w:r>
      <w:r w:rsidR="00BB52FC" w:rsidRPr="00C578EE">
        <w:rPr>
          <w:rStyle w:val="Bodytext20"/>
          <w:rFonts w:ascii="GHEA Grapalat" w:eastAsia="Sylfaen" w:hAnsi="GHEA Grapalat"/>
          <w:sz w:val="24"/>
          <w:szCs w:val="24"/>
        </w:rPr>
        <w:t>2017 թվականի խորհրդարանական ընտրությունների նախապատրաստման համար Հայաստանի կառավարությանն աջակցություն տրամադրելու հրատապությ</w:t>
      </w:r>
      <w:r>
        <w:rPr>
          <w:rStyle w:val="Bodytext20"/>
          <w:rFonts w:ascii="GHEA Grapalat" w:eastAsia="Sylfaen" w:hAnsi="GHEA Grapalat"/>
          <w:sz w:val="24"/>
          <w:szCs w:val="24"/>
        </w:rPr>
        <w:t>ունից՝</w:t>
      </w:r>
      <w:r w:rsidR="00BB52FC" w:rsidRPr="00C578EE">
        <w:rPr>
          <w:rStyle w:val="Bodytext20"/>
          <w:rFonts w:ascii="GHEA Grapalat" w:eastAsia="Sylfaen" w:hAnsi="GHEA Grapalat"/>
          <w:sz w:val="24"/>
          <w:szCs w:val="24"/>
        </w:rPr>
        <w:t xml:space="preserve"> լիազորված անձի </w:t>
      </w:r>
      <w:r>
        <w:rPr>
          <w:rStyle w:val="Bodytext20"/>
          <w:rFonts w:ascii="GHEA Grapalat" w:eastAsia="Sylfaen" w:hAnsi="GHEA Grapalat"/>
          <w:sz w:val="24"/>
          <w:szCs w:val="24"/>
        </w:rPr>
        <w:t>կատարած</w:t>
      </w:r>
      <w:r w:rsidRPr="00C578EE">
        <w:rPr>
          <w:rStyle w:val="Bodytext20"/>
          <w:rFonts w:ascii="GHEA Grapalat" w:eastAsia="Sylfaen" w:hAnsi="GHEA Grapalat"/>
          <w:sz w:val="24"/>
          <w:szCs w:val="24"/>
        </w:rPr>
        <w:t xml:space="preserve"> </w:t>
      </w:r>
      <w:r w:rsidR="00BB52FC" w:rsidRPr="00C578EE">
        <w:rPr>
          <w:rStyle w:val="Bodytext20"/>
          <w:rFonts w:ascii="GHEA Grapalat" w:eastAsia="Sylfaen" w:hAnsi="GHEA Grapalat"/>
          <w:sz w:val="24"/>
          <w:szCs w:val="24"/>
        </w:rPr>
        <w:t xml:space="preserve">ծախսերի իրավաչափությունը կարող է </w:t>
      </w:r>
      <w:r w:rsidR="00BB52FC" w:rsidRPr="007D74A5">
        <w:rPr>
          <w:rStyle w:val="Bodytext20"/>
          <w:rFonts w:ascii="GHEA Grapalat" w:eastAsia="Sylfaen" w:hAnsi="GHEA Grapalat"/>
          <w:sz w:val="24"/>
          <w:szCs w:val="24"/>
        </w:rPr>
        <w:t>լիազորվել</w:t>
      </w:r>
      <w:r w:rsidR="00BB52FC" w:rsidRPr="00C578EE">
        <w:rPr>
          <w:rStyle w:val="Bodytext20"/>
          <w:rFonts w:ascii="GHEA Grapalat" w:eastAsia="Sylfaen" w:hAnsi="GHEA Grapalat"/>
          <w:sz w:val="24"/>
          <w:szCs w:val="24"/>
        </w:rPr>
        <w:t xml:space="preserve"> 2016 թվականի հուլիսի 1-ի</w:t>
      </w:r>
      <w:r>
        <w:rPr>
          <w:rStyle w:val="Bodytext20"/>
          <w:rFonts w:ascii="GHEA Grapalat" w:eastAsia="Sylfaen" w:hAnsi="GHEA Grapalat"/>
          <w:sz w:val="24"/>
          <w:szCs w:val="24"/>
        </w:rPr>
        <w:t>ց</w:t>
      </w:r>
      <w:r w:rsidR="00BB52FC" w:rsidRPr="00C578EE">
        <w:rPr>
          <w:rStyle w:val="Bodytext20"/>
          <w:rFonts w:ascii="GHEA Grapalat" w:eastAsia="Sylfaen" w:hAnsi="GHEA Grapalat"/>
          <w:sz w:val="24"/>
          <w:szCs w:val="24"/>
        </w:rPr>
        <w:t>:</w:t>
      </w:r>
    </w:p>
    <w:p w:rsidR="00D05750" w:rsidRPr="00C578EE" w:rsidRDefault="00D05750" w:rsidP="00DE6782">
      <w:pPr>
        <w:tabs>
          <w:tab w:val="left" w:pos="1134"/>
        </w:tabs>
        <w:spacing w:after="160" w:line="336" w:lineRule="auto"/>
        <w:ind w:firstLine="567"/>
        <w:jc w:val="both"/>
        <w:rPr>
          <w:rFonts w:ascii="GHEA Grapalat" w:hAnsi="GHEA Grapalat"/>
          <w:b/>
        </w:rPr>
      </w:pPr>
      <w:bookmarkStart w:id="12" w:name="bookmark11"/>
    </w:p>
    <w:p w:rsidR="00BB52FC" w:rsidRPr="00C578EE" w:rsidRDefault="00BB52FC" w:rsidP="00DE6782">
      <w:pPr>
        <w:tabs>
          <w:tab w:val="left" w:pos="1134"/>
        </w:tabs>
        <w:spacing w:after="160" w:line="336" w:lineRule="auto"/>
        <w:ind w:firstLine="567"/>
        <w:jc w:val="both"/>
        <w:rPr>
          <w:rFonts w:ascii="GHEA Grapalat" w:hAnsi="GHEA Grapalat"/>
          <w:b/>
        </w:rPr>
      </w:pPr>
      <w:r w:rsidRPr="00C578EE">
        <w:rPr>
          <w:rFonts w:ascii="GHEA Grapalat" w:hAnsi="GHEA Grapalat"/>
          <w:b/>
        </w:rPr>
        <w:t>2.3.</w:t>
      </w:r>
      <w:r w:rsidRPr="00C578EE">
        <w:rPr>
          <w:rFonts w:ascii="GHEA Grapalat" w:hAnsi="GHEA Grapalat"/>
          <w:b/>
        </w:rPr>
        <w:tab/>
      </w:r>
      <w:r w:rsidRPr="00C578EE">
        <w:rPr>
          <w:rFonts w:ascii="GHEA Grapalat" w:hAnsi="GHEA Grapalat"/>
          <w:b/>
          <w:bCs/>
        </w:rPr>
        <w:t xml:space="preserve">Գնումների եւ դրամաշնորհների՝ աշխարհագրական առումով համապատասխանության շրջանակը </w:t>
      </w:r>
      <w:bookmarkEnd w:id="12"/>
    </w:p>
    <w:p w:rsidR="00BB52FC" w:rsidRPr="00C578EE" w:rsidRDefault="00BB52FC" w:rsidP="00DE6782">
      <w:pPr>
        <w:spacing w:after="160" w:line="336" w:lineRule="auto"/>
        <w:ind w:firstLine="567"/>
        <w:jc w:val="both"/>
        <w:rPr>
          <w:rFonts w:ascii="GHEA Grapalat" w:hAnsi="GHEA Grapalat"/>
        </w:rPr>
      </w:pPr>
      <w:r w:rsidRPr="00C578EE">
        <w:rPr>
          <w:rStyle w:val="Bodytext20"/>
          <w:rFonts w:ascii="GHEA Grapalat" w:eastAsia="Sylfaen" w:hAnsi="GHEA Grapalat"/>
          <w:sz w:val="24"/>
          <w:szCs w:val="24"/>
        </w:rPr>
        <w:t>Գնումների եւ դրամաշնորհի տրամադրման ընթացակարգերին մասնակցելու համար հաստատության վայրի եւ մատակարարվող ապրանքների ծագման առնչությամբ աշխարհագրական առումով համապատասխանությունը, որը սահմանված է հիմնական ակտում եւ համապատասխան պայմանագրային փաստաթղթերում, կիրառվում է հետեւյալ դրույթներին համապատասխան:</w:t>
      </w:r>
    </w:p>
    <w:p w:rsidR="00BB52FC" w:rsidRPr="00C578EE" w:rsidRDefault="00BB52FC" w:rsidP="00DE6782">
      <w:pPr>
        <w:spacing w:after="160" w:line="336" w:lineRule="auto"/>
        <w:ind w:firstLine="567"/>
        <w:jc w:val="both"/>
        <w:rPr>
          <w:rFonts w:ascii="GHEA Grapalat" w:hAnsi="GHEA Grapalat"/>
        </w:rPr>
      </w:pPr>
      <w:r w:rsidRPr="00C578EE">
        <w:rPr>
          <w:rStyle w:val="Bodytext20"/>
          <w:rFonts w:ascii="GHEA Grapalat" w:eastAsia="Sylfaen" w:hAnsi="GHEA Grapalat"/>
          <w:sz w:val="24"/>
          <w:szCs w:val="24"/>
        </w:rPr>
        <w:t xml:space="preserve">Հանձնաժողովի լիազոր պատասխանատու պաշտոնյան կարող է ընդլայնել աշխարհագրական առումով համապատասխանության շրջանակը՝ թիվ 236/2014 </w:t>
      </w:r>
      <w:r w:rsidR="00445D3A">
        <w:rPr>
          <w:rStyle w:val="Bodytext20"/>
          <w:rFonts w:ascii="GHEA Grapalat" w:eastAsia="Sylfaen" w:hAnsi="GHEA Grapalat"/>
          <w:sz w:val="24"/>
          <w:szCs w:val="24"/>
        </w:rPr>
        <w:t>կ</w:t>
      </w:r>
      <w:r w:rsidRPr="00C578EE">
        <w:rPr>
          <w:rStyle w:val="Bodytext20"/>
          <w:rFonts w:ascii="GHEA Grapalat" w:eastAsia="Sylfaen" w:hAnsi="GHEA Grapalat"/>
          <w:sz w:val="24"/>
          <w:szCs w:val="24"/>
        </w:rPr>
        <w:t>անոնակարգի (ԵՄ) 9-րդ հոդվածի 2-րդ կետի «բ» ենթակետի համաձայն՝ շահագրգիռ երկրների շուկաներում ապրանքների եւ ծառայությունների հրատապ անհրաժեշտությունից կամ անհասանելիությունից ելնելով, կամ պատշաճ կերպով հիմնավորված այլ դեպքերում, երբ համապատասխանության կանոնների պահպանմամբ անհնարին է դառնում կամ չափազանց դժվարանում է սույն գործողության իրականացումը:</w:t>
      </w:r>
    </w:p>
    <w:p w:rsidR="004A3D4A" w:rsidRPr="00F6057F" w:rsidRDefault="004A3D4A" w:rsidP="00C578EE">
      <w:pPr>
        <w:tabs>
          <w:tab w:val="left" w:pos="1134"/>
        </w:tabs>
        <w:spacing w:after="160" w:line="360" w:lineRule="auto"/>
        <w:ind w:firstLine="567"/>
        <w:rPr>
          <w:rFonts w:ascii="GHEA Grapalat" w:hAnsi="GHEA Grapalat"/>
          <w:b/>
        </w:rPr>
      </w:pPr>
      <w:bookmarkStart w:id="13" w:name="bookmark12"/>
    </w:p>
    <w:p w:rsidR="00CD7AC4" w:rsidRPr="00F6057F" w:rsidRDefault="00CD7AC4" w:rsidP="00C578EE">
      <w:pPr>
        <w:tabs>
          <w:tab w:val="left" w:pos="1134"/>
        </w:tabs>
        <w:spacing w:after="160" w:line="360" w:lineRule="auto"/>
        <w:ind w:firstLine="567"/>
        <w:rPr>
          <w:rFonts w:ascii="GHEA Grapalat" w:hAnsi="GHEA Grapalat"/>
          <w:b/>
        </w:rPr>
      </w:pPr>
    </w:p>
    <w:p w:rsidR="00BB52FC" w:rsidRPr="00C578EE" w:rsidRDefault="00BB52FC" w:rsidP="00C578EE">
      <w:pPr>
        <w:tabs>
          <w:tab w:val="left" w:pos="1134"/>
        </w:tabs>
        <w:spacing w:after="160" w:line="360" w:lineRule="auto"/>
        <w:ind w:firstLine="567"/>
        <w:rPr>
          <w:rFonts w:ascii="GHEA Grapalat" w:hAnsi="GHEA Grapalat"/>
          <w:b/>
          <w:bCs/>
        </w:rPr>
      </w:pPr>
      <w:r w:rsidRPr="00C578EE">
        <w:rPr>
          <w:rFonts w:ascii="GHEA Grapalat" w:hAnsi="GHEA Grapalat"/>
          <w:b/>
        </w:rPr>
        <w:lastRenderedPageBreak/>
        <w:t>2.4.</w:t>
      </w:r>
      <w:r w:rsidRPr="00C578EE">
        <w:rPr>
          <w:rFonts w:ascii="GHEA Grapalat" w:hAnsi="GHEA Grapalat"/>
          <w:b/>
        </w:rPr>
        <w:tab/>
      </w:r>
      <w:r w:rsidRPr="00C578EE">
        <w:rPr>
          <w:rFonts w:ascii="GHEA Grapalat" w:hAnsi="GHEA Grapalat"/>
          <w:b/>
          <w:bCs/>
        </w:rPr>
        <w:t>Նախանշված բյուջե</w:t>
      </w:r>
      <w:bookmarkEnd w:id="13"/>
    </w:p>
    <w:tbl>
      <w:tblPr>
        <w:tblOverlap w:val="never"/>
        <w:tblW w:w="10393" w:type="dxa"/>
        <w:jc w:val="center"/>
        <w:tblLayout w:type="fixed"/>
        <w:tblCellMar>
          <w:left w:w="10" w:type="dxa"/>
          <w:right w:w="10" w:type="dxa"/>
        </w:tblCellMar>
        <w:tblLook w:val="04A0" w:firstRow="1" w:lastRow="0" w:firstColumn="1" w:lastColumn="0" w:noHBand="0" w:noVBand="1"/>
      </w:tblPr>
      <w:tblGrid>
        <w:gridCol w:w="6096"/>
        <w:gridCol w:w="2136"/>
        <w:gridCol w:w="2161"/>
      </w:tblGrid>
      <w:tr w:rsidR="00BB52FC" w:rsidRPr="00C578EE" w:rsidTr="00FE0727">
        <w:trPr>
          <w:jc w:val="center"/>
        </w:trPr>
        <w:tc>
          <w:tcPr>
            <w:tcW w:w="6096" w:type="dxa"/>
            <w:tcBorders>
              <w:top w:val="single" w:sz="4" w:space="0" w:color="auto"/>
              <w:left w:val="single" w:sz="4" w:space="0" w:color="auto"/>
            </w:tcBorders>
            <w:shd w:val="clear" w:color="auto" w:fill="FFFFFF"/>
          </w:tcPr>
          <w:p w:rsidR="00BB52FC" w:rsidRPr="00C578EE" w:rsidRDefault="00BB52FC" w:rsidP="00DE6782">
            <w:pPr>
              <w:spacing w:after="120"/>
              <w:jc w:val="center"/>
              <w:rPr>
                <w:rFonts w:ascii="GHEA Grapalat" w:hAnsi="GHEA Grapalat"/>
              </w:rPr>
            </w:pPr>
          </w:p>
        </w:tc>
        <w:tc>
          <w:tcPr>
            <w:tcW w:w="2136" w:type="dxa"/>
            <w:tcBorders>
              <w:top w:val="single" w:sz="4" w:space="0" w:color="auto"/>
              <w:left w:val="single" w:sz="4" w:space="0" w:color="auto"/>
            </w:tcBorders>
            <w:shd w:val="clear" w:color="auto" w:fill="FFFFFF"/>
          </w:tcPr>
          <w:p w:rsidR="00BB52FC" w:rsidRPr="00C578EE" w:rsidRDefault="00BB52FC" w:rsidP="00833CD7">
            <w:pPr>
              <w:spacing w:after="120"/>
              <w:ind w:right="97"/>
              <w:jc w:val="center"/>
              <w:rPr>
                <w:rFonts w:ascii="GHEA Grapalat" w:hAnsi="GHEA Grapalat"/>
              </w:rPr>
            </w:pPr>
            <w:r w:rsidRPr="00C578EE">
              <w:rPr>
                <w:rStyle w:val="Bodytext2Bold"/>
                <w:rFonts w:ascii="GHEA Grapalat" w:eastAsia="Sylfaen" w:hAnsi="GHEA Grapalat"/>
                <w:sz w:val="24"/>
                <w:szCs w:val="24"/>
              </w:rPr>
              <w:t>ԵՄ</w:t>
            </w:r>
            <w:r w:rsidRPr="00C578EE">
              <w:rPr>
                <w:rStyle w:val="Bodytext2Bold"/>
                <w:rFonts w:ascii="GHEA Grapalat" w:eastAsia="Sylfaen" w:hAnsi="GHEA Grapalat"/>
                <w:sz w:val="24"/>
                <w:szCs w:val="24"/>
              </w:rPr>
              <w:br/>
              <w:t>մասնակցություն (գումարը՝ մլն. ե</w:t>
            </w:r>
            <w:r w:rsidR="00833CD7">
              <w:rPr>
                <w:rStyle w:val="Bodytext2Bold"/>
                <w:rFonts w:ascii="GHEA Grapalat" w:eastAsia="Sylfaen" w:hAnsi="GHEA Grapalat"/>
                <w:sz w:val="24"/>
                <w:szCs w:val="24"/>
              </w:rPr>
              <w:t>վ</w:t>
            </w:r>
            <w:r w:rsidRPr="00C578EE">
              <w:rPr>
                <w:rStyle w:val="Bodytext2Bold"/>
                <w:rFonts w:ascii="GHEA Grapalat" w:eastAsia="Sylfaen" w:hAnsi="GHEA Grapalat"/>
                <w:sz w:val="24"/>
                <w:szCs w:val="24"/>
              </w:rPr>
              <w:t>րոյով)</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97"/>
              <w:jc w:val="center"/>
              <w:rPr>
                <w:rFonts w:ascii="GHEA Grapalat" w:hAnsi="GHEA Grapalat"/>
              </w:rPr>
            </w:pPr>
            <w:r w:rsidRPr="00C578EE">
              <w:rPr>
                <w:rStyle w:val="Bodytext2Bold"/>
                <w:rFonts w:ascii="GHEA Grapalat" w:eastAsia="Sylfaen" w:hAnsi="GHEA Grapalat"/>
                <w:sz w:val="24"/>
                <w:szCs w:val="24"/>
              </w:rPr>
              <w:t>Երրորդ կողմի նախանշված մասնակցություն (գումարը՝ մլն. ե</w:t>
            </w:r>
            <w:r w:rsidR="00833CD7">
              <w:rPr>
                <w:rStyle w:val="Bodytext2Bold"/>
                <w:rFonts w:ascii="GHEA Grapalat" w:eastAsia="Sylfaen" w:hAnsi="GHEA Grapalat"/>
                <w:sz w:val="24"/>
                <w:szCs w:val="24"/>
              </w:rPr>
              <w:t>վ</w:t>
            </w:r>
            <w:r w:rsidRPr="00C578EE">
              <w:rPr>
                <w:rStyle w:val="Bodytext2Bold"/>
                <w:rFonts w:ascii="GHEA Grapalat" w:eastAsia="Sylfaen" w:hAnsi="GHEA Grapalat"/>
                <w:sz w:val="24"/>
                <w:szCs w:val="24"/>
              </w:rPr>
              <w:t>րոյով)</w:t>
            </w:r>
          </w:p>
        </w:tc>
      </w:tr>
      <w:tr w:rsidR="00BB52FC" w:rsidRPr="00C578EE" w:rsidTr="00FE0727">
        <w:trPr>
          <w:jc w:val="center"/>
        </w:trPr>
        <w:tc>
          <w:tcPr>
            <w:tcW w:w="6096" w:type="dxa"/>
            <w:tcBorders>
              <w:top w:val="single" w:sz="4" w:space="0" w:color="auto"/>
              <w:left w:val="single" w:sz="4" w:space="0" w:color="auto"/>
            </w:tcBorders>
            <w:shd w:val="clear" w:color="auto" w:fill="FFFFFF"/>
            <w:vAlign w:val="center"/>
          </w:tcPr>
          <w:p w:rsidR="00BB52FC" w:rsidRPr="00C578EE" w:rsidRDefault="00BB52FC" w:rsidP="00FE0727">
            <w:pPr>
              <w:spacing w:after="120"/>
              <w:ind w:left="88"/>
              <w:rPr>
                <w:rFonts w:ascii="GHEA Grapalat" w:hAnsi="GHEA Grapalat"/>
              </w:rPr>
            </w:pPr>
            <w:r w:rsidRPr="00C578EE">
              <w:rPr>
                <w:rStyle w:val="Bodytext2Bold"/>
                <w:rFonts w:ascii="GHEA Grapalat" w:eastAsia="Sylfaen" w:hAnsi="GHEA Grapalat"/>
                <w:sz w:val="24"/>
                <w:szCs w:val="24"/>
              </w:rPr>
              <w:t>2.1</w:t>
            </w:r>
            <w:r w:rsidR="004A3D4A" w:rsidRPr="00C578EE">
              <w:rPr>
                <w:rStyle w:val="Bodytext2Bold"/>
                <w:rFonts w:ascii="GHEA Grapalat" w:eastAsia="Sylfaen" w:hAnsi="GHEA Grapalat"/>
                <w:sz w:val="24"/>
                <w:szCs w:val="24"/>
              </w:rPr>
              <w:t xml:space="preserve"> — </w:t>
            </w:r>
            <w:r w:rsidRPr="00C578EE">
              <w:rPr>
                <w:rStyle w:val="Bodytext2Bold"/>
                <w:rFonts w:ascii="GHEA Grapalat" w:eastAsia="Sylfaen" w:hAnsi="GHEA Grapalat"/>
                <w:sz w:val="24"/>
                <w:szCs w:val="24"/>
              </w:rPr>
              <w:t>Բյուջետային աջակցության ոլորտային բարեփոխումների պայմանագիր</w:t>
            </w:r>
          </w:p>
        </w:tc>
        <w:tc>
          <w:tcPr>
            <w:tcW w:w="2136" w:type="dxa"/>
            <w:tcBorders>
              <w:top w:val="single" w:sz="4" w:space="0" w:color="auto"/>
              <w:left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Bold"/>
                <w:rFonts w:ascii="GHEA Grapalat" w:eastAsia="Sylfaen" w:hAnsi="GHEA Grapalat"/>
                <w:sz w:val="24"/>
                <w:szCs w:val="24"/>
              </w:rPr>
              <w:t>12</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tcBorders>
            <w:shd w:val="clear" w:color="auto" w:fill="FFFFFF"/>
            <w:vAlign w:val="center"/>
          </w:tcPr>
          <w:p w:rsidR="00BB52FC" w:rsidRPr="00C578EE" w:rsidRDefault="00BB52FC" w:rsidP="00FE0727">
            <w:pPr>
              <w:spacing w:after="120"/>
              <w:ind w:left="88"/>
              <w:rPr>
                <w:rFonts w:ascii="GHEA Grapalat" w:hAnsi="GHEA Grapalat"/>
              </w:rPr>
            </w:pPr>
            <w:r w:rsidRPr="00C578EE">
              <w:rPr>
                <w:rStyle w:val="Bodytext2Bold"/>
                <w:rFonts w:ascii="GHEA Grapalat" w:eastAsia="Sylfaen" w:hAnsi="GHEA Grapalat"/>
                <w:sz w:val="24"/>
                <w:szCs w:val="24"/>
              </w:rPr>
              <w:t>2.2</w:t>
            </w:r>
            <w:r w:rsidR="004A3D4A" w:rsidRPr="00C578EE">
              <w:rPr>
                <w:rStyle w:val="Bodytext2Bold"/>
                <w:rFonts w:ascii="GHEA Grapalat" w:eastAsia="Sylfaen" w:hAnsi="GHEA Grapalat"/>
                <w:sz w:val="24"/>
                <w:szCs w:val="24"/>
              </w:rPr>
              <w:t xml:space="preserve"> — </w:t>
            </w:r>
            <w:r w:rsidRPr="00C578EE">
              <w:rPr>
                <w:rStyle w:val="Bodytext2Bold"/>
                <w:rFonts w:ascii="GHEA Grapalat" w:eastAsia="Sylfaen" w:hAnsi="GHEA Grapalat"/>
                <w:sz w:val="24"/>
                <w:szCs w:val="24"/>
              </w:rPr>
              <w:t>Լրացուցիչ աջակցություն</w:t>
            </w:r>
          </w:p>
        </w:tc>
        <w:tc>
          <w:tcPr>
            <w:tcW w:w="2136" w:type="dxa"/>
            <w:tcBorders>
              <w:top w:val="single" w:sz="4" w:space="0" w:color="auto"/>
              <w:left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Bold"/>
                <w:rFonts w:ascii="GHEA Grapalat" w:eastAsia="Sylfaen" w:hAnsi="GHEA Grapalat"/>
                <w:sz w:val="24"/>
                <w:szCs w:val="24"/>
              </w:rPr>
              <w:t>8</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CD7AC4">
            <w:pPr>
              <w:spacing w:after="120"/>
              <w:ind w:right="168"/>
              <w:jc w:val="right"/>
              <w:rPr>
                <w:rFonts w:ascii="GHEA Grapalat" w:hAnsi="GHEA Grapalat"/>
              </w:rPr>
            </w:pPr>
            <w:r w:rsidRPr="00C578EE">
              <w:rPr>
                <w:rStyle w:val="Bodytext2Bold"/>
                <w:rFonts w:ascii="GHEA Grapalat" w:eastAsia="Sylfaen" w:hAnsi="GHEA Grapalat"/>
                <w:sz w:val="24"/>
                <w:szCs w:val="24"/>
              </w:rPr>
              <w:t>0.</w:t>
            </w:r>
            <w:r w:rsidR="00CD7AC4">
              <w:rPr>
                <w:rStyle w:val="Bodytext2Bold"/>
                <w:rFonts w:ascii="GHEA Grapalat" w:eastAsia="Sylfaen" w:hAnsi="GHEA Grapalat"/>
                <w:sz w:val="24"/>
                <w:szCs w:val="24"/>
                <w:lang w:val="ru-RU"/>
              </w:rPr>
              <w:t>12</w:t>
            </w:r>
            <w:r w:rsidRPr="00C578EE">
              <w:rPr>
                <w:rStyle w:val="Bodytext2Bold"/>
                <w:rFonts w:ascii="GHEA Grapalat" w:eastAsia="Sylfaen" w:hAnsi="GHEA Grapalat"/>
                <w:sz w:val="24"/>
                <w:szCs w:val="24"/>
              </w:rPr>
              <w:t>5</w:t>
            </w:r>
          </w:p>
        </w:tc>
      </w:tr>
      <w:tr w:rsidR="00BB52FC" w:rsidRPr="00C578EE" w:rsidTr="00FE0727">
        <w:trPr>
          <w:jc w:val="center"/>
        </w:trPr>
        <w:tc>
          <w:tcPr>
            <w:tcW w:w="6096"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2.2.1.</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Հայտ (հայտեր) ներկայացնելու թվինինգ առաջարկներ՝ աջակցելու ՊԿԲ-ում ակտիվ կառույցներին (ուղղակի կառավարում)</w:t>
            </w:r>
          </w:p>
        </w:tc>
        <w:tc>
          <w:tcPr>
            <w:tcW w:w="2136" w:type="dxa"/>
            <w:tcBorders>
              <w:top w:val="single" w:sz="4" w:space="0" w:color="auto"/>
              <w:left w:val="single" w:sz="4" w:space="0" w:color="auto"/>
              <w:bottom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0"/>
                <w:rFonts w:ascii="GHEA Grapalat" w:eastAsia="Sylfaen" w:hAnsi="GHEA Grapalat"/>
                <w:sz w:val="24"/>
                <w:szCs w:val="24"/>
              </w:rPr>
              <w:t>2</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2.2.2</w:t>
            </w:r>
            <w:r w:rsidR="004A3D4A" w:rsidRPr="00C578EE">
              <w:rPr>
                <w:rStyle w:val="Bodytext20"/>
                <w:rFonts w:ascii="GHEA Grapalat" w:eastAsia="Sylfaen" w:hAnsi="GHEA Grapalat"/>
                <w:sz w:val="24"/>
                <w:szCs w:val="24"/>
              </w:rPr>
              <w:t xml:space="preserve"> — </w:t>
            </w:r>
            <w:r w:rsidRPr="00C578EE">
              <w:rPr>
                <w:rFonts w:ascii="GHEA Grapalat" w:hAnsi="GHEA Grapalat"/>
              </w:rPr>
              <w:t>Ուղղակի դրամաշնորհ Էլեկտրոնային կառավարման ակադեմիայի հիմնադրամին (ուղղակի կառավարում)</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CD7AC4" w:rsidP="00CD7AC4">
            <w:pPr>
              <w:spacing w:after="120"/>
              <w:ind w:right="239"/>
              <w:jc w:val="right"/>
              <w:rPr>
                <w:rFonts w:ascii="GHEA Grapalat" w:hAnsi="GHEA Grapalat"/>
              </w:rPr>
            </w:pPr>
            <w:r>
              <w:rPr>
                <w:rStyle w:val="Bodytext20"/>
                <w:rFonts w:ascii="GHEA Grapalat" w:eastAsia="Sylfaen" w:hAnsi="GHEA Grapalat"/>
                <w:sz w:val="24"/>
                <w:szCs w:val="24"/>
                <w:lang w:val="ru-RU"/>
              </w:rPr>
              <w:t>0.5</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CD7AC4" w:rsidP="00161277">
            <w:pPr>
              <w:spacing w:after="120"/>
              <w:ind w:right="168"/>
              <w:jc w:val="right"/>
              <w:rPr>
                <w:rFonts w:ascii="GHEA Grapalat" w:hAnsi="GHEA Grapalat"/>
              </w:rPr>
            </w:pPr>
            <w:r>
              <w:rPr>
                <w:rStyle w:val="Bodytext20"/>
                <w:rFonts w:ascii="GHEA Grapalat" w:eastAsia="Sylfaen" w:hAnsi="GHEA Grapalat"/>
                <w:sz w:val="24"/>
                <w:szCs w:val="24"/>
              </w:rPr>
              <w:t>0.</w:t>
            </w:r>
            <w:r>
              <w:rPr>
                <w:rStyle w:val="Bodytext20"/>
                <w:rFonts w:ascii="GHEA Grapalat" w:eastAsia="Sylfaen" w:hAnsi="GHEA Grapalat"/>
                <w:sz w:val="24"/>
                <w:szCs w:val="24"/>
                <w:lang w:val="ru-RU"/>
              </w:rPr>
              <w:t>12</w:t>
            </w:r>
            <w:r w:rsidR="00BB52FC" w:rsidRPr="00C578EE">
              <w:rPr>
                <w:rStyle w:val="Bodytext20"/>
                <w:rFonts w:ascii="GHEA Grapalat" w:eastAsia="Sylfaen" w:hAnsi="GHEA Grapalat"/>
                <w:sz w:val="24"/>
                <w:szCs w:val="24"/>
              </w:rPr>
              <w:t>5</w:t>
            </w:r>
          </w:p>
        </w:tc>
      </w:tr>
      <w:tr w:rsidR="00BB52FC" w:rsidRPr="00C578EE" w:rsidTr="00FE0727">
        <w:trPr>
          <w:jc w:val="center"/>
        </w:trPr>
        <w:tc>
          <w:tcPr>
            <w:tcW w:w="6096" w:type="dxa"/>
            <w:tcBorders>
              <w:top w:val="single" w:sz="4" w:space="0" w:color="auto"/>
              <w:left w:val="single" w:sz="4" w:space="0" w:color="auto"/>
            </w:tcBorders>
            <w:shd w:val="clear" w:color="auto" w:fill="FFFFFF"/>
            <w:vAlign w:val="bottom"/>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2.2.3</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Գնումներ (ուղղակի կառավարում)</w:t>
            </w:r>
          </w:p>
        </w:tc>
        <w:tc>
          <w:tcPr>
            <w:tcW w:w="2136" w:type="dxa"/>
            <w:tcBorders>
              <w:top w:val="single" w:sz="4" w:space="0" w:color="auto"/>
              <w:left w:val="single" w:sz="4" w:space="0" w:color="auto"/>
            </w:tcBorders>
            <w:shd w:val="clear" w:color="auto" w:fill="FFFFFF"/>
          </w:tcPr>
          <w:p w:rsidR="00BB52FC" w:rsidRPr="00C578EE" w:rsidRDefault="003E67AA" w:rsidP="003E67AA">
            <w:pPr>
              <w:spacing w:after="120"/>
              <w:ind w:right="239"/>
              <w:jc w:val="right"/>
              <w:rPr>
                <w:rFonts w:ascii="GHEA Grapalat" w:hAnsi="GHEA Grapalat"/>
              </w:rPr>
            </w:pPr>
            <w:r>
              <w:rPr>
                <w:rStyle w:val="Bodytext20"/>
                <w:rFonts w:ascii="GHEA Grapalat" w:eastAsia="Sylfaen" w:hAnsi="GHEA Grapalat"/>
                <w:sz w:val="24"/>
                <w:szCs w:val="24"/>
                <w:lang w:val="ru-RU"/>
              </w:rPr>
              <w:t>3</w:t>
            </w:r>
            <w:r w:rsidR="00BB52FC" w:rsidRPr="00C578EE">
              <w:rPr>
                <w:rStyle w:val="Bodytext20"/>
                <w:rFonts w:ascii="GHEA Grapalat" w:eastAsia="Sylfaen" w:hAnsi="GHEA Grapalat"/>
                <w:sz w:val="24"/>
                <w:szCs w:val="24"/>
              </w:rPr>
              <w:t>.</w:t>
            </w:r>
            <w:r>
              <w:rPr>
                <w:rStyle w:val="Bodytext20"/>
                <w:rFonts w:ascii="GHEA Grapalat" w:eastAsia="Sylfaen" w:hAnsi="GHEA Grapalat"/>
                <w:sz w:val="24"/>
                <w:szCs w:val="24"/>
                <w:lang w:val="ru-RU"/>
              </w:rPr>
              <w:t>2</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tcBorders>
            <w:shd w:val="clear" w:color="auto" w:fill="FFFFFF"/>
            <w:vAlign w:val="center"/>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2.2.4</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Անուղղակի կառավարում ՄԱԶԾ-ի հետ</w:t>
            </w:r>
          </w:p>
        </w:tc>
        <w:tc>
          <w:tcPr>
            <w:tcW w:w="2136" w:type="dxa"/>
            <w:tcBorders>
              <w:top w:val="single" w:sz="4" w:space="0" w:color="auto"/>
              <w:left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0"/>
                <w:rFonts w:ascii="GHEA Grapalat" w:eastAsia="Sylfaen" w:hAnsi="GHEA Grapalat"/>
                <w:sz w:val="24"/>
                <w:szCs w:val="24"/>
              </w:rPr>
              <w:t>2.00</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tcBorders>
            <w:shd w:val="clear" w:color="auto" w:fill="FFFFFF"/>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2.7</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Գնահատում, 2.8</w:t>
            </w:r>
            <w:r w:rsidR="004A3D4A" w:rsidRPr="00C578EE">
              <w:rPr>
                <w:rStyle w:val="Bodytext20"/>
                <w:rFonts w:ascii="GHEA Grapalat" w:eastAsia="Sylfaen" w:hAnsi="GHEA Grapalat"/>
                <w:sz w:val="24"/>
                <w:szCs w:val="24"/>
              </w:rPr>
              <w:t xml:space="preserve"> — </w:t>
            </w:r>
            <w:r w:rsidRPr="00C578EE">
              <w:rPr>
                <w:rFonts w:ascii="GHEA Grapalat" w:hAnsi="GHEA Grapalat"/>
              </w:rPr>
              <w:t>Աուդիտ</w:t>
            </w:r>
          </w:p>
        </w:tc>
        <w:tc>
          <w:tcPr>
            <w:tcW w:w="2136" w:type="dxa"/>
            <w:tcBorders>
              <w:top w:val="single" w:sz="4" w:space="0" w:color="auto"/>
              <w:left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0"/>
                <w:rFonts w:ascii="GHEA Grapalat" w:eastAsia="Sylfaen" w:hAnsi="GHEA Grapalat"/>
                <w:sz w:val="24"/>
                <w:szCs w:val="24"/>
              </w:rPr>
              <w:t>0.15</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tcBorders>
            <w:shd w:val="clear" w:color="auto" w:fill="FFFFFF"/>
            <w:vAlign w:val="bottom"/>
          </w:tcPr>
          <w:p w:rsidR="00BB52FC" w:rsidRPr="00C578EE" w:rsidRDefault="00BB52FC" w:rsidP="00DE6782">
            <w:pPr>
              <w:spacing w:after="120"/>
              <w:ind w:left="577" w:right="41"/>
              <w:jc w:val="both"/>
              <w:rPr>
                <w:rFonts w:ascii="GHEA Grapalat" w:hAnsi="GHEA Grapalat"/>
              </w:rPr>
            </w:pPr>
            <w:r w:rsidRPr="00C578EE">
              <w:rPr>
                <w:rStyle w:val="Bodytext20"/>
                <w:rFonts w:ascii="GHEA Grapalat" w:eastAsia="Sylfaen" w:hAnsi="GHEA Grapalat"/>
                <w:sz w:val="24"/>
                <w:szCs w:val="24"/>
              </w:rPr>
              <w:t>2.9</w:t>
            </w:r>
            <w:r w:rsidR="004A3D4A" w:rsidRPr="00C578EE">
              <w:rPr>
                <w:rStyle w:val="Bodytext20"/>
                <w:rFonts w:ascii="GHEA Grapalat" w:eastAsia="Sylfaen" w:hAnsi="GHEA Grapalat"/>
                <w:sz w:val="24"/>
                <w:szCs w:val="24"/>
              </w:rPr>
              <w:t xml:space="preserve"> — </w:t>
            </w:r>
            <w:r w:rsidRPr="00C578EE">
              <w:rPr>
                <w:rStyle w:val="Bodytext20"/>
                <w:rFonts w:ascii="GHEA Grapalat" w:eastAsia="Sylfaen" w:hAnsi="GHEA Grapalat"/>
                <w:sz w:val="24"/>
                <w:szCs w:val="24"/>
              </w:rPr>
              <w:t>Հաղորդակցում եւ տեսանելիություն</w:t>
            </w:r>
          </w:p>
        </w:tc>
        <w:tc>
          <w:tcPr>
            <w:tcW w:w="2136" w:type="dxa"/>
            <w:tcBorders>
              <w:top w:val="single" w:sz="4" w:space="0" w:color="auto"/>
              <w:left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0"/>
                <w:rFonts w:ascii="GHEA Grapalat" w:eastAsia="Sylfaen" w:hAnsi="GHEA Grapalat"/>
                <w:sz w:val="24"/>
                <w:szCs w:val="24"/>
              </w:rPr>
              <w:t>0.15</w:t>
            </w:r>
          </w:p>
        </w:tc>
        <w:tc>
          <w:tcPr>
            <w:tcW w:w="2161" w:type="dxa"/>
            <w:tcBorders>
              <w:top w:val="single" w:sz="4" w:space="0" w:color="auto"/>
              <w:left w:val="single" w:sz="4" w:space="0" w:color="auto"/>
              <w:right w:val="single" w:sz="4" w:space="0" w:color="auto"/>
            </w:tcBorders>
            <w:shd w:val="clear" w:color="auto" w:fill="FFFFFF"/>
          </w:tcPr>
          <w:p w:rsidR="00BB52FC" w:rsidRPr="00C578EE" w:rsidRDefault="00BB52FC" w:rsidP="00161277">
            <w:pPr>
              <w:spacing w:after="120"/>
              <w:ind w:right="168"/>
              <w:jc w:val="right"/>
              <w:rPr>
                <w:rFonts w:ascii="GHEA Grapalat" w:hAnsi="GHEA Grapalat"/>
              </w:rPr>
            </w:pPr>
            <w:r w:rsidRPr="00C578EE">
              <w:rPr>
                <w:rStyle w:val="Bodytext20"/>
                <w:rFonts w:ascii="GHEA Grapalat" w:eastAsia="Sylfaen" w:hAnsi="GHEA Grapalat"/>
                <w:sz w:val="24"/>
                <w:szCs w:val="24"/>
              </w:rPr>
              <w:t>Առկա չէ</w:t>
            </w:r>
          </w:p>
        </w:tc>
      </w:tr>
      <w:tr w:rsidR="00BB52FC" w:rsidRPr="00C578EE" w:rsidTr="00FE0727">
        <w:trPr>
          <w:jc w:val="center"/>
        </w:trPr>
        <w:tc>
          <w:tcPr>
            <w:tcW w:w="6096"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FE0727">
            <w:pPr>
              <w:spacing w:after="120"/>
              <w:ind w:left="88"/>
              <w:rPr>
                <w:rFonts w:ascii="GHEA Grapalat" w:hAnsi="GHEA Grapalat"/>
              </w:rPr>
            </w:pPr>
            <w:r w:rsidRPr="00C578EE">
              <w:rPr>
                <w:rStyle w:val="Bodytext2Bold"/>
                <w:rFonts w:ascii="GHEA Grapalat" w:eastAsia="Sylfaen" w:hAnsi="GHEA Grapalat"/>
                <w:sz w:val="24"/>
                <w:szCs w:val="24"/>
              </w:rPr>
              <w:t>Ընդամենը</w:t>
            </w:r>
          </w:p>
        </w:tc>
        <w:tc>
          <w:tcPr>
            <w:tcW w:w="2136" w:type="dxa"/>
            <w:tcBorders>
              <w:top w:val="single" w:sz="4" w:space="0" w:color="auto"/>
              <w:left w:val="single" w:sz="4" w:space="0" w:color="auto"/>
              <w:bottom w:val="single" w:sz="4" w:space="0" w:color="auto"/>
            </w:tcBorders>
            <w:shd w:val="clear" w:color="auto" w:fill="FFFFFF"/>
          </w:tcPr>
          <w:p w:rsidR="00BB52FC" w:rsidRPr="00C578EE" w:rsidRDefault="00BB52FC" w:rsidP="00161277">
            <w:pPr>
              <w:spacing w:after="120"/>
              <w:ind w:right="239"/>
              <w:jc w:val="right"/>
              <w:rPr>
                <w:rFonts w:ascii="GHEA Grapalat" w:hAnsi="GHEA Grapalat"/>
              </w:rPr>
            </w:pPr>
            <w:r w:rsidRPr="00C578EE">
              <w:rPr>
                <w:rStyle w:val="Bodytext2Bold"/>
                <w:rFonts w:ascii="GHEA Grapalat" w:eastAsia="Sylfaen" w:hAnsi="GHEA Grapalat"/>
                <w:sz w:val="24"/>
                <w:szCs w:val="24"/>
              </w:rPr>
              <w:t>20.00</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3E67AA">
            <w:pPr>
              <w:spacing w:after="120"/>
              <w:ind w:right="168"/>
              <w:jc w:val="right"/>
              <w:rPr>
                <w:rFonts w:ascii="GHEA Grapalat" w:hAnsi="GHEA Grapalat"/>
              </w:rPr>
            </w:pPr>
            <w:r w:rsidRPr="00C578EE">
              <w:rPr>
                <w:rStyle w:val="Bodytext2Bold"/>
                <w:rFonts w:ascii="GHEA Grapalat" w:eastAsia="Sylfaen" w:hAnsi="GHEA Grapalat"/>
                <w:sz w:val="24"/>
                <w:szCs w:val="24"/>
              </w:rPr>
              <w:t>0.</w:t>
            </w:r>
            <w:r w:rsidR="003E67AA">
              <w:rPr>
                <w:rStyle w:val="Bodytext2Bold"/>
                <w:rFonts w:ascii="GHEA Grapalat" w:eastAsia="Sylfaen" w:hAnsi="GHEA Grapalat"/>
                <w:sz w:val="24"/>
                <w:szCs w:val="24"/>
                <w:lang w:val="ru-RU"/>
              </w:rPr>
              <w:t>12</w:t>
            </w:r>
            <w:r w:rsidRPr="00C578EE">
              <w:rPr>
                <w:rStyle w:val="Bodytext2Bold"/>
                <w:rFonts w:ascii="GHEA Grapalat" w:eastAsia="Sylfaen" w:hAnsi="GHEA Grapalat"/>
                <w:sz w:val="24"/>
                <w:szCs w:val="24"/>
              </w:rPr>
              <w:t>5</w:t>
            </w:r>
          </w:p>
        </w:tc>
      </w:tr>
    </w:tbl>
    <w:p w:rsidR="003E67AA" w:rsidRDefault="003E67AA" w:rsidP="00161277">
      <w:pPr>
        <w:tabs>
          <w:tab w:val="left" w:pos="1418"/>
        </w:tabs>
        <w:spacing w:after="160" w:line="360" w:lineRule="auto"/>
        <w:ind w:firstLine="567"/>
        <w:rPr>
          <w:rFonts w:ascii="GHEA Grapalat" w:hAnsi="GHEA Grapalat"/>
          <w:b/>
          <w:lang w:val="ru-RU"/>
        </w:rPr>
      </w:pPr>
      <w:bookmarkStart w:id="14" w:name="bookmark13"/>
    </w:p>
    <w:p w:rsidR="00BB52FC" w:rsidRPr="00C578EE" w:rsidRDefault="00BB52FC" w:rsidP="00161277">
      <w:pPr>
        <w:tabs>
          <w:tab w:val="left" w:pos="1418"/>
        </w:tabs>
        <w:spacing w:after="160" w:line="360" w:lineRule="auto"/>
        <w:ind w:firstLine="567"/>
        <w:rPr>
          <w:rFonts w:ascii="GHEA Grapalat" w:hAnsi="GHEA Grapalat"/>
          <w:b/>
        </w:rPr>
      </w:pPr>
      <w:r w:rsidRPr="00C578EE">
        <w:rPr>
          <w:rFonts w:ascii="GHEA Grapalat" w:hAnsi="GHEA Grapalat"/>
          <w:b/>
        </w:rPr>
        <w:t>2.5.</w:t>
      </w:r>
      <w:r w:rsidRPr="00C578EE">
        <w:rPr>
          <w:rFonts w:ascii="GHEA Grapalat" w:hAnsi="GHEA Grapalat"/>
          <w:b/>
        </w:rPr>
        <w:tab/>
      </w:r>
      <w:r w:rsidRPr="00C578EE">
        <w:rPr>
          <w:rFonts w:ascii="GHEA Grapalat" w:hAnsi="GHEA Grapalat"/>
          <w:b/>
          <w:bCs/>
        </w:rPr>
        <w:t>Կազմակերպական կառուցվածքը եւ պարտականությունները</w:t>
      </w:r>
      <w:bookmarkEnd w:id="14"/>
    </w:p>
    <w:p w:rsidR="00BB52FC" w:rsidRPr="00C578EE" w:rsidRDefault="00BB52FC" w:rsidP="00DE6782">
      <w:pPr>
        <w:spacing w:after="160" w:line="384"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Ընդհանուր ծրագրի վերահսկողությունը վերապահվելու է Ղեկավար կոմիտեին՝ Հայաստանի Հանրապետության կառավարության աշխատակազմի ղեկավարի գրասենյակի հետ համատեղ նախագահությամբ: Ի թիվս այլոց, Ղեկավար կոմիտեում ներառված կլինեն Տնտեսական զարգացման եւ ներդրումների նախարարությունը, Ֆինանսների նախարարությունը, ԵՄ պատվիրակությունը, սույն ծրագրի իրականացման մեջ ներգրավված բոլոր նախարարությունների եւ կառույցների, ինչպես օրինակ՝ Առողջապահության նախարարության եւ Արդարադատության նախարարության, Քաղաքացիական ծառայության խորհրդի, ԷԿԵՆԳ-ի ներկայացուցիչները եւ համապատասխան ոչ պետական մարմինների եւ միջազգային կազմակերպությունների, ինչպես </w:t>
      </w:r>
      <w:r w:rsidRPr="00C578EE">
        <w:rPr>
          <w:rStyle w:val="Bodytext20"/>
          <w:rFonts w:ascii="GHEA Grapalat" w:eastAsia="Sylfaen" w:hAnsi="GHEA Grapalat"/>
          <w:sz w:val="24"/>
          <w:szCs w:val="24"/>
        </w:rPr>
        <w:lastRenderedPageBreak/>
        <w:t>օրինակ՝ ՀԲ-ի, ՄԱԶԾ-ի, ԳՄՀԸ-ի ներկայացուցիչները: Նման կառուցվածը կապահովի կառուցվածքային քաղաքականություն, տեխնիկական երկխոսություն եւ սերտ համագործակցություն բոլոր շահագրգիռ կողմերի միջեւ ծրագրի իրականացման ընթացքում:</w:t>
      </w:r>
    </w:p>
    <w:p w:rsidR="00BB52FC" w:rsidRPr="00C578EE" w:rsidRDefault="00BB52FC" w:rsidP="00DE6782">
      <w:pPr>
        <w:spacing w:after="160" w:line="384"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Կոմիտեն կհանդիպի առնվազն տարին մեկ անգամ՝ վերանայելու գրանցված առաջընթացը:</w:t>
      </w:r>
      <w:bookmarkStart w:id="15" w:name="bookmark14"/>
    </w:p>
    <w:p w:rsidR="00BB52FC" w:rsidRPr="00C578EE" w:rsidRDefault="00BB52FC" w:rsidP="00DE6782">
      <w:pPr>
        <w:tabs>
          <w:tab w:val="left" w:pos="1134"/>
        </w:tabs>
        <w:spacing w:after="160" w:line="384" w:lineRule="auto"/>
        <w:ind w:firstLine="567"/>
        <w:rPr>
          <w:rFonts w:ascii="GHEA Grapalat" w:hAnsi="GHEA Grapalat"/>
          <w:b/>
        </w:rPr>
      </w:pPr>
    </w:p>
    <w:p w:rsidR="00BB52FC" w:rsidRPr="00C578EE" w:rsidRDefault="00BB52FC" w:rsidP="00161277">
      <w:pPr>
        <w:tabs>
          <w:tab w:val="left" w:pos="1418"/>
        </w:tabs>
        <w:spacing w:after="160" w:line="384" w:lineRule="auto"/>
        <w:ind w:firstLine="567"/>
        <w:rPr>
          <w:rFonts w:ascii="GHEA Grapalat" w:hAnsi="GHEA Grapalat"/>
        </w:rPr>
      </w:pPr>
      <w:r w:rsidRPr="00C578EE">
        <w:rPr>
          <w:rFonts w:ascii="GHEA Grapalat" w:hAnsi="GHEA Grapalat"/>
          <w:b/>
        </w:rPr>
        <w:t>2.6.</w:t>
      </w:r>
      <w:r w:rsidRPr="00C578EE">
        <w:rPr>
          <w:rFonts w:ascii="GHEA Grapalat" w:hAnsi="GHEA Grapalat"/>
          <w:b/>
        </w:rPr>
        <w:tab/>
      </w:r>
      <w:r w:rsidRPr="00C578EE">
        <w:rPr>
          <w:rStyle w:val="Heading10"/>
          <w:rFonts w:ascii="GHEA Grapalat" w:eastAsia="Sylfaen" w:hAnsi="GHEA Grapalat"/>
          <w:sz w:val="24"/>
          <w:szCs w:val="24"/>
        </w:rPr>
        <w:t>Կատարողականի մոնիթորինգը եւ հաշվետվությունը</w:t>
      </w:r>
      <w:bookmarkEnd w:id="15"/>
    </w:p>
    <w:p w:rsidR="00BB52FC" w:rsidRPr="00C578EE" w:rsidRDefault="00BB52FC" w:rsidP="00DE6782">
      <w:pPr>
        <w:spacing w:after="160" w:line="384" w:lineRule="auto"/>
        <w:ind w:firstLine="567"/>
        <w:jc w:val="both"/>
        <w:rPr>
          <w:rFonts w:ascii="GHEA Grapalat" w:hAnsi="GHEA Grapalat"/>
        </w:rPr>
      </w:pPr>
      <w:r w:rsidRPr="00C578EE">
        <w:rPr>
          <w:rStyle w:val="Bodytext20"/>
          <w:rFonts w:ascii="GHEA Grapalat" w:eastAsia="Sylfaen" w:hAnsi="GHEA Grapalat"/>
          <w:sz w:val="24"/>
          <w:szCs w:val="24"/>
        </w:rPr>
        <w:t>Կատարողականի մոնիթորինգի եւ հաշվետվության համակարգը կապված կլինի կառավարության ԴԳ համակարգի հետ, որն էլ ծրագիրը նպատակ ունի բարելավել: Մասնավորապես, յուրաքանչյուր ենթաոլորտային ռազմավարություն (օր.՝ էլեկտրոնային կառավարում, քաղաքացիական ծառայության բարեփոխումներ, ԲԿԳ եւ այլն) ներառում է ցուցիչներ եւ թիրախներ, որոնք կօգտագործվեն ծրագրի ԴԳ համակարգի արդյունավետությունը նաեւ բյուջետային աջակցության պայմանների միջոցով ստուգելու համար:</w:t>
      </w:r>
    </w:p>
    <w:p w:rsidR="00BB52FC" w:rsidRPr="00DE6782" w:rsidRDefault="00BB52FC" w:rsidP="00C578EE">
      <w:pPr>
        <w:spacing w:after="160" w:line="360" w:lineRule="auto"/>
        <w:ind w:firstLine="567"/>
        <w:jc w:val="both"/>
        <w:rPr>
          <w:rFonts w:ascii="GHEA Grapalat" w:hAnsi="GHEA Grapalat"/>
          <w:spacing w:val="-4"/>
        </w:rPr>
      </w:pPr>
      <w:r w:rsidRPr="00DE6782">
        <w:rPr>
          <w:rStyle w:val="Bodytext20"/>
          <w:rFonts w:ascii="GHEA Grapalat" w:eastAsia="Sylfaen" w:hAnsi="GHEA Grapalat"/>
          <w:spacing w:val="-4"/>
          <w:sz w:val="24"/>
          <w:szCs w:val="24"/>
        </w:rPr>
        <w:t>Յուրաքանչյուր տարեկան փոփոխական տրանշի հատկացմանը վերաբերող պայմանների համապատասխանությունը ստուգելու նպատակով իրականացվում են արտաքին վերանայման առաքելություններ։ Սրանք ենթադրաբար տեղի կունենան յուրաքանչյուր տարվա 2-րդ եռամսյակում՝ սկսած 2018 թվականից, եւ կֆինանսավորվեն սույն ծրագրով: Յուրաքանչյուր պայմանի իրականացման կարգավիճակը կներկայացվի Ղեկավար կոմիտեի նիստի ժամանակ:</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 xml:space="preserve">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է առաջընթացի վերաբերյալ պարբերական (առնվազն տարեկան) հաշվետվություններ եւ </w:t>
      </w:r>
      <w:r w:rsidRPr="00C578EE">
        <w:rPr>
          <w:rStyle w:val="Bodytext20"/>
          <w:rFonts w:ascii="GHEA Grapalat" w:eastAsia="Sylfaen" w:hAnsi="GHEA Grapalat"/>
          <w:sz w:val="24"/>
          <w:szCs w:val="24"/>
        </w:rPr>
        <w:lastRenderedPageBreak/>
        <w:t>վերջնական հաշվետվություններ: Յուրաքանչյուր հաշվետվություն տրամադրում է ճշգրիտ 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չափված աստիճանի վերաբերյալ՝ որպես հղում օգտագործելով տրամաբանական կառուցվածքի մատրիցան (որպես</w:t>
      </w:r>
      <w:r w:rsidR="00C07D00" w:rsidRPr="00C07D00">
        <w:rPr>
          <w:rStyle w:val="Bodytext20"/>
          <w:rFonts w:ascii="Courier New" w:eastAsia="Sylfaen" w:hAnsi="Courier New" w:cs="Courier New"/>
          <w:sz w:val="24"/>
          <w:szCs w:val="24"/>
        </w:rPr>
        <w:t> </w:t>
      </w:r>
      <w:r w:rsidRPr="00C578EE">
        <w:rPr>
          <w:rStyle w:val="Bodytext20"/>
          <w:rFonts w:ascii="GHEA Grapalat" w:eastAsia="Sylfaen" w:hAnsi="GHEA Grapalat"/>
          <w:sz w:val="24"/>
          <w:szCs w:val="24"/>
        </w:rPr>
        <w:t>ծրագրի միջոց) կամ արդյունքների ցուցանիշների ցանկը (բյուջետային աջակցության համար)։ Հաշվետվությունը կազմվում է այնպես, որ հնարավոր լինի իրականացնել գործողության համար նախատեսված եւ կիրառված միջոցների եւ բյուջետային տվյալների մոնիթորինգ։ Նկարագրական եւ ֆինանսական վերջնական հաշվետվությունը կընդգրկի գործողության իրականացման ամբողջ ժամանակահատվածը։</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Հանձնաժողովը կարող է իրականացնել ծրագրի մոնիթորինգի լրացուցիչ այցեր եւ՛ իր սեփական անձնակազմի, եւ՛ անմիջականորեն Հանձնաժողովի կողմից մոնիթորինգի անկախ վերանայումների համար աշխատանքի ընդունված (կամ Հանձնաժողովի կողմից այդպիսի վերանայումներ իրականացնելու համար լիազորված պատասխանատու գործակալի կողմից աշխատանքի ընդունված) անկախ խորհրդատուների միջոցով։</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Միջանկյալ եւ (կամ) վերջնական գնահատման անհրաժեշտությունը հաշվի կառնվի ըստ ծրագրի պահանջների եւ, համընկնումներից, առկա խնդիրների նույնանման վերհանումներից խուսափելու համար:</w:t>
      </w:r>
    </w:p>
    <w:p w:rsidR="00BB52FC" w:rsidRPr="00C578EE" w:rsidRDefault="00BB52FC" w:rsidP="00C578EE">
      <w:pPr>
        <w:spacing w:after="160" w:line="360" w:lineRule="auto"/>
        <w:rPr>
          <w:rFonts w:ascii="GHEA Grapalat" w:hAnsi="GHEA Grapalat"/>
        </w:rPr>
      </w:pPr>
    </w:p>
    <w:p w:rsidR="00BB52FC" w:rsidRPr="00C578EE" w:rsidRDefault="00BB52FC" w:rsidP="00161277">
      <w:pPr>
        <w:tabs>
          <w:tab w:val="left" w:pos="1418"/>
        </w:tabs>
        <w:spacing w:after="160" w:line="360" w:lineRule="auto"/>
        <w:ind w:firstLine="567"/>
        <w:jc w:val="both"/>
        <w:rPr>
          <w:rStyle w:val="Bodytext20"/>
          <w:rFonts w:ascii="GHEA Grapalat" w:eastAsia="Sylfaen" w:hAnsi="GHEA Grapalat"/>
          <w:sz w:val="24"/>
          <w:szCs w:val="24"/>
        </w:rPr>
      </w:pPr>
      <w:bookmarkStart w:id="16" w:name="bookmark15"/>
      <w:r w:rsidRPr="00C578EE">
        <w:rPr>
          <w:rStyle w:val="Bodytext20"/>
          <w:rFonts w:ascii="GHEA Grapalat" w:eastAsia="Sylfaen" w:hAnsi="GHEA Grapalat"/>
          <w:b/>
          <w:sz w:val="24"/>
          <w:szCs w:val="24"/>
        </w:rPr>
        <w:t>2.7.</w:t>
      </w:r>
      <w:r w:rsidRPr="00C578EE">
        <w:rPr>
          <w:rStyle w:val="Bodytext20"/>
          <w:rFonts w:ascii="GHEA Grapalat" w:eastAsia="Sylfaen" w:hAnsi="GHEA Grapalat"/>
          <w:sz w:val="24"/>
          <w:szCs w:val="24"/>
        </w:rPr>
        <w:tab/>
      </w:r>
      <w:r w:rsidRPr="00C578EE">
        <w:rPr>
          <w:rStyle w:val="Bodytext20"/>
          <w:rFonts w:ascii="GHEA Grapalat" w:eastAsia="Sylfaen" w:hAnsi="GHEA Grapalat"/>
          <w:b/>
          <w:bCs/>
          <w:sz w:val="24"/>
          <w:szCs w:val="24"/>
        </w:rPr>
        <w:t>Գնահատումը</w:t>
      </w:r>
      <w:bookmarkEnd w:id="16"/>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Հաշվի առնելով գործողության ծրագրի կարեւորությունը՝ այդ գործողության ծրագրի կամ դրա բաղադրիչների համար կիրականացվի միջանկյալ կամ վերջնական գնահատում այն անկախ խորհրդատուների կողմից, որոնց հետ Հանձնաժողովը պայմանագիր է կնքել։</w:t>
      </w:r>
    </w:p>
    <w:p w:rsidR="00BB52FC" w:rsidRPr="00C07D00" w:rsidRDefault="00BB52FC" w:rsidP="00C578EE">
      <w:pPr>
        <w:spacing w:after="160" w:line="360" w:lineRule="auto"/>
        <w:ind w:firstLine="567"/>
        <w:jc w:val="both"/>
        <w:rPr>
          <w:rFonts w:ascii="GHEA Grapalat" w:hAnsi="GHEA Grapalat"/>
          <w:spacing w:val="-4"/>
        </w:rPr>
      </w:pPr>
      <w:r w:rsidRPr="00C578EE">
        <w:rPr>
          <w:rStyle w:val="Bodytext20"/>
          <w:rFonts w:ascii="GHEA Grapalat" w:eastAsia="Sylfaen" w:hAnsi="GHEA Grapalat"/>
          <w:sz w:val="24"/>
          <w:szCs w:val="24"/>
        </w:rPr>
        <w:t xml:space="preserve">Դրանք կիրականացվեն տարբեր մակարդակներում </w:t>
      </w:r>
      <w:r w:rsidRPr="00C578EE">
        <w:rPr>
          <w:rStyle w:val="Bodytext20"/>
          <w:rFonts w:ascii="GHEA Grapalat" w:eastAsia="Sylfaen" w:hAnsi="GHEA Grapalat"/>
          <w:sz w:val="24"/>
          <w:szCs w:val="24"/>
        </w:rPr>
        <w:lastRenderedPageBreak/>
        <w:t>հաշվետվողականության եւ ուսուցման, այդ թվում՝ քաղաքականության մշակման նպատակով՝ առանձնահատուկ ուշադրություն դարձնելով ծրագրի արդյունքների, դրանց կայունության եւ այլ բնորոշ հատկանիշների վրա, որոնցով իրականացվում է միեւնույն ծրագրի գնահատումը՝ կրկնօրինակումից խուսափելու համար։</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Հանձնաժողովն առնվազն 30 օր առաջ իրականացնող գործընկերոջը տեղեկացնում է գնահատման առաքելությունների իրականացման համար նախատեսված ամսաթվերի մասին։ Իրականացնող գործընկերը խելամիտ եւ արդյունավետ կերպով համագործակցում է գնահատման հարցերով փորձագետների հետ եւ, մասնավորապես, նրանց տրամադրում է բոլոր անհրաժեշտ տեղեկությունները եւ փաստաթղթերը, ինչպես նաեւ ապահովում է սենքերի եւ աշխատանքների հասանելիությունը։</w:t>
      </w:r>
    </w:p>
    <w:p w:rsidR="00BB52FC" w:rsidRPr="00C578EE" w:rsidRDefault="00BB52FC" w:rsidP="00C578EE">
      <w:pPr>
        <w:spacing w:after="160" w:line="360"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Գնահատման հաշվետվությունները տրամադրվում են գործընկեր երկրին եւ մյուս հիմնական շահագրգիռ կողմերին։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համաձայնության գալով՝ համատեղ որոշում են կայացնում հետագայում ձեռնարկվելիք գործողությունների եւ ցանկացած անհրաժեշտ փոփոխության, այդ թվում՝ ծրագրի ուղղվածության վերափոխման վերաբերյալ, եթե այդ մասին նշվում է։</w:t>
      </w:r>
    </w:p>
    <w:p w:rsidR="00D05750" w:rsidRPr="00C578EE" w:rsidRDefault="00D05750" w:rsidP="00C578EE">
      <w:pPr>
        <w:spacing w:after="160" w:line="360" w:lineRule="auto"/>
        <w:ind w:firstLine="567"/>
        <w:jc w:val="both"/>
        <w:rPr>
          <w:rFonts w:ascii="GHEA Grapalat" w:hAnsi="GHEA Grapalat"/>
        </w:rPr>
      </w:pPr>
    </w:p>
    <w:p w:rsidR="00BB52FC" w:rsidRPr="00C578EE" w:rsidRDefault="00BB52FC" w:rsidP="00161277">
      <w:pPr>
        <w:tabs>
          <w:tab w:val="left" w:pos="1418"/>
        </w:tabs>
        <w:spacing w:after="160" w:line="360" w:lineRule="auto"/>
        <w:ind w:firstLine="567"/>
        <w:jc w:val="both"/>
        <w:rPr>
          <w:rStyle w:val="Bodytext20"/>
          <w:rFonts w:ascii="GHEA Grapalat" w:eastAsia="Sylfaen" w:hAnsi="GHEA Grapalat"/>
          <w:b/>
          <w:sz w:val="24"/>
          <w:szCs w:val="24"/>
        </w:rPr>
      </w:pPr>
      <w:bookmarkStart w:id="17" w:name="bookmark16"/>
      <w:r w:rsidRPr="00C578EE">
        <w:rPr>
          <w:rStyle w:val="Bodytext20"/>
          <w:rFonts w:ascii="GHEA Grapalat" w:eastAsia="Sylfaen" w:hAnsi="GHEA Grapalat"/>
          <w:b/>
          <w:sz w:val="24"/>
          <w:szCs w:val="24"/>
        </w:rPr>
        <w:t>2.8.</w:t>
      </w:r>
      <w:r w:rsidRPr="00C578EE">
        <w:rPr>
          <w:rStyle w:val="Bodytext20"/>
          <w:rFonts w:ascii="GHEA Grapalat" w:eastAsia="Sylfaen" w:hAnsi="GHEA Grapalat"/>
          <w:b/>
          <w:bCs/>
          <w:sz w:val="24"/>
          <w:szCs w:val="24"/>
        </w:rPr>
        <w:tab/>
        <w:t>Աուդիտը</w:t>
      </w:r>
      <w:bookmarkEnd w:id="17"/>
    </w:p>
    <w:p w:rsidR="00BB52FC" w:rsidRPr="00C578EE" w:rsidRDefault="00BB52FC" w:rsidP="00C578EE">
      <w:pPr>
        <w:spacing w:after="160" w:line="360"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Հանձնաժողովը, առանց սույն գործողության ծրագրի իրականացման համար կնքված պայմանագրերի նկատմամբ կիրառելի պարտավորությունները սահմանափակելու, կարող է ռիսկերի գնահատման հիման վրա պայմանագիր կնքել անկախ աուդիտ կամ ծախսերի ստուգում իրականացնելու առաջադրանքների վերաբերյալ՝ մեկ կամ մի քանի պայմանագրերի կամ համաձայնագրերի մասով։</w:t>
      </w:r>
    </w:p>
    <w:p w:rsidR="00D05750" w:rsidRPr="00C578EE" w:rsidRDefault="00D05750" w:rsidP="00C578EE">
      <w:pPr>
        <w:spacing w:after="160" w:line="360" w:lineRule="auto"/>
        <w:ind w:firstLine="567"/>
        <w:jc w:val="both"/>
        <w:rPr>
          <w:rFonts w:ascii="GHEA Grapalat" w:hAnsi="GHEA Grapalat"/>
        </w:rPr>
      </w:pPr>
    </w:p>
    <w:p w:rsidR="00BB52FC" w:rsidRPr="00C578EE" w:rsidRDefault="00BB52FC" w:rsidP="00161277">
      <w:pPr>
        <w:keepNext/>
        <w:keepLines/>
        <w:tabs>
          <w:tab w:val="left" w:pos="1418"/>
        </w:tabs>
        <w:spacing w:after="160" w:line="360" w:lineRule="auto"/>
        <w:ind w:firstLine="567"/>
        <w:jc w:val="both"/>
        <w:rPr>
          <w:rFonts w:ascii="GHEA Grapalat" w:hAnsi="GHEA Grapalat"/>
        </w:rPr>
      </w:pPr>
      <w:bookmarkStart w:id="18" w:name="bookmark17"/>
      <w:r w:rsidRPr="00C578EE">
        <w:rPr>
          <w:rFonts w:ascii="GHEA Grapalat" w:hAnsi="GHEA Grapalat"/>
          <w:b/>
        </w:rPr>
        <w:t>2.9.</w:t>
      </w:r>
      <w:r w:rsidRPr="00C578EE">
        <w:rPr>
          <w:rFonts w:ascii="GHEA Grapalat" w:hAnsi="GHEA Grapalat"/>
        </w:rPr>
        <w:tab/>
      </w:r>
      <w:r w:rsidRPr="00C578EE">
        <w:rPr>
          <w:rStyle w:val="Heading10"/>
          <w:rFonts w:ascii="GHEA Grapalat" w:eastAsia="Sylfaen" w:hAnsi="GHEA Grapalat"/>
          <w:sz w:val="24"/>
          <w:szCs w:val="24"/>
        </w:rPr>
        <w:t>Հաղորդակցումը եւ տեսանելիությունը</w:t>
      </w:r>
      <w:bookmarkEnd w:id="18"/>
    </w:p>
    <w:p w:rsidR="00BB52FC" w:rsidRPr="00C07D00" w:rsidRDefault="0061194F" w:rsidP="00C578EE">
      <w:pPr>
        <w:spacing w:after="160" w:line="360" w:lineRule="auto"/>
        <w:ind w:firstLine="567"/>
        <w:jc w:val="both"/>
        <w:rPr>
          <w:rFonts w:ascii="GHEA Grapalat" w:hAnsi="GHEA Grapalat"/>
          <w:spacing w:val="-4"/>
        </w:rPr>
      </w:pPr>
      <w:r>
        <w:rPr>
          <w:rStyle w:val="Bodytext20"/>
          <w:rFonts w:ascii="GHEA Grapalat" w:eastAsia="Sylfaen" w:hAnsi="GHEA Grapalat"/>
          <w:spacing w:val="-4"/>
          <w:sz w:val="24"/>
          <w:szCs w:val="24"/>
        </w:rPr>
        <w:t>ԵՄ</w:t>
      </w:r>
      <w:r w:rsidR="00BB52FC" w:rsidRPr="00C07D00">
        <w:rPr>
          <w:rStyle w:val="Bodytext20"/>
          <w:rFonts w:ascii="GHEA Grapalat" w:eastAsia="Sylfaen" w:hAnsi="GHEA Grapalat"/>
          <w:spacing w:val="-4"/>
          <w:sz w:val="24"/>
          <w:szCs w:val="24"/>
        </w:rPr>
        <w:t xml:space="preserve"> հաղորդակցումն ու տեսանելիությունն իրավական պարտավորություն է </w:t>
      </w:r>
      <w:r>
        <w:rPr>
          <w:rStyle w:val="Bodytext20"/>
          <w:rFonts w:ascii="GHEA Grapalat" w:eastAsia="Sylfaen" w:hAnsi="GHEA Grapalat"/>
          <w:spacing w:val="-4"/>
          <w:sz w:val="24"/>
          <w:szCs w:val="24"/>
        </w:rPr>
        <w:t>ԵՄ</w:t>
      </w:r>
      <w:r w:rsidR="00BB52FC" w:rsidRPr="00C07D00">
        <w:rPr>
          <w:rStyle w:val="Bodytext20"/>
          <w:rFonts w:ascii="GHEA Grapalat" w:eastAsia="Sylfaen" w:hAnsi="GHEA Grapalat"/>
          <w:spacing w:val="-4"/>
          <w:sz w:val="24"/>
          <w:szCs w:val="24"/>
        </w:rPr>
        <w:t xml:space="preserve"> կողմից ֆինանսավորվող բոլոր արտաքին գործողությունների ծրագրերի համար:</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Սույն գործողության ծրագիրը ներառում է հաղորդակցման եւ տեսանելիության միջոցառումներ, որոնք հիմնված են Գործողության հաղորդակցման եւ տեսանելիության հատուկ ծրագրի վրա, որը պետք է մշակվի իրականացման սկզբում եւ աջակցություն ստանա վերը նշված 2.4 բաժնում նշված բյուջեից։</w:t>
      </w:r>
    </w:p>
    <w:p w:rsidR="00BB52FC" w:rsidRPr="00C578EE" w:rsidRDefault="00BB52FC" w:rsidP="00C578EE">
      <w:pPr>
        <w:spacing w:after="160" w:line="360" w:lineRule="auto"/>
        <w:ind w:firstLine="567"/>
        <w:jc w:val="both"/>
        <w:rPr>
          <w:rFonts w:ascii="GHEA Grapalat" w:hAnsi="GHEA Grapalat"/>
        </w:rPr>
      </w:pPr>
      <w:r w:rsidRPr="00C578EE">
        <w:rPr>
          <w:rStyle w:val="Bodytext20"/>
          <w:rFonts w:ascii="GHEA Grapalat" w:eastAsia="Sylfaen" w:hAnsi="GHEA Grapalat"/>
          <w:sz w:val="24"/>
          <w:szCs w:val="24"/>
        </w:rPr>
        <w:t>Հաղորդակցման եւ տեսանելիության իրավական պարտավորությունների առումով միջոցառումներն իրականացվում են Հանձնաժողովի, գործընկեր երկրի, պայմանագրի կողմերի, դրամաշնորհի շահառուների եւ (կամ) լիազորված անձանց կողմից։ Ֆինանսավորման համաձայնագիրը, գնման եւ դրամաշնորհային պայմանագրերը եւ պատվիրակությունների պայմանագրերը, համապատասխանաբար, ներառում են համապատասխան պայմանագրային պարտավորություններ:</w:t>
      </w:r>
    </w:p>
    <w:p w:rsidR="00BB52FC" w:rsidRPr="00C578EE" w:rsidRDefault="00BB52FC" w:rsidP="00C578EE">
      <w:pPr>
        <w:spacing w:after="160" w:line="360"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Ե</w:t>
      </w:r>
      <w:r w:rsidR="003967E6" w:rsidRPr="00C578EE">
        <w:rPr>
          <w:rStyle w:val="Bodytext20"/>
          <w:rFonts w:ascii="GHEA Grapalat" w:eastAsia="Sylfaen" w:hAnsi="GHEA Grapalat"/>
          <w:sz w:val="24"/>
          <w:szCs w:val="24"/>
        </w:rPr>
        <w:t>վ</w:t>
      </w:r>
      <w:r w:rsidRPr="00C578EE">
        <w:rPr>
          <w:rStyle w:val="Bodytext20"/>
          <w:rFonts w:ascii="GHEA Grapalat" w:eastAsia="Sylfaen" w:hAnsi="GHEA Grapalat"/>
          <w:sz w:val="24"/>
          <w:szCs w:val="24"/>
        </w:rPr>
        <w:t>րոպական Միության արտաքին գործողությունների համար նախատեսված «Իրազեկում եւ տեսանելիություն» ձեռնարկն օգտագործվում է Գործողության՝ հաղորդակցում եւ տեսանելիություն ծրագիրը եւ համապատասխան պայմանագրային պարտավորությունները սահմանալու համար։</w:t>
      </w:r>
    </w:p>
    <w:p w:rsidR="00C07D00" w:rsidRPr="00DB27F3" w:rsidRDefault="00C07D00" w:rsidP="00C578EE">
      <w:pPr>
        <w:spacing w:after="160" w:line="360" w:lineRule="auto"/>
        <w:ind w:firstLine="567"/>
        <w:jc w:val="both"/>
        <w:rPr>
          <w:rStyle w:val="Bodytext20"/>
          <w:rFonts w:ascii="GHEA Grapalat" w:eastAsia="Sylfaen" w:hAnsi="GHEA Grapalat"/>
          <w:sz w:val="24"/>
          <w:szCs w:val="24"/>
        </w:rPr>
      </w:pPr>
    </w:p>
    <w:p w:rsidR="00C07D00" w:rsidRPr="00DB27F3" w:rsidRDefault="00C07D00" w:rsidP="00C578EE">
      <w:pPr>
        <w:spacing w:after="160" w:line="360" w:lineRule="auto"/>
        <w:ind w:firstLine="567"/>
        <w:jc w:val="both"/>
        <w:rPr>
          <w:rStyle w:val="Bodytext20"/>
          <w:rFonts w:ascii="GHEA Grapalat" w:eastAsia="Sylfaen" w:hAnsi="GHEA Grapalat"/>
          <w:sz w:val="24"/>
          <w:szCs w:val="24"/>
        </w:rPr>
        <w:sectPr w:rsidR="00C07D00" w:rsidRPr="00DB27F3" w:rsidSect="00CD7AC4">
          <w:footerReference w:type="default" r:id="rId8"/>
          <w:footerReference w:type="first" r:id="rId9"/>
          <w:type w:val="nextColumn"/>
          <w:pgSz w:w="11900" w:h="16840" w:code="9"/>
          <w:pgMar w:top="990" w:right="1418" w:bottom="1418" w:left="1418" w:header="0" w:footer="556" w:gutter="0"/>
          <w:cols w:space="708"/>
          <w:noEndnote/>
          <w:docGrid w:linePitch="360"/>
        </w:sectPr>
      </w:pPr>
    </w:p>
    <w:p w:rsidR="00BB52FC" w:rsidRPr="00C578EE" w:rsidRDefault="00BB52FC" w:rsidP="00C07D00">
      <w:pPr>
        <w:spacing w:after="160" w:line="336" w:lineRule="auto"/>
        <w:rPr>
          <w:rFonts w:ascii="GHEA Grapalat" w:hAnsi="GHEA Grapalat"/>
        </w:rPr>
      </w:pPr>
      <w:r w:rsidRPr="00C578EE">
        <w:rPr>
          <w:rStyle w:val="Headerorfooter3"/>
          <w:rFonts w:ascii="GHEA Grapalat" w:eastAsia="Sylfaen" w:hAnsi="GHEA Grapalat"/>
          <w:sz w:val="24"/>
          <w:szCs w:val="24"/>
        </w:rPr>
        <w:lastRenderedPageBreak/>
        <w:t xml:space="preserve">ՀԱՎԵԼՎԱԾ. </w:t>
      </w:r>
      <w:r w:rsidRPr="00C578EE">
        <w:rPr>
          <w:rStyle w:val="Headerorfooter3SmallCaps"/>
          <w:rFonts w:ascii="GHEA Grapalat" w:eastAsia="Sylfaen" w:hAnsi="GHEA Grapalat"/>
          <w:sz w:val="24"/>
          <w:szCs w:val="24"/>
        </w:rPr>
        <w:t>ԱՐԴՅՈՒՆՔՆԵՐԻ ՑՈՒՑԱՆԻՇՆԵՐԻ ԿՈՂՄՆՈՐՈՇԻՉ ՑԱՆԿԸ</w:t>
      </w:r>
    </w:p>
    <w:p w:rsidR="00BB52FC" w:rsidRPr="00C578EE" w:rsidRDefault="00BB52FC" w:rsidP="00C07D00">
      <w:pPr>
        <w:spacing w:after="160" w:line="336" w:lineRule="auto"/>
        <w:ind w:firstLine="567"/>
        <w:jc w:val="both"/>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Արդյունքների ցուցանիշների ցանկում ներառված ներդրումները, ակնկալվող ուղղակի եւ անուղղակի արդյունքներն ու բոլոր ցուցանիշները, թիրախներն ու ելակետային ցուցանիշները կողմնորոշիչ են եւ կարող են թարմացվել գործողությունների ծրագրի իրականացման ընթացքում՝ առանց ֆինանսավորման որոշման մեջ փոփոխություն կատարելու: Արդյունքների ցուցանիշների կողմնորոշիչ ցանկն ընդգրկող աղյուսակը կենթարկվի փոփոխության գործողությունների ծրագրի իրականացման ամբողջ ժամանակահատվածի ընթացքում. կավելացվեն նոր սյունակներ՝ միջանկյալ թիրախների (ուղենիշների) համար՝ անհրաժեշտության դեպքում, եւ ցուցանիշների հիման վրա արդյունքներին հասնելու մասին հաշվետվության նպատակով: Կարեւոր է նշելը նաեւ այն, որ ցուցանիշները պետք է տարբերակել ըստ սեռի, այն դեպքում, երբ անհրաժեշտ է դիտարկել </w:t>
      </w:r>
      <w:r w:rsidR="005241E0" w:rsidRPr="00634537">
        <w:rPr>
          <w:rStyle w:val="Bodytext8SmallCaps"/>
          <w:rFonts w:ascii="GHEA Grapalat" w:eastAsia="Sylfaen" w:hAnsi="GHEA Grapalat"/>
          <w:b w:val="0"/>
          <w:smallCaps w:val="0"/>
        </w:rPr>
        <w:t>կանանց և տղամարդկանց</w:t>
      </w:r>
      <w:r w:rsidRPr="00C578EE">
        <w:rPr>
          <w:rStyle w:val="Bodytext20"/>
          <w:rFonts w:ascii="GHEA Grapalat" w:eastAsia="Sylfaen" w:hAnsi="GHEA Grapalat"/>
          <w:sz w:val="24"/>
          <w:szCs w:val="24"/>
        </w:rPr>
        <w:t xml:space="preserve"> </w:t>
      </w:r>
      <w:r w:rsidR="005241E0" w:rsidRPr="005241E0">
        <w:rPr>
          <w:rStyle w:val="Bodytext20"/>
          <w:rFonts w:ascii="GHEA Grapalat" w:eastAsia="Sylfaen" w:hAnsi="GHEA Grapalat"/>
          <w:sz w:val="24"/>
          <w:szCs w:val="24"/>
        </w:rPr>
        <w:t xml:space="preserve">իրավահավասարության </w:t>
      </w:r>
      <w:r w:rsidRPr="00C578EE">
        <w:rPr>
          <w:rStyle w:val="Bodytext20"/>
          <w:rFonts w:ascii="GHEA Grapalat" w:eastAsia="Sylfaen" w:hAnsi="GHEA Grapalat"/>
          <w:sz w:val="24"/>
          <w:szCs w:val="24"/>
        </w:rPr>
        <w:t>քաղաքականությունը։</w:t>
      </w:r>
    </w:p>
    <w:p w:rsidR="00BB52FC" w:rsidRPr="00C578EE" w:rsidRDefault="00BB52FC" w:rsidP="00C07D00">
      <w:pPr>
        <w:spacing w:after="120"/>
        <w:ind w:left="198"/>
        <w:rPr>
          <w:rFonts w:ascii="GHEA Grapalat" w:hAnsi="GHEA Grapalat"/>
        </w:rPr>
      </w:pPr>
    </w:p>
    <w:tbl>
      <w:tblPr>
        <w:tblOverlap w:val="never"/>
        <w:tblW w:w="15912" w:type="dxa"/>
        <w:jc w:val="center"/>
        <w:tblLayout w:type="fixed"/>
        <w:tblCellMar>
          <w:left w:w="10" w:type="dxa"/>
          <w:right w:w="10" w:type="dxa"/>
        </w:tblCellMar>
        <w:tblLook w:val="04A0" w:firstRow="1" w:lastRow="0" w:firstColumn="1" w:lastColumn="0" w:noHBand="0" w:noVBand="1"/>
      </w:tblPr>
      <w:tblGrid>
        <w:gridCol w:w="1345"/>
        <w:gridCol w:w="3161"/>
        <w:gridCol w:w="3063"/>
        <w:gridCol w:w="2648"/>
        <w:gridCol w:w="3087"/>
        <w:gridCol w:w="2608"/>
      </w:tblGrid>
      <w:tr w:rsidR="00BB52FC" w:rsidRPr="00C578EE" w:rsidTr="00FE0727">
        <w:trPr>
          <w:trHeight w:val="1683"/>
          <w:jc w:val="center"/>
        </w:trPr>
        <w:tc>
          <w:tcPr>
            <w:tcW w:w="1345"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24"/>
              <w:jc w:val="center"/>
              <w:rPr>
                <w:rFonts w:ascii="GHEA Grapalat" w:hAnsi="GHEA Grapalat"/>
              </w:rPr>
            </w:pPr>
          </w:p>
        </w:tc>
        <w:tc>
          <w:tcPr>
            <w:tcW w:w="3161"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37"/>
              <w:jc w:val="center"/>
              <w:rPr>
                <w:rFonts w:ascii="GHEA Grapalat" w:hAnsi="GHEA Grapalat"/>
              </w:rPr>
            </w:pPr>
            <w:r w:rsidRPr="00C578EE">
              <w:rPr>
                <w:rStyle w:val="Bodytext2Bold"/>
                <w:rFonts w:ascii="GHEA Grapalat" w:eastAsia="Sylfaen" w:hAnsi="GHEA Grapalat"/>
                <w:sz w:val="24"/>
                <w:szCs w:val="24"/>
              </w:rPr>
              <w:t>Արդյունքների շղթա</w:t>
            </w:r>
          </w:p>
        </w:tc>
        <w:tc>
          <w:tcPr>
            <w:tcW w:w="3063"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182"/>
              <w:jc w:val="center"/>
              <w:rPr>
                <w:rFonts w:ascii="GHEA Grapalat" w:hAnsi="GHEA Grapalat"/>
              </w:rPr>
            </w:pPr>
            <w:r w:rsidRPr="00C578EE">
              <w:rPr>
                <w:rStyle w:val="Bodytext2Bold"/>
                <w:rFonts w:ascii="GHEA Grapalat" w:eastAsia="Sylfaen" w:hAnsi="GHEA Grapalat"/>
                <w:sz w:val="24"/>
                <w:szCs w:val="24"/>
              </w:rPr>
              <w:t>Ցուցանիշներ</w:t>
            </w:r>
          </w:p>
        </w:tc>
        <w:tc>
          <w:tcPr>
            <w:tcW w:w="2648" w:type="dxa"/>
            <w:tcBorders>
              <w:top w:val="single" w:sz="4" w:space="0" w:color="auto"/>
              <w:left w:val="single" w:sz="4" w:space="0" w:color="auto"/>
            </w:tcBorders>
            <w:shd w:val="clear" w:color="auto" w:fill="FFFFFF"/>
            <w:vAlign w:val="center"/>
          </w:tcPr>
          <w:p w:rsidR="00BB52FC" w:rsidRPr="00C578EE" w:rsidRDefault="00BB52FC" w:rsidP="008C590F">
            <w:pPr>
              <w:spacing w:after="120"/>
              <w:jc w:val="center"/>
              <w:rPr>
                <w:rFonts w:ascii="GHEA Grapalat" w:hAnsi="GHEA Grapalat"/>
              </w:rPr>
            </w:pPr>
            <w:r w:rsidRPr="00C578EE">
              <w:rPr>
                <w:rStyle w:val="Bodytext2Bold"/>
                <w:rFonts w:ascii="GHEA Grapalat" w:eastAsia="Sylfaen" w:hAnsi="GHEA Grapalat"/>
                <w:sz w:val="24"/>
                <w:szCs w:val="24"/>
              </w:rPr>
              <w:t>Ելակետեր</w:t>
            </w:r>
          </w:p>
        </w:tc>
        <w:tc>
          <w:tcPr>
            <w:tcW w:w="3087" w:type="dxa"/>
            <w:tcBorders>
              <w:top w:val="single" w:sz="4" w:space="0" w:color="auto"/>
              <w:left w:val="single" w:sz="4" w:space="0" w:color="auto"/>
            </w:tcBorders>
            <w:shd w:val="clear" w:color="auto" w:fill="FFFFFF"/>
            <w:vAlign w:val="center"/>
          </w:tcPr>
          <w:p w:rsidR="00BB52FC" w:rsidRPr="00C578EE" w:rsidRDefault="00BB52FC" w:rsidP="008C590F">
            <w:pPr>
              <w:spacing w:after="120"/>
              <w:jc w:val="center"/>
              <w:rPr>
                <w:rFonts w:ascii="GHEA Grapalat" w:hAnsi="GHEA Grapalat"/>
              </w:rPr>
            </w:pPr>
            <w:r w:rsidRPr="00C578EE">
              <w:rPr>
                <w:rStyle w:val="Bodytext2Bold"/>
                <w:rFonts w:ascii="GHEA Grapalat" w:eastAsia="Sylfaen" w:hAnsi="GHEA Grapalat"/>
                <w:sz w:val="24"/>
                <w:szCs w:val="24"/>
              </w:rPr>
              <w:t>Թիրախներ</w:t>
            </w:r>
          </w:p>
        </w:tc>
        <w:tc>
          <w:tcPr>
            <w:tcW w:w="2608" w:type="dxa"/>
            <w:tcBorders>
              <w:top w:val="single" w:sz="4" w:space="0" w:color="auto"/>
              <w:left w:val="single" w:sz="4" w:space="0" w:color="auto"/>
              <w:right w:val="single" w:sz="4" w:space="0" w:color="auto"/>
            </w:tcBorders>
            <w:shd w:val="clear" w:color="auto" w:fill="FFFFFF"/>
            <w:vAlign w:val="center"/>
          </w:tcPr>
          <w:p w:rsidR="00BB52FC" w:rsidRPr="00C578EE" w:rsidRDefault="00BB52FC" w:rsidP="008C590F">
            <w:pPr>
              <w:spacing w:after="120"/>
              <w:ind w:left="138"/>
              <w:jc w:val="center"/>
              <w:rPr>
                <w:rFonts w:ascii="GHEA Grapalat" w:hAnsi="GHEA Grapalat"/>
              </w:rPr>
            </w:pPr>
            <w:r w:rsidRPr="00C578EE">
              <w:rPr>
                <w:rStyle w:val="Bodytext2Bold"/>
                <w:rFonts w:ascii="GHEA Grapalat" w:eastAsia="Sylfaen" w:hAnsi="GHEA Grapalat"/>
                <w:sz w:val="24"/>
                <w:szCs w:val="24"/>
              </w:rPr>
              <w:t>Ստուգման աղբյուրներ եւ միջոցներ</w:t>
            </w:r>
          </w:p>
        </w:tc>
      </w:tr>
      <w:tr w:rsidR="00BB52FC" w:rsidRPr="00C578EE" w:rsidTr="00FE0727">
        <w:trPr>
          <w:jc w:val="center"/>
        </w:trPr>
        <w:tc>
          <w:tcPr>
            <w:tcW w:w="15912" w:type="dxa"/>
            <w:gridSpan w:val="6"/>
            <w:tcBorders>
              <w:top w:val="single" w:sz="4" w:space="0" w:color="auto"/>
              <w:left w:val="single" w:sz="4" w:space="0" w:color="auto"/>
              <w:right w:val="single" w:sz="4" w:space="0" w:color="auto"/>
            </w:tcBorders>
            <w:shd w:val="clear" w:color="auto" w:fill="FFFFFF"/>
          </w:tcPr>
          <w:p w:rsidR="00BB52FC" w:rsidRPr="00C578EE" w:rsidRDefault="00BB52FC" w:rsidP="008C590F">
            <w:pPr>
              <w:spacing w:after="120"/>
              <w:ind w:left="136"/>
              <w:rPr>
                <w:rFonts w:ascii="GHEA Grapalat" w:hAnsi="GHEA Grapalat"/>
              </w:rPr>
            </w:pPr>
            <w:r w:rsidRPr="00C578EE">
              <w:rPr>
                <w:rStyle w:val="Bodytext2Bold"/>
                <w:rFonts w:ascii="GHEA Grapalat" w:eastAsia="Sylfaen" w:hAnsi="GHEA Grapalat"/>
                <w:sz w:val="24"/>
                <w:szCs w:val="24"/>
              </w:rPr>
              <w:t>ԱԶԴԵՑՈՒԹՅՈՒՆ</w:t>
            </w:r>
          </w:p>
        </w:tc>
      </w:tr>
      <w:tr w:rsidR="00BB52FC" w:rsidRPr="00C578EE" w:rsidTr="00FE0727">
        <w:trPr>
          <w:jc w:val="center"/>
        </w:trPr>
        <w:tc>
          <w:tcPr>
            <w:tcW w:w="1345"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Ընդհանուր նպատակը</w:t>
            </w:r>
          </w:p>
        </w:tc>
        <w:tc>
          <w:tcPr>
            <w:tcW w:w="3161"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37"/>
              <w:rPr>
                <w:rFonts w:ascii="GHEA Grapalat" w:hAnsi="GHEA Grapalat"/>
              </w:rPr>
            </w:pPr>
            <w:r w:rsidRPr="00C578EE">
              <w:rPr>
                <w:rStyle w:val="Bodytext20"/>
                <w:rFonts w:ascii="GHEA Grapalat" w:eastAsia="Sylfaen" w:hAnsi="GHEA Grapalat"/>
                <w:sz w:val="24"/>
                <w:szCs w:val="24"/>
              </w:rPr>
              <w:t>Հայաստանի կենտրոնական հանրային կառավարման համակարգի թափանցիկությ</w:t>
            </w:r>
            <w:r w:rsidR="00D51FE0" w:rsidRPr="00C578EE">
              <w:rPr>
                <w:rStyle w:val="Bodytext20"/>
                <w:rFonts w:ascii="GHEA Grapalat" w:eastAsia="Sylfaen" w:hAnsi="GHEA Grapalat"/>
                <w:sz w:val="24"/>
                <w:szCs w:val="24"/>
              </w:rPr>
              <w:t>ան</w:t>
            </w:r>
            <w:r w:rsidRPr="00C578EE">
              <w:rPr>
                <w:rStyle w:val="Bodytext20"/>
                <w:rFonts w:ascii="GHEA Grapalat" w:eastAsia="Sylfaen" w:hAnsi="GHEA Grapalat"/>
                <w:sz w:val="24"/>
                <w:szCs w:val="24"/>
              </w:rPr>
              <w:t>, հաշվետվողականությ</w:t>
            </w:r>
            <w:r w:rsidR="00D51FE0" w:rsidRPr="00C578EE">
              <w:rPr>
                <w:rStyle w:val="Bodytext20"/>
                <w:rFonts w:ascii="GHEA Grapalat" w:eastAsia="Sylfaen" w:hAnsi="GHEA Grapalat"/>
                <w:sz w:val="24"/>
                <w:szCs w:val="24"/>
              </w:rPr>
              <w:t>ան</w:t>
            </w:r>
            <w:r w:rsidRPr="00C578EE">
              <w:rPr>
                <w:rStyle w:val="Bodytext20"/>
                <w:rFonts w:ascii="GHEA Grapalat" w:eastAsia="Sylfaen" w:hAnsi="GHEA Grapalat"/>
                <w:sz w:val="24"/>
                <w:szCs w:val="24"/>
              </w:rPr>
              <w:t xml:space="preserve"> եւ արդյունավետությ</w:t>
            </w:r>
            <w:r w:rsidR="00D51FE0" w:rsidRPr="00C578EE">
              <w:rPr>
                <w:rStyle w:val="Bodytext20"/>
                <w:rFonts w:ascii="GHEA Grapalat" w:eastAsia="Sylfaen" w:hAnsi="GHEA Grapalat"/>
                <w:sz w:val="24"/>
                <w:szCs w:val="24"/>
              </w:rPr>
              <w:t xml:space="preserve">ան </w:t>
            </w:r>
            <w:r w:rsidR="00D51FE0" w:rsidRPr="00C578EE">
              <w:rPr>
                <w:rStyle w:val="Bodytext20"/>
                <w:rFonts w:ascii="GHEA Grapalat" w:eastAsia="Sylfaen" w:hAnsi="GHEA Grapalat"/>
                <w:sz w:val="24"/>
                <w:szCs w:val="24"/>
              </w:rPr>
              <w:lastRenderedPageBreak/>
              <w:t>բարձրացում</w:t>
            </w:r>
            <w:r w:rsidRPr="00C578EE">
              <w:rPr>
                <w:rStyle w:val="Bodytext20"/>
                <w:rFonts w:ascii="GHEA Grapalat" w:eastAsia="Sylfaen" w:hAnsi="GHEA Grapalat"/>
                <w:sz w:val="24"/>
                <w:szCs w:val="24"/>
              </w:rPr>
              <w:t xml:space="preserve">՝ </w:t>
            </w:r>
            <w:r w:rsidR="00D51FE0" w:rsidRPr="00C578EE">
              <w:rPr>
                <w:rStyle w:val="Bodytext20"/>
                <w:rFonts w:ascii="GHEA Grapalat" w:eastAsia="Sylfaen" w:hAnsi="GHEA Grapalat"/>
                <w:sz w:val="24"/>
                <w:szCs w:val="24"/>
              </w:rPr>
              <w:t>ելնելով</w:t>
            </w:r>
            <w:r w:rsidRPr="00C578EE">
              <w:rPr>
                <w:rStyle w:val="Bodytext20"/>
                <w:rFonts w:ascii="GHEA Grapalat" w:eastAsia="Sylfaen" w:hAnsi="GHEA Grapalat"/>
                <w:sz w:val="24"/>
                <w:szCs w:val="24"/>
              </w:rPr>
              <w:t xml:space="preserve"> քաղաքացիների եւ </w:t>
            </w:r>
            <w:r w:rsidR="00D51FE0" w:rsidRPr="00C578EE">
              <w:rPr>
                <w:rStyle w:val="Bodytext20"/>
                <w:rFonts w:ascii="GHEA Grapalat" w:eastAsia="Sylfaen" w:hAnsi="GHEA Grapalat"/>
                <w:sz w:val="24"/>
                <w:szCs w:val="24"/>
              </w:rPr>
              <w:t xml:space="preserve">գործարարության </w:t>
            </w:r>
            <w:r w:rsidRPr="00C578EE">
              <w:rPr>
                <w:rStyle w:val="Bodytext20"/>
                <w:rFonts w:ascii="GHEA Grapalat" w:eastAsia="Sylfaen" w:hAnsi="GHEA Grapalat"/>
                <w:sz w:val="24"/>
                <w:szCs w:val="24"/>
              </w:rPr>
              <w:t>կարիքներ</w:t>
            </w:r>
            <w:r w:rsidR="00D51FE0" w:rsidRPr="00C578EE">
              <w:rPr>
                <w:rStyle w:val="Bodytext20"/>
                <w:rFonts w:ascii="GHEA Grapalat" w:eastAsia="Sylfaen" w:hAnsi="GHEA Grapalat"/>
                <w:sz w:val="24"/>
                <w:szCs w:val="24"/>
              </w:rPr>
              <w:t>ից</w:t>
            </w:r>
          </w:p>
        </w:tc>
        <w:tc>
          <w:tcPr>
            <w:tcW w:w="3063" w:type="dxa"/>
            <w:tcBorders>
              <w:top w:val="single" w:sz="4" w:space="0" w:color="auto"/>
              <w:left w:val="single" w:sz="4" w:space="0" w:color="auto"/>
            </w:tcBorders>
            <w:shd w:val="clear" w:color="auto" w:fill="FFFFFF"/>
            <w:vAlign w:val="bottom"/>
          </w:tcPr>
          <w:p w:rsidR="00BB52FC" w:rsidRPr="00DB27F3"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lastRenderedPageBreak/>
              <w:t>1. Համաշխարհային բանկի արդյունավետ կառավարման ցուցանիշներն են.</w:t>
            </w:r>
          </w:p>
          <w:p w:rsidR="00BB52FC" w:rsidRPr="00C578EE" w:rsidRDefault="00BB52FC" w:rsidP="008C590F">
            <w:pPr>
              <w:spacing w:after="120"/>
              <w:ind w:left="182"/>
              <w:rPr>
                <w:rFonts w:ascii="GHEA Grapalat" w:hAnsi="GHEA Grapalat"/>
              </w:rPr>
            </w:pPr>
            <w:r w:rsidRPr="00C578EE">
              <w:rPr>
                <w:rFonts w:ascii="GHEA Grapalat" w:hAnsi="GHEA Grapalat"/>
              </w:rPr>
              <w:t xml:space="preserve">ա) Ձայնի իրավունք եւ </w:t>
            </w:r>
            <w:r w:rsidRPr="00C578EE">
              <w:rPr>
                <w:rFonts w:ascii="GHEA Grapalat" w:hAnsi="GHEA Grapalat"/>
              </w:rPr>
              <w:lastRenderedPageBreak/>
              <w:t>հաշվետվողականություն,</w:t>
            </w:r>
          </w:p>
          <w:p w:rsidR="00BB52FC" w:rsidRPr="00C578EE" w:rsidRDefault="00BB52FC" w:rsidP="008C590F">
            <w:pPr>
              <w:spacing w:after="120"/>
              <w:ind w:left="182"/>
              <w:rPr>
                <w:rFonts w:ascii="GHEA Grapalat" w:hAnsi="GHEA Grapalat"/>
              </w:rPr>
            </w:pPr>
            <w:r w:rsidRPr="00C578EE">
              <w:rPr>
                <w:rFonts w:ascii="GHEA Grapalat" w:hAnsi="GHEA Grapalat"/>
              </w:rPr>
              <w:t xml:space="preserve">բ) </w:t>
            </w:r>
            <w:r w:rsidRPr="00C578EE">
              <w:rPr>
                <w:rStyle w:val="Bodytext20"/>
                <w:rFonts w:ascii="GHEA Grapalat" w:eastAsia="Sylfaen" w:hAnsi="GHEA Grapalat"/>
                <w:sz w:val="24"/>
                <w:szCs w:val="24"/>
              </w:rPr>
              <w:t>Կառավարության արդյունավետություն,</w:t>
            </w:r>
          </w:p>
          <w:p w:rsidR="00BB52FC" w:rsidRPr="00C578EE" w:rsidRDefault="00BB52FC" w:rsidP="008C590F">
            <w:pPr>
              <w:spacing w:after="120"/>
              <w:ind w:left="182"/>
              <w:rPr>
                <w:rFonts w:ascii="GHEA Grapalat" w:hAnsi="GHEA Grapalat"/>
              </w:rPr>
            </w:pPr>
            <w:r w:rsidRPr="00C578EE">
              <w:rPr>
                <w:rFonts w:ascii="GHEA Grapalat" w:hAnsi="GHEA Grapalat"/>
              </w:rPr>
              <w:t xml:space="preserve">գ) </w:t>
            </w:r>
            <w:r w:rsidRPr="00C578EE">
              <w:rPr>
                <w:rStyle w:val="Bodytext20"/>
                <w:rFonts w:ascii="GHEA Grapalat" w:eastAsia="Sylfaen" w:hAnsi="GHEA Grapalat"/>
                <w:sz w:val="24"/>
                <w:szCs w:val="24"/>
              </w:rPr>
              <w:t>Կարգավորման որակ,</w:t>
            </w:r>
          </w:p>
          <w:p w:rsidR="00BB52FC" w:rsidRPr="00C578EE" w:rsidRDefault="00BB52FC" w:rsidP="008C590F">
            <w:pPr>
              <w:spacing w:after="120"/>
              <w:ind w:left="182"/>
              <w:rPr>
                <w:rStyle w:val="Bodytext20"/>
                <w:rFonts w:ascii="GHEA Grapalat" w:eastAsia="Sylfaen" w:hAnsi="GHEA Grapalat"/>
                <w:sz w:val="24"/>
                <w:szCs w:val="24"/>
              </w:rPr>
            </w:pPr>
            <w:r w:rsidRPr="00C578EE">
              <w:rPr>
                <w:rFonts w:ascii="GHEA Grapalat" w:hAnsi="GHEA Grapalat"/>
              </w:rPr>
              <w:t>դ) Կոռուպցիայի վերահսկողություն</w:t>
            </w:r>
          </w:p>
          <w:p w:rsidR="00BB52FC" w:rsidRPr="00C578EE" w:rsidRDefault="00BB52FC" w:rsidP="008C590F">
            <w:pPr>
              <w:spacing w:after="120"/>
              <w:ind w:left="182"/>
              <w:rPr>
                <w:rFonts w:ascii="GHEA Grapalat" w:hAnsi="GHEA Grapalat"/>
              </w:rPr>
            </w:pPr>
          </w:p>
          <w:p w:rsidR="00C07D00" w:rsidRPr="00DB27F3"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 xml:space="preserve">2. Երկրի քաղաքականության եւ ինստիտուցիոնալ գնահատման՝ (ԵՔԻԳ) հետեւյալի մասով վարկանիշը. ա) հանրային հատվածի կառավարում եւ հաստատություններ, </w:t>
            </w:r>
            <w:r w:rsidR="00C07D00" w:rsidRPr="00C07D00">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բ) հանրային կառավարում, </w:t>
            </w:r>
            <w:r w:rsidR="00C07D00" w:rsidRPr="00C07D00">
              <w:rPr>
                <w:rStyle w:val="Bodytext20"/>
                <w:rFonts w:ascii="GHEA Grapalat" w:eastAsia="Sylfaen" w:hAnsi="GHEA Grapalat"/>
                <w:sz w:val="24"/>
                <w:szCs w:val="24"/>
              </w:rPr>
              <w:br/>
            </w:r>
            <w:r w:rsidRPr="00C578EE">
              <w:rPr>
                <w:rStyle w:val="Bodytext20"/>
                <w:rFonts w:ascii="GHEA Grapalat" w:eastAsia="Sylfaen" w:hAnsi="GHEA Grapalat"/>
                <w:sz w:val="24"/>
                <w:szCs w:val="24"/>
              </w:rPr>
              <w:t>գ) թափանցիկություն, հաշվետվողականություն, կոռուպցիա</w:t>
            </w:r>
          </w:p>
        </w:tc>
        <w:tc>
          <w:tcPr>
            <w:tcW w:w="2648" w:type="dxa"/>
            <w:tcBorders>
              <w:top w:val="single" w:sz="4" w:space="0" w:color="auto"/>
              <w:left w:val="single" w:sz="4" w:space="0" w:color="auto"/>
            </w:tcBorders>
            <w:shd w:val="clear" w:color="auto" w:fill="FFFFFF"/>
            <w:vAlign w:val="center"/>
          </w:tcPr>
          <w:p w:rsidR="00BB52FC" w:rsidRPr="00C578EE" w:rsidRDefault="00BB52FC" w:rsidP="008C590F">
            <w:pPr>
              <w:spacing w:after="120"/>
              <w:ind w:left="74"/>
              <w:rPr>
                <w:rFonts w:ascii="GHEA Grapalat" w:hAnsi="GHEA Grapalat"/>
              </w:rPr>
            </w:pPr>
            <w:r w:rsidRPr="00C578EE">
              <w:rPr>
                <w:rStyle w:val="Bodytext20"/>
                <w:rFonts w:ascii="GHEA Grapalat" w:eastAsia="Sylfaen" w:hAnsi="GHEA Grapalat"/>
                <w:sz w:val="24"/>
                <w:szCs w:val="24"/>
              </w:rPr>
              <w:lastRenderedPageBreak/>
              <w:t>1. 2014</w:t>
            </w:r>
          </w:p>
          <w:p w:rsidR="00BB52FC" w:rsidRPr="00C578EE" w:rsidRDefault="00BB52FC" w:rsidP="008C590F">
            <w:pPr>
              <w:spacing w:after="120"/>
              <w:ind w:left="74"/>
              <w:rPr>
                <w:rFonts w:ascii="GHEA Grapalat" w:hAnsi="GHEA Grapalat"/>
              </w:rPr>
            </w:pPr>
            <w:r w:rsidRPr="00C578EE">
              <w:rPr>
                <w:rFonts w:ascii="GHEA Grapalat" w:hAnsi="GHEA Grapalat"/>
              </w:rPr>
              <w:t>ա) 30.5</w:t>
            </w:r>
          </w:p>
          <w:p w:rsidR="00BB52FC" w:rsidRPr="00C578EE" w:rsidRDefault="00BB52FC" w:rsidP="008C590F">
            <w:pPr>
              <w:spacing w:after="120"/>
              <w:ind w:left="74"/>
              <w:rPr>
                <w:rFonts w:ascii="GHEA Grapalat" w:hAnsi="GHEA Grapalat"/>
              </w:rPr>
            </w:pPr>
            <w:r w:rsidRPr="00C578EE">
              <w:rPr>
                <w:rFonts w:ascii="GHEA Grapalat" w:hAnsi="GHEA Grapalat"/>
              </w:rPr>
              <w:t>բ) 46.2</w:t>
            </w:r>
          </w:p>
          <w:p w:rsidR="00BB52FC" w:rsidRPr="00C578EE" w:rsidRDefault="00BB52FC" w:rsidP="008C590F">
            <w:pPr>
              <w:spacing w:after="120"/>
              <w:ind w:left="74"/>
              <w:rPr>
                <w:rFonts w:ascii="GHEA Grapalat" w:hAnsi="GHEA Grapalat"/>
              </w:rPr>
            </w:pPr>
            <w:r w:rsidRPr="00C578EE">
              <w:rPr>
                <w:rFonts w:ascii="GHEA Grapalat" w:hAnsi="GHEA Grapalat"/>
              </w:rPr>
              <w:t>գ) 60.1</w:t>
            </w:r>
          </w:p>
          <w:p w:rsidR="00BB52FC" w:rsidRPr="00C578EE" w:rsidRDefault="00BB52FC" w:rsidP="008C590F">
            <w:pPr>
              <w:spacing w:after="120"/>
              <w:ind w:left="74"/>
              <w:rPr>
                <w:rFonts w:ascii="GHEA Grapalat" w:hAnsi="GHEA Grapalat"/>
              </w:rPr>
            </w:pPr>
            <w:r w:rsidRPr="00C578EE">
              <w:rPr>
                <w:rFonts w:ascii="GHEA Grapalat" w:hAnsi="GHEA Grapalat"/>
              </w:rPr>
              <w:lastRenderedPageBreak/>
              <w:t>դ) 40.4</w:t>
            </w:r>
          </w:p>
          <w:p w:rsidR="00C07D00" w:rsidRPr="00C07D00" w:rsidRDefault="00C07D00" w:rsidP="008C590F">
            <w:pPr>
              <w:spacing w:after="120"/>
              <w:ind w:left="74"/>
              <w:rPr>
                <w:rStyle w:val="Bodytext20"/>
                <w:rFonts w:ascii="GHEA Grapalat" w:eastAsia="Sylfaen" w:hAnsi="GHEA Grapalat"/>
                <w:sz w:val="24"/>
                <w:szCs w:val="24"/>
              </w:rPr>
            </w:pPr>
          </w:p>
          <w:p w:rsidR="00C07D00" w:rsidRPr="00C07D00" w:rsidRDefault="00C07D00" w:rsidP="008C590F">
            <w:pPr>
              <w:spacing w:after="120"/>
              <w:ind w:left="74"/>
              <w:rPr>
                <w:rStyle w:val="Bodytext20"/>
                <w:rFonts w:ascii="GHEA Grapalat" w:eastAsia="Sylfaen" w:hAnsi="GHEA Grapalat"/>
                <w:sz w:val="24"/>
                <w:szCs w:val="24"/>
              </w:rPr>
            </w:pPr>
          </w:p>
          <w:p w:rsidR="00C07D00" w:rsidRPr="00C07D00" w:rsidRDefault="00C07D00" w:rsidP="008C590F">
            <w:pPr>
              <w:spacing w:after="120"/>
              <w:ind w:left="74"/>
              <w:rPr>
                <w:rStyle w:val="Bodytext20"/>
                <w:rFonts w:ascii="GHEA Grapalat" w:eastAsia="Sylfaen" w:hAnsi="GHEA Grapalat"/>
                <w:sz w:val="24"/>
                <w:szCs w:val="24"/>
              </w:rPr>
            </w:pPr>
          </w:p>
          <w:p w:rsidR="00C07D00" w:rsidRPr="00C07D00" w:rsidRDefault="00C07D00" w:rsidP="008C590F">
            <w:pPr>
              <w:spacing w:after="120"/>
              <w:ind w:left="74"/>
              <w:rPr>
                <w:rStyle w:val="Bodytext20"/>
                <w:rFonts w:ascii="GHEA Grapalat" w:eastAsia="Sylfaen" w:hAnsi="GHEA Grapalat"/>
                <w:sz w:val="24"/>
                <w:szCs w:val="24"/>
              </w:rPr>
            </w:pPr>
          </w:p>
          <w:p w:rsidR="00C07D00" w:rsidRPr="00C07D00" w:rsidRDefault="00C07D00" w:rsidP="008C590F">
            <w:pPr>
              <w:spacing w:after="120"/>
              <w:ind w:left="74"/>
              <w:rPr>
                <w:rStyle w:val="Bodytext20"/>
                <w:rFonts w:ascii="GHEA Grapalat" w:eastAsia="Sylfaen" w:hAnsi="GHEA Grapalat"/>
                <w:sz w:val="24"/>
                <w:szCs w:val="24"/>
              </w:rPr>
            </w:pPr>
          </w:p>
          <w:p w:rsidR="00BB52FC" w:rsidRPr="00C578EE" w:rsidRDefault="00BB52FC" w:rsidP="008C590F">
            <w:pPr>
              <w:spacing w:after="120"/>
              <w:ind w:left="108"/>
              <w:rPr>
                <w:rFonts w:ascii="GHEA Grapalat" w:hAnsi="GHEA Grapalat"/>
              </w:rPr>
            </w:pPr>
            <w:r w:rsidRPr="00C578EE">
              <w:rPr>
                <w:rStyle w:val="Bodytext20"/>
                <w:rFonts w:ascii="GHEA Grapalat" w:eastAsia="Sylfaen" w:hAnsi="GHEA Grapalat"/>
                <w:sz w:val="24"/>
                <w:szCs w:val="24"/>
              </w:rPr>
              <w:t>2. 2013</w:t>
            </w:r>
          </w:p>
          <w:p w:rsidR="00BB52FC" w:rsidRPr="00C578EE" w:rsidRDefault="00BB52FC" w:rsidP="008C590F">
            <w:pPr>
              <w:spacing w:after="120"/>
              <w:ind w:left="74"/>
              <w:rPr>
                <w:rFonts w:ascii="GHEA Grapalat" w:hAnsi="GHEA Grapalat"/>
              </w:rPr>
            </w:pPr>
            <w:r w:rsidRPr="00C578EE">
              <w:rPr>
                <w:rFonts w:ascii="GHEA Grapalat" w:hAnsi="GHEA Grapalat"/>
              </w:rPr>
              <w:t>ա) 3.70</w:t>
            </w:r>
          </w:p>
          <w:p w:rsidR="00BB52FC" w:rsidRPr="00C578EE" w:rsidRDefault="00BB52FC" w:rsidP="008C590F">
            <w:pPr>
              <w:spacing w:after="120"/>
              <w:ind w:left="74"/>
              <w:rPr>
                <w:rFonts w:ascii="GHEA Grapalat" w:hAnsi="GHEA Grapalat"/>
              </w:rPr>
            </w:pPr>
            <w:r w:rsidRPr="00C578EE">
              <w:rPr>
                <w:rFonts w:ascii="GHEA Grapalat" w:hAnsi="GHEA Grapalat"/>
              </w:rPr>
              <w:t>բ) 3.50</w:t>
            </w:r>
          </w:p>
          <w:p w:rsidR="00BB52FC" w:rsidRPr="00C578EE" w:rsidRDefault="00BB52FC" w:rsidP="008C590F">
            <w:pPr>
              <w:spacing w:after="120"/>
              <w:ind w:left="74"/>
              <w:rPr>
                <w:rFonts w:ascii="GHEA Grapalat" w:hAnsi="GHEA Grapalat"/>
              </w:rPr>
            </w:pPr>
            <w:r w:rsidRPr="00C578EE">
              <w:rPr>
                <w:rFonts w:ascii="GHEA Grapalat" w:hAnsi="GHEA Grapalat"/>
              </w:rPr>
              <w:t>գ) 3.50</w:t>
            </w:r>
          </w:p>
        </w:tc>
        <w:tc>
          <w:tcPr>
            <w:tcW w:w="3087" w:type="dxa"/>
            <w:tcBorders>
              <w:top w:val="single" w:sz="4" w:space="0" w:color="auto"/>
              <w:left w:val="single" w:sz="4" w:space="0" w:color="auto"/>
            </w:tcBorders>
            <w:shd w:val="clear" w:color="auto" w:fill="FFFFFF"/>
          </w:tcPr>
          <w:p w:rsidR="00BB52FC" w:rsidRPr="00C578EE" w:rsidRDefault="00BB52FC" w:rsidP="008C590F">
            <w:pPr>
              <w:spacing w:after="120"/>
              <w:ind w:left="132"/>
              <w:rPr>
                <w:rFonts w:ascii="GHEA Grapalat" w:hAnsi="GHEA Grapalat"/>
              </w:rPr>
            </w:pPr>
            <w:r w:rsidRPr="00C578EE">
              <w:rPr>
                <w:rFonts w:ascii="GHEA Grapalat" w:hAnsi="GHEA Grapalat"/>
              </w:rPr>
              <w:lastRenderedPageBreak/>
              <w:t xml:space="preserve">1. </w:t>
            </w:r>
            <w:r w:rsidRPr="00C578EE">
              <w:rPr>
                <w:rStyle w:val="Bodytext20"/>
                <w:rFonts w:ascii="GHEA Grapalat" w:eastAsia="Sylfaen" w:hAnsi="GHEA Grapalat"/>
                <w:sz w:val="24"/>
                <w:szCs w:val="24"/>
              </w:rPr>
              <w:t>ՀԲ-ի ցուցանիշները.</w:t>
            </w:r>
            <w:r w:rsidRPr="00C578EE">
              <w:rPr>
                <w:rFonts w:ascii="GHEA Grapalat" w:hAnsi="GHEA Grapalat"/>
              </w:rPr>
              <w:br/>
              <w:t>ա) 64(2017), 75 (2021)</w:t>
            </w:r>
            <w:r w:rsidRPr="00C578EE">
              <w:rPr>
                <w:rStyle w:val="Bodytext20"/>
                <w:rFonts w:ascii="GHEA Grapalat" w:eastAsia="Sylfaen" w:hAnsi="GHEA Grapalat"/>
                <w:sz w:val="24"/>
                <w:szCs w:val="24"/>
              </w:rPr>
              <w:br/>
              <w:t>*</w:t>
            </w:r>
            <w:r w:rsidRPr="00C578EE">
              <w:rPr>
                <w:rFonts w:ascii="GHEA Grapalat" w:hAnsi="GHEA Grapalat"/>
              </w:rPr>
              <w:br/>
              <w:t xml:space="preserve">բ) </w:t>
            </w:r>
            <w:r w:rsidRPr="00C578EE">
              <w:rPr>
                <w:rStyle w:val="Bodytext20"/>
                <w:rFonts w:ascii="GHEA Grapalat" w:eastAsia="Sylfaen" w:hAnsi="GHEA Grapalat"/>
                <w:sz w:val="24"/>
                <w:szCs w:val="24"/>
              </w:rPr>
              <w:t>62 (2017), 75 (2021)</w:t>
            </w:r>
            <w:r w:rsidRPr="00C578EE">
              <w:rPr>
                <w:rStyle w:val="Bodytext20"/>
                <w:rFonts w:ascii="GHEA Grapalat" w:eastAsia="Sylfaen" w:hAnsi="GHEA Grapalat"/>
                <w:sz w:val="24"/>
                <w:szCs w:val="24"/>
              </w:rPr>
              <w:br/>
              <w:t>*</w:t>
            </w:r>
            <w:r w:rsidRPr="00C578EE">
              <w:rPr>
                <w:rFonts w:ascii="GHEA Grapalat" w:hAnsi="GHEA Grapalat"/>
              </w:rPr>
              <w:br/>
              <w:t>գ) 75 (2017), 85 (2021)</w:t>
            </w:r>
            <w:r w:rsidRPr="00C578EE">
              <w:rPr>
                <w:rStyle w:val="Bodytext20"/>
                <w:rFonts w:ascii="GHEA Grapalat" w:eastAsia="Sylfaen" w:hAnsi="GHEA Grapalat"/>
                <w:sz w:val="24"/>
                <w:szCs w:val="24"/>
              </w:rPr>
              <w:br/>
            </w:r>
            <w:r w:rsidRPr="00C578EE">
              <w:rPr>
                <w:rStyle w:val="Bodytext20"/>
                <w:rFonts w:ascii="GHEA Grapalat" w:eastAsia="Sylfaen" w:hAnsi="GHEA Grapalat"/>
                <w:sz w:val="24"/>
                <w:szCs w:val="24"/>
              </w:rPr>
              <w:lastRenderedPageBreak/>
              <w:t>*</w:t>
            </w:r>
            <w:r w:rsidRPr="00C578EE">
              <w:rPr>
                <w:rFonts w:ascii="GHEA Grapalat" w:hAnsi="GHEA Grapalat"/>
              </w:rPr>
              <w:br/>
              <w:t>դ) 58 (2017), 70 (2021)</w:t>
            </w:r>
            <w:r w:rsidRPr="00C578EE">
              <w:rPr>
                <w:rStyle w:val="Bodytext20"/>
                <w:rFonts w:ascii="GHEA Grapalat" w:eastAsia="Sylfaen" w:hAnsi="GHEA Grapalat"/>
                <w:sz w:val="24"/>
                <w:szCs w:val="24"/>
              </w:rPr>
              <w:br/>
              <w:t>*</w:t>
            </w:r>
            <w:r w:rsidRPr="00C578EE">
              <w:rPr>
                <w:rStyle w:val="Bodytext20"/>
                <w:rFonts w:ascii="GHEA Grapalat" w:eastAsia="Sylfaen" w:hAnsi="GHEA Grapalat"/>
                <w:sz w:val="24"/>
                <w:szCs w:val="24"/>
              </w:rPr>
              <w:br/>
              <w:t xml:space="preserve">* Հայաստանի զարգացման ռազմավարություն 2014-25 </w:t>
            </w:r>
          </w:p>
          <w:p w:rsidR="00C07D00" w:rsidRPr="00DB27F3" w:rsidRDefault="00C07D00" w:rsidP="008C590F">
            <w:pPr>
              <w:spacing w:after="120"/>
              <w:ind w:left="132"/>
              <w:rPr>
                <w:rFonts w:ascii="GHEA Grapalat" w:hAnsi="GHEA Grapalat"/>
              </w:rPr>
            </w:pPr>
          </w:p>
          <w:p w:rsidR="00C07D00" w:rsidRPr="00DB27F3" w:rsidRDefault="00C07D00" w:rsidP="008C590F">
            <w:pPr>
              <w:spacing w:after="120"/>
              <w:ind w:left="132"/>
              <w:rPr>
                <w:rFonts w:ascii="GHEA Grapalat" w:hAnsi="GHEA Grapalat"/>
              </w:rPr>
            </w:pPr>
          </w:p>
          <w:p w:rsidR="00C07D00" w:rsidRPr="00DB27F3" w:rsidRDefault="00C07D00" w:rsidP="008C590F">
            <w:pPr>
              <w:spacing w:after="120"/>
              <w:ind w:left="132"/>
              <w:rPr>
                <w:rFonts w:ascii="GHEA Grapalat" w:hAnsi="GHEA Grapalat"/>
              </w:rPr>
            </w:pPr>
          </w:p>
          <w:p w:rsidR="00C07D00" w:rsidRPr="00DB27F3" w:rsidRDefault="00C07D00" w:rsidP="008C590F">
            <w:pPr>
              <w:spacing w:after="120"/>
              <w:ind w:left="132"/>
              <w:rPr>
                <w:rFonts w:ascii="GHEA Grapalat" w:hAnsi="GHEA Grapalat"/>
              </w:rPr>
            </w:pPr>
          </w:p>
          <w:p w:rsidR="00C07D00" w:rsidRPr="00DB27F3" w:rsidRDefault="00C07D00" w:rsidP="008C590F">
            <w:pPr>
              <w:spacing w:after="120"/>
              <w:ind w:left="132"/>
              <w:rPr>
                <w:rFonts w:ascii="GHEA Grapalat" w:hAnsi="GHEA Grapalat"/>
              </w:rPr>
            </w:pPr>
          </w:p>
          <w:p w:rsidR="00BB52FC" w:rsidRPr="00C578EE" w:rsidRDefault="00BB52FC" w:rsidP="008C590F">
            <w:pPr>
              <w:spacing w:after="120"/>
              <w:ind w:left="132"/>
              <w:rPr>
                <w:rFonts w:ascii="GHEA Grapalat" w:hAnsi="GHEA Grapalat"/>
              </w:rPr>
            </w:pPr>
            <w:r w:rsidRPr="00C578EE">
              <w:rPr>
                <w:rFonts w:ascii="GHEA Grapalat" w:hAnsi="GHEA Grapalat"/>
              </w:rPr>
              <w:t xml:space="preserve">2. </w:t>
            </w:r>
            <w:r w:rsidRPr="00C578EE">
              <w:rPr>
                <w:rStyle w:val="Bodytext20"/>
                <w:rFonts w:ascii="GHEA Grapalat" w:eastAsia="Sylfaen" w:hAnsi="GHEA Grapalat"/>
                <w:sz w:val="24"/>
                <w:szCs w:val="24"/>
              </w:rPr>
              <w:t>ԵՔԻԳ</w:t>
            </w:r>
          </w:p>
          <w:p w:rsidR="00BB52FC" w:rsidRPr="00C578EE" w:rsidRDefault="00BB52FC" w:rsidP="008C590F">
            <w:pPr>
              <w:spacing w:after="120"/>
              <w:ind w:left="132"/>
              <w:rPr>
                <w:rFonts w:ascii="GHEA Grapalat" w:hAnsi="GHEA Grapalat"/>
              </w:rPr>
            </w:pPr>
            <w:r w:rsidRPr="00C578EE">
              <w:rPr>
                <w:rStyle w:val="Bodytext20"/>
                <w:rFonts w:ascii="GHEA Grapalat" w:eastAsia="Sylfaen" w:hAnsi="GHEA Grapalat"/>
                <w:sz w:val="24"/>
                <w:szCs w:val="24"/>
              </w:rPr>
              <w:t>Բարելավում վարկանիշներում (2020 թվական)</w:t>
            </w:r>
          </w:p>
        </w:tc>
        <w:tc>
          <w:tcPr>
            <w:tcW w:w="2608" w:type="dxa"/>
            <w:tcBorders>
              <w:top w:val="single" w:sz="4" w:space="0" w:color="auto"/>
              <w:left w:val="single" w:sz="4" w:space="0" w:color="auto"/>
              <w:right w:val="single" w:sz="4" w:space="0" w:color="auto"/>
            </w:tcBorders>
            <w:shd w:val="clear" w:color="auto" w:fill="FFFFFF"/>
            <w:vAlign w:val="center"/>
          </w:tcPr>
          <w:p w:rsidR="00C07D00" w:rsidRPr="00DB27F3" w:rsidRDefault="00C07D00" w:rsidP="008C590F">
            <w:pPr>
              <w:spacing w:after="120"/>
              <w:ind w:left="138"/>
              <w:rPr>
                <w:rStyle w:val="Bodytext20"/>
                <w:rFonts w:ascii="GHEA Grapalat" w:eastAsia="Sylfaen" w:hAnsi="GHEA Grapalat"/>
                <w:sz w:val="24"/>
                <w:szCs w:val="24"/>
              </w:rPr>
            </w:pPr>
          </w:p>
          <w:p w:rsidR="00BB52FC" w:rsidRPr="00C578EE" w:rsidRDefault="00BB52FC" w:rsidP="008C590F">
            <w:pPr>
              <w:spacing w:after="120"/>
              <w:ind w:left="136"/>
              <w:rPr>
                <w:rFonts w:ascii="GHEA Grapalat" w:hAnsi="GHEA Grapalat"/>
              </w:rPr>
            </w:pPr>
            <w:r w:rsidRPr="00C578EE">
              <w:rPr>
                <w:rStyle w:val="Bodytext20"/>
                <w:rFonts w:ascii="GHEA Grapalat" w:eastAsia="Sylfaen" w:hAnsi="GHEA Grapalat"/>
                <w:sz w:val="24"/>
                <w:szCs w:val="24"/>
              </w:rPr>
              <w:t>ԵՔԻԳ վարկանիշ</w:t>
            </w:r>
          </w:p>
          <w:p w:rsidR="00C07D00" w:rsidRPr="00DB27F3" w:rsidRDefault="00C07D00" w:rsidP="008C590F">
            <w:pPr>
              <w:spacing w:after="120"/>
              <w:ind w:left="136"/>
              <w:rPr>
                <w:rStyle w:val="Bodytext20"/>
                <w:rFonts w:ascii="GHEA Grapalat" w:eastAsia="Sylfaen" w:hAnsi="GHEA Grapalat"/>
                <w:sz w:val="24"/>
                <w:szCs w:val="24"/>
              </w:rPr>
            </w:pPr>
          </w:p>
          <w:p w:rsidR="00BB52FC" w:rsidRPr="00C578EE" w:rsidRDefault="00BB52FC" w:rsidP="008C590F">
            <w:pPr>
              <w:spacing w:after="120"/>
              <w:ind w:left="136"/>
              <w:rPr>
                <w:rFonts w:ascii="GHEA Grapalat" w:hAnsi="GHEA Grapalat"/>
              </w:rPr>
            </w:pPr>
            <w:r w:rsidRPr="00C578EE">
              <w:rPr>
                <w:rStyle w:val="Bodytext20"/>
                <w:rFonts w:ascii="GHEA Grapalat" w:eastAsia="Sylfaen" w:hAnsi="GHEA Grapalat"/>
                <w:sz w:val="24"/>
                <w:szCs w:val="24"/>
              </w:rPr>
              <w:t xml:space="preserve">ՀԲ-ի, ՏՀԶԿ-ի, ՍԻԳՄԱ-ի, ԵԽ-ի </w:t>
            </w:r>
            <w:r w:rsidRPr="00C578EE">
              <w:rPr>
                <w:rStyle w:val="Bodytext20"/>
                <w:rFonts w:ascii="GHEA Grapalat" w:eastAsia="Sylfaen" w:hAnsi="GHEA Grapalat"/>
                <w:sz w:val="24"/>
                <w:szCs w:val="24"/>
              </w:rPr>
              <w:lastRenderedPageBreak/>
              <w:t>զեկույցներ</w:t>
            </w:r>
          </w:p>
          <w:p w:rsidR="00C07D00" w:rsidRPr="00DB27F3" w:rsidRDefault="00C07D00" w:rsidP="008C590F">
            <w:pPr>
              <w:spacing w:after="120"/>
              <w:ind w:left="136"/>
              <w:rPr>
                <w:rStyle w:val="Bodytext20"/>
                <w:rFonts w:ascii="GHEA Grapalat" w:eastAsia="Sylfaen" w:hAnsi="GHEA Grapalat"/>
                <w:sz w:val="24"/>
                <w:szCs w:val="24"/>
              </w:rPr>
            </w:pPr>
          </w:p>
          <w:p w:rsidR="00C07D00" w:rsidRPr="00DB27F3" w:rsidRDefault="00C07D00" w:rsidP="008C590F">
            <w:pPr>
              <w:spacing w:after="120"/>
              <w:ind w:left="136"/>
              <w:rPr>
                <w:rStyle w:val="Bodytext20"/>
                <w:rFonts w:ascii="GHEA Grapalat" w:eastAsia="Sylfaen" w:hAnsi="GHEA Grapalat"/>
                <w:sz w:val="24"/>
                <w:szCs w:val="24"/>
              </w:rPr>
            </w:pPr>
          </w:p>
          <w:p w:rsidR="00C07D00" w:rsidRPr="00DB27F3" w:rsidRDefault="00C07D00" w:rsidP="008C590F">
            <w:pPr>
              <w:spacing w:after="120"/>
              <w:ind w:left="136"/>
              <w:rPr>
                <w:rStyle w:val="Bodytext20"/>
                <w:rFonts w:ascii="GHEA Grapalat" w:eastAsia="Sylfaen" w:hAnsi="GHEA Grapalat"/>
                <w:sz w:val="24"/>
                <w:szCs w:val="24"/>
              </w:rPr>
            </w:pPr>
          </w:p>
          <w:p w:rsidR="00BB52FC" w:rsidRPr="00C578EE" w:rsidRDefault="00BB52FC" w:rsidP="008C590F">
            <w:pPr>
              <w:spacing w:after="120"/>
              <w:ind w:left="136"/>
              <w:rPr>
                <w:rFonts w:ascii="GHEA Grapalat" w:hAnsi="GHEA Grapalat"/>
              </w:rPr>
            </w:pPr>
            <w:r w:rsidRPr="00C578EE">
              <w:rPr>
                <w:rStyle w:val="Bodytext20"/>
                <w:rFonts w:ascii="GHEA Grapalat" w:eastAsia="Sylfaen" w:hAnsi="GHEA Grapalat"/>
                <w:sz w:val="24"/>
                <w:szCs w:val="24"/>
              </w:rPr>
              <w:t>Ծրագրի մոնիթորինգ</w:t>
            </w:r>
          </w:p>
          <w:p w:rsidR="00BB52FC" w:rsidRPr="00C578EE" w:rsidRDefault="00BB52FC" w:rsidP="008C590F">
            <w:pPr>
              <w:spacing w:after="120"/>
              <w:ind w:left="136"/>
              <w:rPr>
                <w:rFonts w:ascii="GHEA Grapalat" w:hAnsi="GHEA Grapalat"/>
              </w:rPr>
            </w:pPr>
            <w:r w:rsidRPr="00C578EE">
              <w:rPr>
                <w:rStyle w:val="Bodytext20"/>
                <w:rFonts w:ascii="GHEA Grapalat" w:eastAsia="Sylfaen" w:hAnsi="GHEA Grapalat"/>
                <w:sz w:val="24"/>
                <w:szCs w:val="24"/>
              </w:rPr>
              <w:t>Գնահատականներ</w:t>
            </w:r>
          </w:p>
        </w:tc>
      </w:tr>
      <w:tr w:rsidR="00BB52FC" w:rsidRPr="00C578EE" w:rsidTr="00FE0727">
        <w:trPr>
          <w:jc w:val="center"/>
        </w:trPr>
        <w:tc>
          <w:tcPr>
            <w:tcW w:w="15912" w:type="dxa"/>
            <w:gridSpan w:val="6"/>
            <w:tcBorders>
              <w:top w:val="single" w:sz="4" w:space="0" w:color="auto"/>
              <w:left w:val="single" w:sz="4" w:space="0" w:color="auto"/>
              <w:right w:val="single" w:sz="4" w:space="0" w:color="auto"/>
            </w:tcBorders>
            <w:shd w:val="clear" w:color="auto" w:fill="FFFFFF"/>
          </w:tcPr>
          <w:p w:rsidR="00BB52FC" w:rsidRPr="00C578EE" w:rsidRDefault="00BB52FC" w:rsidP="008C590F">
            <w:pPr>
              <w:spacing w:after="120"/>
              <w:ind w:left="138"/>
              <w:rPr>
                <w:rFonts w:ascii="GHEA Grapalat" w:hAnsi="GHEA Grapalat"/>
              </w:rPr>
            </w:pPr>
            <w:r w:rsidRPr="00C578EE">
              <w:rPr>
                <w:rStyle w:val="Bodytext2Bold"/>
                <w:rFonts w:ascii="GHEA Grapalat" w:eastAsia="Sylfaen" w:hAnsi="GHEA Grapalat"/>
                <w:sz w:val="24"/>
                <w:szCs w:val="24"/>
              </w:rPr>
              <w:lastRenderedPageBreak/>
              <w:t>ԱՐԴՅՈՒՆՔ</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Հատուկ</w:t>
            </w:r>
            <w:r w:rsidR="00C07D00">
              <w:rPr>
                <w:rStyle w:val="Bodytext2Bold"/>
                <w:rFonts w:ascii="GHEA Grapalat" w:eastAsia="Sylfaen" w:hAnsi="GHEA Grapalat"/>
                <w:sz w:val="24"/>
                <w:szCs w:val="24"/>
                <w:lang w:val="en-US"/>
              </w:rPr>
              <w:t xml:space="preserve"> </w:t>
            </w:r>
            <w:r w:rsidRPr="00C578EE">
              <w:rPr>
                <w:rStyle w:val="Bodytext2Bold"/>
                <w:rFonts w:ascii="GHEA Grapalat" w:eastAsia="Sylfaen" w:hAnsi="GHEA Grapalat"/>
                <w:sz w:val="24"/>
                <w:szCs w:val="24"/>
              </w:rPr>
              <w:t>նպատակ</w:t>
            </w:r>
          </w:p>
          <w:p w:rsidR="00BB52FC" w:rsidRPr="00C578EE" w:rsidRDefault="00BB52FC" w:rsidP="008C590F">
            <w:pPr>
              <w:spacing w:after="120"/>
              <w:ind w:left="24"/>
              <w:rPr>
                <w:rFonts w:ascii="GHEA Grapalat" w:hAnsi="GHEA Grapalat"/>
              </w:rPr>
            </w:pPr>
            <w:r w:rsidRPr="00C578EE">
              <w:rPr>
                <w:rStyle w:val="Bodytext20"/>
                <w:rFonts w:ascii="GHEA Grapalat" w:eastAsia="Sylfaen" w:hAnsi="GHEA Grapalat"/>
                <w:sz w:val="24"/>
                <w:szCs w:val="24"/>
              </w:rPr>
              <w:lastRenderedPageBreak/>
              <w:t>1</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E505CB" w:rsidP="00E074FE">
            <w:pPr>
              <w:spacing w:after="120"/>
              <w:ind w:left="102"/>
              <w:rPr>
                <w:rFonts w:ascii="GHEA Grapalat" w:hAnsi="GHEA Grapalat"/>
              </w:rPr>
            </w:pPr>
            <w:r w:rsidRPr="00C578EE">
              <w:rPr>
                <w:rStyle w:val="Heading10"/>
                <w:rFonts w:ascii="GHEA Grapalat" w:eastAsia="Sylfaen" w:hAnsi="GHEA Grapalat"/>
                <w:iCs/>
                <w:sz w:val="24"/>
                <w:szCs w:val="24"/>
              </w:rPr>
              <w:lastRenderedPageBreak/>
              <w:t xml:space="preserve">Կենտրոնական հանրային կառավարման մակարդակում </w:t>
            </w:r>
            <w:r w:rsidRPr="00C578EE">
              <w:rPr>
                <w:rStyle w:val="Heading10"/>
                <w:rFonts w:ascii="GHEA Grapalat" w:eastAsia="Sylfaen" w:hAnsi="GHEA Grapalat"/>
                <w:iCs/>
                <w:sz w:val="24"/>
                <w:szCs w:val="24"/>
              </w:rPr>
              <w:lastRenderedPageBreak/>
              <w:t>քաղաքականության ու օրենսդրության մշակման եւ համակարգման խթանում</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lastRenderedPageBreak/>
              <w:t xml:space="preserve">Իրավակարգավորման բարեփոխումների ճանապարհային </w:t>
            </w:r>
            <w:r w:rsidRPr="00C578EE">
              <w:rPr>
                <w:rStyle w:val="Bodytext20"/>
                <w:rFonts w:ascii="GHEA Grapalat" w:eastAsia="Sylfaen" w:hAnsi="GHEA Grapalat"/>
                <w:sz w:val="24"/>
                <w:szCs w:val="24"/>
              </w:rPr>
              <w:lastRenderedPageBreak/>
              <w:t>քարտեզի եւ ՀԲ-ի՝ քաղաքականության մշակման ծրագրի իրականացման %-ը</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89"/>
              <w:rPr>
                <w:rFonts w:ascii="GHEA Grapalat" w:hAnsi="GHEA Grapalat"/>
              </w:rPr>
            </w:pPr>
            <w:r w:rsidRPr="00C578EE">
              <w:rPr>
                <w:rStyle w:val="Bodytext20"/>
                <w:rFonts w:ascii="GHEA Grapalat" w:eastAsia="Sylfaen" w:hAnsi="GHEA Grapalat"/>
                <w:sz w:val="24"/>
                <w:szCs w:val="24"/>
              </w:rPr>
              <w:lastRenderedPageBreak/>
              <w:t>0 [2016]</w:t>
            </w:r>
          </w:p>
        </w:tc>
        <w:tc>
          <w:tcPr>
            <w:tcW w:w="3087"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61"/>
              <w:rPr>
                <w:rFonts w:ascii="GHEA Grapalat" w:hAnsi="GHEA Grapalat"/>
              </w:rPr>
            </w:pPr>
            <w:r w:rsidRPr="00C578EE">
              <w:rPr>
                <w:rStyle w:val="Bodytext20"/>
                <w:rFonts w:ascii="GHEA Grapalat" w:eastAsia="Sylfaen" w:hAnsi="GHEA Grapalat"/>
                <w:sz w:val="24"/>
                <w:szCs w:val="24"/>
              </w:rPr>
              <w:t>Իրականացման գործում բարելավում (</w:t>
            </w:r>
            <w:r w:rsidRPr="00C578EE">
              <w:rPr>
                <w:rStyle w:val="Footnote2NotBold"/>
                <w:rFonts w:ascii="GHEA Grapalat" w:eastAsia="Sylfaen" w:hAnsi="GHEA Grapalat"/>
                <w:sz w:val="24"/>
                <w:szCs w:val="24"/>
              </w:rPr>
              <w:t>գնահատման</w:t>
            </w:r>
            <w:r w:rsidRPr="00C578EE">
              <w:rPr>
                <w:rFonts w:ascii="GHEA Grapalat" w:hAnsi="GHEA Grapalat"/>
              </w:rPr>
              <w:t xml:space="preserve"> </w:t>
            </w:r>
            <w:r w:rsidRPr="00C578EE">
              <w:rPr>
                <w:rStyle w:val="Bodytext20"/>
                <w:rFonts w:ascii="GHEA Grapalat" w:eastAsia="Sylfaen" w:hAnsi="GHEA Grapalat"/>
                <w:sz w:val="24"/>
                <w:szCs w:val="24"/>
              </w:rPr>
              <w:t>ենթակա</w:t>
            </w:r>
            <w:r w:rsidRPr="00C578EE">
              <w:rPr>
                <w:rFonts w:ascii="GHEA Grapalat" w:hAnsi="GHEA Grapalat"/>
              </w:rPr>
              <w:t xml:space="preserve"> %)</w:t>
            </w:r>
            <w:r w:rsidR="008C590F" w:rsidRPr="008C590F">
              <w:rPr>
                <w:rFonts w:ascii="GHEA Grapalat" w:hAnsi="GHEA Grapalat"/>
              </w:rPr>
              <w:t xml:space="preserve"> </w:t>
            </w:r>
            <w:r w:rsidRPr="00C578EE">
              <w:rPr>
                <w:rStyle w:val="Bodytext20"/>
                <w:rFonts w:ascii="GHEA Grapalat" w:eastAsia="Sylfaen" w:hAnsi="GHEA Grapalat"/>
                <w:sz w:val="24"/>
                <w:szCs w:val="24"/>
              </w:rPr>
              <w:lastRenderedPageBreak/>
              <w:t>[2020]</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lastRenderedPageBreak/>
              <w:t xml:space="preserve">ՏՀԶԿ-ի եւ Համաշխարհային բանկի՝ մոնիթորինգի </w:t>
            </w:r>
            <w:r w:rsidRPr="00C578EE">
              <w:rPr>
                <w:rStyle w:val="Bodytext20"/>
                <w:rFonts w:ascii="GHEA Grapalat" w:eastAsia="Sylfaen" w:hAnsi="GHEA Grapalat"/>
                <w:sz w:val="24"/>
                <w:szCs w:val="24"/>
              </w:rPr>
              <w:lastRenderedPageBreak/>
              <w:t>արդյունքների մասին զեկույցներ</w:t>
            </w:r>
          </w:p>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Անկախ վերլուծության վերաբերյալ հաշվետվություն</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Հատուկ նպատակ</w:t>
            </w:r>
          </w:p>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2</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866A18" w:rsidP="008C590F">
            <w:pPr>
              <w:spacing w:after="120"/>
              <w:ind w:left="37"/>
              <w:rPr>
                <w:rFonts w:ascii="GHEA Grapalat" w:hAnsi="GHEA Grapalat"/>
              </w:rPr>
            </w:pPr>
            <w:r w:rsidRPr="00C578EE">
              <w:rPr>
                <w:rStyle w:val="Bodytext20"/>
                <w:rFonts w:ascii="GHEA Grapalat" w:eastAsia="Tahoma" w:hAnsi="GHEA Grapalat"/>
                <w:sz w:val="24"/>
                <w:szCs w:val="24"/>
              </w:rPr>
              <w:t xml:space="preserve">Քաղաքացիական ծառայությունում պրոֆեսիոնալիզմի բարձրացում </w:t>
            </w:r>
            <w:r w:rsidR="003569A2" w:rsidRPr="00C578EE">
              <w:rPr>
                <w:rStyle w:val="Bodytext20"/>
                <w:rFonts w:ascii="GHEA Grapalat" w:eastAsia="Tahoma" w:hAnsi="GHEA Grapalat"/>
                <w:sz w:val="24"/>
                <w:szCs w:val="24"/>
              </w:rPr>
              <w:t>եւ</w:t>
            </w:r>
            <w:r w:rsidRPr="00C578EE">
              <w:rPr>
                <w:rStyle w:val="Bodytext20"/>
                <w:rFonts w:ascii="GHEA Grapalat" w:eastAsia="Tahoma" w:hAnsi="GHEA Grapalat"/>
                <w:sz w:val="24"/>
                <w:szCs w:val="24"/>
              </w:rPr>
              <w:t xml:space="preserve"> արդյունավետ գործունեության ապահովում</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Քաղաքացիական ծառայության բարեփոխումների ռազմավարության իրականացման %-ը</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31"/>
              <w:rPr>
                <w:rFonts w:ascii="GHEA Grapalat" w:hAnsi="GHEA Grapalat"/>
              </w:rPr>
            </w:pPr>
            <w:r w:rsidRPr="00C578EE">
              <w:rPr>
                <w:rStyle w:val="Bodytext20"/>
                <w:rFonts w:ascii="GHEA Grapalat" w:eastAsia="Sylfaen" w:hAnsi="GHEA Grapalat"/>
                <w:sz w:val="24"/>
                <w:szCs w:val="24"/>
              </w:rPr>
              <w:t>0[2016]</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Իրականացման գործում բարելավում (գնահատման ենթակա %) [2020]</w:t>
            </w: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Կառավարության եւ Քաղաքացիական ծառայության խորհրդի՝ մոնիթորինգի արդյունքների մասին զեկույց</w:t>
            </w:r>
          </w:p>
          <w:p w:rsidR="00BB52FC" w:rsidRPr="00C578EE" w:rsidRDefault="00BB52FC" w:rsidP="008C590F">
            <w:pPr>
              <w:spacing w:after="120"/>
              <w:ind w:left="138"/>
              <w:rPr>
                <w:rStyle w:val="Bodytext20"/>
                <w:rFonts w:ascii="GHEA Grapalat" w:eastAsia="Sylfaen" w:hAnsi="GHEA Grapalat"/>
                <w:sz w:val="24"/>
                <w:szCs w:val="24"/>
              </w:rPr>
            </w:pPr>
            <w:r w:rsidRPr="00C578EE">
              <w:rPr>
                <w:rStyle w:val="Bodytext20"/>
                <w:rFonts w:ascii="GHEA Grapalat" w:eastAsia="Sylfaen" w:hAnsi="GHEA Grapalat"/>
                <w:sz w:val="24"/>
                <w:szCs w:val="24"/>
              </w:rPr>
              <w:t>Անկախ վերլուծության վերաբերյալ հաշվետվություն</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Հատուկ նպատակ</w:t>
            </w:r>
          </w:p>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3</w:t>
            </w:r>
          </w:p>
        </w:tc>
        <w:tc>
          <w:tcPr>
            <w:tcW w:w="3161" w:type="dxa"/>
            <w:tcBorders>
              <w:top w:val="single" w:sz="4" w:space="0" w:color="auto"/>
              <w:left w:val="single" w:sz="4" w:space="0" w:color="auto"/>
              <w:bottom w:val="single" w:sz="4" w:space="0" w:color="auto"/>
            </w:tcBorders>
            <w:shd w:val="clear" w:color="auto" w:fill="FFFFFF"/>
            <w:vAlign w:val="center"/>
          </w:tcPr>
          <w:p w:rsidR="00F544B9" w:rsidRPr="00C578EE" w:rsidRDefault="00866A18" w:rsidP="008C590F">
            <w:pPr>
              <w:spacing w:after="120"/>
              <w:ind w:left="37"/>
              <w:rPr>
                <w:rFonts w:ascii="GHEA Grapalat" w:hAnsi="GHEA Grapalat"/>
              </w:rPr>
            </w:pPr>
            <w:r w:rsidRPr="00C578EE">
              <w:rPr>
                <w:rStyle w:val="Bodytext20"/>
                <w:rFonts w:ascii="GHEA Grapalat" w:eastAsia="Tahoma" w:hAnsi="GHEA Grapalat"/>
                <w:sz w:val="24"/>
                <w:szCs w:val="24"/>
              </w:rPr>
              <w:t>Հանրային կառավարման ոլորտում հաշվետվողականության, բարեվարքության եւ հրապարակայնության մակարդակի բարձրացում</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35" w:right="76"/>
              <w:rPr>
                <w:rFonts w:ascii="GHEA Grapalat" w:hAnsi="GHEA Grapalat"/>
              </w:rPr>
            </w:pPr>
            <w:r w:rsidRPr="00C578EE">
              <w:rPr>
                <w:rStyle w:val="Bodytext20"/>
                <w:rFonts w:ascii="GHEA Grapalat" w:eastAsia="Sylfaen" w:hAnsi="GHEA Grapalat"/>
                <w:sz w:val="24"/>
                <w:szCs w:val="24"/>
              </w:rPr>
              <w:t>Բաց կառավարման գործընկերության (ԲԿԳ) երրորդ եւ չորրորդ Գործողությունների ծրագրի իրականացման %-ը</w:t>
            </w:r>
          </w:p>
        </w:tc>
        <w:tc>
          <w:tcPr>
            <w:tcW w:w="2648"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103"/>
              <w:rPr>
                <w:rFonts w:ascii="GHEA Grapalat" w:hAnsi="GHEA Grapalat"/>
              </w:rPr>
            </w:pPr>
            <w:r w:rsidRPr="00C578EE">
              <w:rPr>
                <w:rStyle w:val="Bodytext20"/>
                <w:rFonts w:ascii="GHEA Grapalat" w:eastAsia="Sylfaen" w:hAnsi="GHEA Grapalat"/>
                <w:sz w:val="24"/>
                <w:szCs w:val="24"/>
              </w:rPr>
              <w:t xml:space="preserve">ԲԿԳ 2014-2016 գործողությունների ծրագիր իրականացման տոկոսը՝ որի ընդհանուր 11 թիրախներից իրականացվել են 3-ը, էապես իրագործվել է </w:t>
            </w:r>
            <w:r w:rsidRPr="00C578EE">
              <w:rPr>
                <w:rStyle w:val="Bodytext20"/>
                <w:rFonts w:ascii="GHEA Grapalat" w:eastAsia="Sylfaen" w:hAnsi="GHEA Grapalat"/>
                <w:sz w:val="24"/>
                <w:szCs w:val="24"/>
              </w:rPr>
              <w:lastRenderedPageBreak/>
              <w:t>l-ը, մասամբ իրագործվել են 6-ը, սկսված չէ 1-ը [2016]</w:t>
            </w:r>
          </w:p>
        </w:tc>
        <w:tc>
          <w:tcPr>
            <w:tcW w:w="3087"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163"/>
              <w:rPr>
                <w:rFonts w:ascii="GHEA Grapalat" w:hAnsi="GHEA Grapalat"/>
              </w:rPr>
            </w:pPr>
            <w:r w:rsidRPr="00C578EE">
              <w:rPr>
                <w:rStyle w:val="Bodytext20"/>
                <w:rFonts w:ascii="GHEA Grapalat" w:eastAsia="Sylfaen" w:hAnsi="GHEA Grapalat"/>
                <w:sz w:val="24"/>
                <w:szCs w:val="24"/>
              </w:rPr>
              <w:lastRenderedPageBreak/>
              <w:t xml:space="preserve">ԲԿԳ-ի 2016-2018 եւ 2018-2020 թվականների գործողությունների ծրագրի թիրախների 80%-ն իրականացվել են, այդ թվում՝ հանրային կառավարման համակարգում բարեւարքության </w:t>
            </w:r>
            <w:r w:rsidRPr="00C578EE">
              <w:rPr>
                <w:rStyle w:val="Bodytext20"/>
                <w:rFonts w:ascii="GHEA Grapalat" w:eastAsia="Sylfaen" w:hAnsi="GHEA Grapalat"/>
                <w:sz w:val="24"/>
                <w:szCs w:val="24"/>
              </w:rPr>
              <w:lastRenderedPageBreak/>
              <w:t>մակարդակի ու կոռուպցիայի դեմ պայքարի մակարդակի բարձրացմանն ուղղված գործողությունները [2018] [2020]</w:t>
            </w: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lastRenderedPageBreak/>
              <w:t>ԲԿԳ-ի գործողությունների ծրագրի իրականացման վերաբերյալ զեկույցներ</w:t>
            </w:r>
          </w:p>
          <w:p w:rsidR="00BB52FC" w:rsidRPr="00C578EE" w:rsidRDefault="00BB52FC" w:rsidP="008C590F">
            <w:pPr>
              <w:spacing w:after="120"/>
              <w:ind w:left="138"/>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Անկախ վերլուծության վերաբերյալ </w:t>
            </w:r>
            <w:r w:rsidRPr="00C578EE">
              <w:rPr>
                <w:rStyle w:val="Bodytext20"/>
                <w:rFonts w:ascii="GHEA Grapalat" w:eastAsia="Sylfaen" w:hAnsi="GHEA Grapalat"/>
                <w:sz w:val="24"/>
                <w:szCs w:val="24"/>
              </w:rPr>
              <w:lastRenderedPageBreak/>
              <w:t>հաշվետվություն</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Հատուկ նպատակ</w:t>
            </w:r>
          </w:p>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4</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F544B9" w:rsidP="008C590F">
            <w:pPr>
              <w:spacing w:after="120"/>
              <w:ind w:left="37"/>
              <w:rPr>
                <w:rFonts w:ascii="GHEA Grapalat" w:hAnsi="GHEA Grapalat"/>
                <w:i/>
              </w:rPr>
            </w:pPr>
            <w:r w:rsidRPr="00C578EE">
              <w:rPr>
                <w:rStyle w:val="Bodytext5Bold"/>
                <w:rFonts w:ascii="GHEA Grapalat" w:eastAsia="Sylfaen" w:hAnsi="GHEA Grapalat"/>
                <w:i w:val="0"/>
                <w:sz w:val="24"/>
                <w:szCs w:val="24"/>
              </w:rPr>
              <w:t>Էլեկտրոնային կառավարման միջոցով հանրային ծառայությունների մատուցման բարելավում</w:t>
            </w:r>
          </w:p>
        </w:tc>
        <w:tc>
          <w:tcPr>
            <w:tcW w:w="3063"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Այն ոլորտների թիվը, որոնցում որակյալ էլեկտրոնային ծառայություններ են մատուցվում</w:t>
            </w:r>
          </w:p>
        </w:tc>
        <w:tc>
          <w:tcPr>
            <w:tcW w:w="2648"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103"/>
              <w:rPr>
                <w:rFonts w:ascii="GHEA Grapalat" w:hAnsi="GHEA Grapalat"/>
              </w:rPr>
            </w:pPr>
            <w:r w:rsidRPr="00C578EE">
              <w:rPr>
                <w:rStyle w:val="Bodytext20"/>
                <w:rFonts w:ascii="GHEA Grapalat" w:eastAsia="Sylfaen" w:hAnsi="GHEA Grapalat"/>
                <w:sz w:val="24"/>
                <w:szCs w:val="24"/>
              </w:rPr>
              <w:t>2 (էլ. հարկ եւ էլ. կաբինետ) ][2016]</w:t>
            </w:r>
          </w:p>
        </w:tc>
        <w:tc>
          <w:tcPr>
            <w:tcW w:w="3087" w:type="dxa"/>
            <w:tcBorders>
              <w:top w:val="single" w:sz="4" w:space="0" w:color="auto"/>
              <w:left w:val="single" w:sz="4" w:space="0" w:color="auto"/>
              <w:bottom w:val="single" w:sz="4" w:space="0" w:color="auto"/>
            </w:tcBorders>
            <w:shd w:val="clear" w:color="auto" w:fill="FFFFFF"/>
          </w:tcPr>
          <w:p w:rsidR="00BB52FC" w:rsidRPr="00C578EE" w:rsidRDefault="00BB52FC" w:rsidP="008C590F">
            <w:pPr>
              <w:spacing w:after="120"/>
              <w:ind w:left="189"/>
              <w:rPr>
                <w:rFonts w:ascii="GHEA Grapalat" w:hAnsi="GHEA Grapalat"/>
              </w:rPr>
            </w:pPr>
            <w:r w:rsidRPr="00C578EE">
              <w:rPr>
                <w:rStyle w:val="Bodytext20"/>
                <w:rFonts w:ascii="GHEA Grapalat" w:eastAsia="Sylfaen" w:hAnsi="GHEA Grapalat"/>
                <w:sz w:val="24"/>
                <w:szCs w:val="24"/>
              </w:rPr>
              <w:t>Մշակված որակյալ ծառայությունների թվի ավելացում [2020]</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Style w:val="Bodytext20"/>
                <w:rFonts w:ascii="GHEA Grapalat" w:eastAsia="Sylfaen" w:hAnsi="GHEA Grapalat"/>
                <w:sz w:val="24"/>
                <w:szCs w:val="24"/>
              </w:rPr>
            </w:pPr>
            <w:r w:rsidRPr="00C578EE">
              <w:rPr>
                <w:rStyle w:val="Bodytext20"/>
                <w:rFonts w:ascii="GHEA Grapalat" w:eastAsia="Sylfaen" w:hAnsi="GHEA Grapalat"/>
                <w:sz w:val="24"/>
                <w:szCs w:val="24"/>
              </w:rPr>
              <w:t>Կառավարության զեկույցներ</w:t>
            </w:r>
          </w:p>
        </w:tc>
      </w:tr>
      <w:tr w:rsidR="00BB52FC" w:rsidRPr="00C578EE" w:rsidTr="00FE0727">
        <w:trPr>
          <w:jc w:val="center"/>
        </w:trPr>
        <w:tc>
          <w:tcPr>
            <w:tcW w:w="1591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Style w:val="Bodytext20"/>
                <w:rFonts w:ascii="GHEA Grapalat" w:eastAsia="Sylfaen" w:hAnsi="GHEA Grapalat"/>
                <w:sz w:val="24"/>
                <w:szCs w:val="24"/>
              </w:rPr>
            </w:pPr>
            <w:r w:rsidRPr="00C578EE">
              <w:rPr>
                <w:rStyle w:val="Bodytext2Bold"/>
                <w:rFonts w:ascii="GHEA Grapalat" w:eastAsia="Sylfaen" w:hAnsi="GHEA Grapalat"/>
                <w:sz w:val="24"/>
                <w:szCs w:val="24"/>
              </w:rPr>
              <w:t xml:space="preserve">Հատուկ նպատակ 1-ի ԱՐԴՅՈՒՆՔՆԵՐԸ. </w:t>
            </w:r>
            <w:r w:rsidR="00753A60" w:rsidRPr="00C578EE">
              <w:rPr>
                <w:rStyle w:val="Heading10"/>
                <w:rFonts w:ascii="GHEA Grapalat" w:eastAsia="Sylfaen" w:hAnsi="GHEA Grapalat"/>
                <w:iCs/>
                <w:sz w:val="24"/>
                <w:szCs w:val="24"/>
              </w:rPr>
              <w:t>Կենտրոնական հանրային կառավարման մակարդակում այնպիսի քաղաքականության ու օրենսդրության մշակման եւ համակարգման խթանում</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 1.1</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30ACD">
            <w:pPr>
              <w:spacing w:after="120"/>
              <w:ind w:left="125"/>
              <w:rPr>
                <w:rFonts w:ascii="GHEA Grapalat" w:hAnsi="GHEA Grapalat"/>
              </w:rPr>
            </w:pPr>
            <w:r w:rsidRPr="00C578EE">
              <w:rPr>
                <w:rStyle w:val="Bodytext20"/>
                <w:rFonts w:ascii="GHEA Grapalat" w:eastAsia="Sylfaen" w:hAnsi="GHEA Grapalat"/>
                <w:sz w:val="24"/>
                <w:szCs w:val="24"/>
              </w:rPr>
              <w:t>Կենտրոնական հանրային կառավարման մակարդակում քաղաքականության ու օրենսդր</w:t>
            </w:r>
            <w:r w:rsidR="00830ACD">
              <w:rPr>
                <w:rStyle w:val="Bodytext20"/>
                <w:rFonts w:ascii="GHEA Grapalat" w:eastAsia="Sylfaen" w:hAnsi="GHEA Grapalat"/>
                <w:sz w:val="24"/>
                <w:szCs w:val="24"/>
              </w:rPr>
              <w:t xml:space="preserve">ական պլանավորման </w:t>
            </w:r>
            <w:r w:rsidRPr="00C578EE">
              <w:rPr>
                <w:rStyle w:val="Bodytext20"/>
                <w:rFonts w:ascii="GHEA Grapalat" w:eastAsia="Sylfaen" w:hAnsi="GHEA Grapalat"/>
                <w:sz w:val="24"/>
                <w:szCs w:val="24"/>
              </w:rPr>
              <w:t>եւ համակարգման բարելավված կարողություններ</w:t>
            </w:r>
          </w:p>
        </w:tc>
        <w:tc>
          <w:tcPr>
            <w:tcW w:w="3063" w:type="dxa"/>
            <w:tcBorders>
              <w:top w:val="single" w:sz="4" w:space="0" w:color="auto"/>
              <w:left w:val="single" w:sz="4" w:space="0" w:color="auto"/>
              <w:bottom w:val="single" w:sz="4" w:space="0" w:color="auto"/>
            </w:tcBorders>
            <w:shd w:val="clear" w:color="auto" w:fill="FFFFFF"/>
            <w:vAlign w:val="bottom"/>
          </w:tcPr>
          <w:p w:rsidR="00BB52FC" w:rsidRPr="008C590F" w:rsidRDefault="00BB52FC" w:rsidP="008C590F">
            <w:pPr>
              <w:ind w:left="181"/>
              <w:rPr>
                <w:rStyle w:val="Bodytext20"/>
                <w:rFonts w:ascii="GHEA Grapalat" w:eastAsia="Sylfaen" w:hAnsi="GHEA Grapalat"/>
                <w:sz w:val="24"/>
                <w:szCs w:val="24"/>
              </w:rPr>
            </w:pPr>
            <w:r w:rsidRPr="00C578EE">
              <w:rPr>
                <w:rStyle w:val="Bodytext20"/>
                <w:rFonts w:ascii="GHEA Grapalat" w:eastAsia="Sylfaen" w:hAnsi="GHEA Grapalat"/>
                <w:sz w:val="24"/>
                <w:szCs w:val="24"/>
              </w:rPr>
              <w:t xml:space="preserve">1) Այնքանով, որքանով իրականացվում է միջգերատեսչական եւ հանրային քննարկումների գործընթացը, 2) ՀՏՖ-ի Քաղաքականության մշակման գործընթացի թափանցիկության ինդեքսը, 3) համատեղ ստեղծման մոտեցումների միջոցով ստեղծված եւ իրականացված </w:t>
            </w:r>
            <w:r w:rsidRPr="00C578EE">
              <w:rPr>
                <w:rStyle w:val="Bodytext20"/>
                <w:rFonts w:ascii="GHEA Grapalat" w:eastAsia="Sylfaen" w:hAnsi="GHEA Grapalat"/>
                <w:sz w:val="24"/>
                <w:szCs w:val="24"/>
              </w:rPr>
              <w:lastRenderedPageBreak/>
              <w:t>քաղաքականությունների տոկոսը</w:t>
            </w:r>
          </w:p>
          <w:p w:rsidR="008C590F" w:rsidRPr="008C590F" w:rsidRDefault="008C590F" w:rsidP="008C590F">
            <w:pPr>
              <w:spacing w:after="120"/>
              <w:ind w:left="182"/>
              <w:rPr>
                <w:rFonts w:ascii="GHEA Grapalat" w:hAnsi="GHEA Grapalat"/>
              </w:rPr>
            </w:pP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03"/>
              <w:rPr>
                <w:rFonts w:ascii="GHEA Grapalat" w:hAnsi="GHEA Grapalat"/>
              </w:rPr>
            </w:pPr>
            <w:r w:rsidRPr="00C578EE">
              <w:rPr>
                <w:rFonts w:ascii="GHEA Grapalat" w:hAnsi="GHEA Grapalat"/>
              </w:rPr>
              <w:lastRenderedPageBreak/>
              <w:t xml:space="preserve">1) </w:t>
            </w:r>
            <w:r w:rsidRPr="00C578EE">
              <w:rPr>
                <w:rStyle w:val="Bodytext20"/>
                <w:rFonts w:ascii="GHEA Grapalat" w:eastAsia="Sylfaen" w:hAnsi="GHEA Grapalat"/>
                <w:sz w:val="24"/>
                <w:szCs w:val="24"/>
              </w:rPr>
              <w:t>ենթակա պատրաստման [2016]</w:t>
            </w:r>
          </w:p>
          <w:p w:rsidR="00BB52FC" w:rsidRPr="00C578EE" w:rsidRDefault="00BB52FC" w:rsidP="008C590F">
            <w:pPr>
              <w:spacing w:after="120"/>
              <w:ind w:left="103"/>
              <w:rPr>
                <w:rFonts w:ascii="GHEA Grapalat" w:hAnsi="GHEA Grapalat"/>
              </w:rPr>
            </w:pPr>
            <w:r w:rsidRPr="00C578EE">
              <w:rPr>
                <w:rFonts w:ascii="GHEA Grapalat" w:hAnsi="GHEA Grapalat"/>
              </w:rPr>
              <w:t>2) 4.3 (3) 0 [2014]</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03"/>
              <w:rPr>
                <w:rFonts w:ascii="GHEA Grapalat" w:hAnsi="GHEA Grapalat"/>
              </w:rPr>
            </w:pPr>
            <w:r w:rsidRPr="00C578EE">
              <w:rPr>
                <w:rStyle w:val="Bodytext20"/>
                <w:rFonts w:ascii="GHEA Grapalat" w:eastAsia="Sylfaen" w:hAnsi="GHEA Grapalat"/>
                <w:sz w:val="24"/>
                <w:szCs w:val="24"/>
              </w:rPr>
              <w:t>1) Ավելացում 2) Ավելացում 3) Ավելացում [2020]</w:t>
            </w: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Անկախ վերլուծության վերաբերյալ հաշվետվություն</w:t>
            </w:r>
          </w:p>
          <w:p w:rsidR="008C590F" w:rsidRPr="00DB27F3" w:rsidRDefault="008C590F" w:rsidP="008C590F">
            <w:pPr>
              <w:spacing w:after="120"/>
              <w:ind w:left="138"/>
              <w:rPr>
                <w:rStyle w:val="Bodytext20"/>
                <w:rFonts w:ascii="GHEA Grapalat" w:eastAsia="Sylfaen" w:hAnsi="GHEA Grapalat"/>
                <w:sz w:val="24"/>
                <w:szCs w:val="24"/>
              </w:rPr>
            </w:pPr>
          </w:p>
          <w:p w:rsidR="008C590F" w:rsidRPr="00DB27F3" w:rsidRDefault="008C590F" w:rsidP="008C590F">
            <w:pPr>
              <w:spacing w:after="120"/>
              <w:ind w:left="138"/>
              <w:rPr>
                <w:rStyle w:val="Bodytext20"/>
                <w:rFonts w:ascii="GHEA Grapalat" w:eastAsia="Sylfaen" w:hAnsi="GHEA Grapalat"/>
                <w:sz w:val="24"/>
                <w:szCs w:val="24"/>
              </w:rPr>
            </w:pPr>
          </w:p>
          <w:p w:rsidR="00BB52FC" w:rsidRPr="00C578EE" w:rsidRDefault="00BB52FC" w:rsidP="008C590F">
            <w:pPr>
              <w:spacing w:after="120"/>
              <w:ind w:left="138"/>
              <w:rPr>
                <w:rStyle w:val="Bodytext20"/>
                <w:rFonts w:ascii="GHEA Grapalat" w:eastAsia="Sylfaen" w:hAnsi="GHEA Grapalat"/>
                <w:sz w:val="24"/>
                <w:szCs w:val="24"/>
              </w:rPr>
            </w:pPr>
            <w:r w:rsidRPr="00C578EE">
              <w:rPr>
                <w:rStyle w:val="Bodytext20"/>
                <w:rFonts w:ascii="GHEA Grapalat" w:eastAsia="Sylfaen" w:hAnsi="GHEA Grapalat"/>
                <w:sz w:val="24"/>
                <w:szCs w:val="24"/>
              </w:rPr>
              <w:t>ՀՏՖ-ի զեկույց</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ՀՆ</w:t>
            </w:r>
            <w:r w:rsidR="00FE0727">
              <w:rPr>
                <w:rStyle w:val="Bodytext2Bold"/>
                <w:rFonts w:ascii="GHEA Grapalat" w:eastAsia="Sylfaen" w:hAnsi="GHEA Grapalat"/>
                <w:sz w:val="24"/>
                <w:szCs w:val="24"/>
              </w:rPr>
              <w:t>.</w:t>
            </w:r>
            <w:r w:rsidRPr="00C578EE">
              <w:rPr>
                <w:rStyle w:val="Bodytext2Bold"/>
                <w:rFonts w:ascii="GHEA Grapalat" w:eastAsia="Sylfaen" w:hAnsi="GHEA Grapalat"/>
                <w:sz w:val="24"/>
                <w:szCs w:val="24"/>
              </w:rPr>
              <w:t>1.2</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37"/>
              <w:rPr>
                <w:rFonts w:ascii="GHEA Grapalat" w:hAnsi="GHEA Grapalat"/>
              </w:rPr>
            </w:pPr>
            <w:r w:rsidRPr="00C578EE">
              <w:rPr>
                <w:rStyle w:val="Bodytext20"/>
                <w:rFonts w:ascii="GHEA Grapalat" w:eastAsia="Sylfaen" w:hAnsi="GHEA Grapalat"/>
                <w:sz w:val="24"/>
                <w:szCs w:val="24"/>
              </w:rPr>
              <w:t>Ներառական եւ փաստերով հիմնավորված քաղաքականության մշակման համար կարողությունների բարելավում</w:t>
            </w:r>
          </w:p>
        </w:tc>
        <w:tc>
          <w:tcPr>
            <w:tcW w:w="3063"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 xml:space="preserve">1) Քաղաքականության մշակման փաստաթղթերի տոկոսը (ռազմավարություններ, գործողությունների ծրագրեր, ծրագրեր), որը տարեկան կտրվածքով մոնիթորինգի է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ենթարկվում ԴԳ համակարգի հիման վրա եւ որի վերաբերյալ հրապարակայնորեն ներկայացվում են հաշվետվություններ, այդ թվում՝ սեռի տարբերակման վերաբերյալ տվյալներ եւ վերլուծություններ,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 ազդեցության գնահատման ընդունված եւ օգտագործված մեթոդաբանություն ու կենտրոնական հանրային կառավարման </w:t>
            </w:r>
            <w:r w:rsidRPr="00C578EE">
              <w:rPr>
                <w:rStyle w:val="Bodytext20"/>
                <w:rFonts w:ascii="GHEA Grapalat" w:eastAsia="Sylfaen" w:hAnsi="GHEA Grapalat"/>
                <w:sz w:val="24"/>
                <w:szCs w:val="24"/>
              </w:rPr>
              <w:lastRenderedPageBreak/>
              <w:t>համակարգի անձնակազմի՝ գնահատումներ պատրաստելու կարողություն։</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03"/>
              <w:rPr>
                <w:rFonts w:ascii="GHEA Grapalat" w:hAnsi="GHEA Grapalat"/>
              </w:rPr>
            </w:pPr>
            <w:r w:rsidRPr="00C578EE">
              <w:rPr>
                <w:rStyle w:val="Bodytext20"/>
                <w:rFonts w:ascii="GHEA Grapalat" w:eastAsia="Sylfaen" w:hAnsi="GHEA Grapalat"/>
                <w:sz w:val="24"/>
                <w:szCs w:val="24"/>
              </w:rPr>
              <w:lastRenderedPageBreak/>
              <w:t xml:space="preserve">1) ելակետային տվյալները պատրաստվելու են ԵՄ շարունակական աջակցությամբ,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2) ազդեցության գնահատման պահանջն առկա է, սակայն մեթոդաբանությունն ընդունված չէ</w:t>
            </w:r>
          </w:p>
        </w:tc>
        <w:tc>
          <w:tcPr>
            <w:tcW w:w="3087"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47"/>
              <w:rPr>
                <w:rFonts w:ascii="GHEA Grapalat" w:hAnsi="GHEA Grapalat"/>
              </w:rPr>
            </w:pPr>
            <w:r w:rsidRPr="00C578EE">
              <w:rPr>
                <w:rStyle w:val="Bodytext20"/>
                <w:rFonts w:ascii="GHEA Grapalat" w:eastAsia="Sylfaen" w:hAnsi="GHEA Grapalat"/>
                <w:sz w:val="24"/>
                <w:szCs w:val="24"/>
              </w:rPr>
              <w:t xml:space="preserve">1) 80%, 2) </w:t>
            </w:r>
            <w:r w:rsidR="0061194F">
              <w:rPr>
                <w:rStyle w:val="Bodytext20"/>
                <w:rFonts w:ascii="GHEA Grapalat" w:eastAsia="Sylfaen" w:hAnsi="GHEA Grapalat"/>
                <w:sz w:val="24"/>
                <w:szCs w:val="24"/>
              </w:rPr>
              <w:t>ԵՄ</w:t>
            </w:r>
            <w:r w:rsidRPr="00C578EE">
              <w:rPr>
                <w:rStyle w:val="Bodytext20"/>
                <w:rFonts w:ascii="GHEA Grapalat" w:eastAsia="Sylfaen" w:hAnsi="GHEA Grapalat"/>
                <w:sz w:val="24"/>
                <w:szCs w:val="24"/>
              </w:rPr>
              <w:t xml:space="preserve"> լավագույն գործելակերպին համապատասխան հաստատված մեթոդաբանություն, համապատասխան վերապաստրաստման մշակված մոդուլ եւ վերապատրաստված համապատասխան քաղաքացիական ծառայողներ եւ ազդեցության իրականացված գնահատումներ [2020]</w:t>
            </w: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BB52FC" w:rsidRPr="00C578EE" w:rsidRDefault="00BB52FC" w:rsidP="00FE0727">
            <w:pPr>
              <w:spacing w:after="120"/>
              <w:ind w:left="48"/>
              <w:rPr>
                <w:rStyle w:val="Bodytext20"/>
                <w:rFonts w:ascii="GHEA Grapalat" w:eastAsia="Sylfaen" w:hAnsi="GHEA Grapalat"/>
                <w:sz w:val="24"/>
                <w:szCs w:val="24"/>
              </w:rPr>
            </w:pPr>
            <w:r w:rsidRPr="00C578EE">
              <w:rPr>
                <w:rStyle w:val="Bodytext20"/>
                <w:rFonts w:ascii="GHEA Grapalat" w:eastAsia="Sylfaen" w:hAnsi="GHEA Grapalat"/>
                <w:sz w:val="24"/>
                <w:szCs w:val="24"/>
              </w:rPr>
              <w:t>Վերանայման առաքելության գնահատման մասին զեկույց, ճյուղային նախարարությունների զեկույցներ, ՏԳ ընթացիկ զեկույց</w:t>
            </w:r>
          </w:p>
        </w:tc>
      </w:tr>
      <w:tr w:rsidR="00BB52FC" w:rsidRPr="00C578EE" w:rsidTr="00FE0727">
        <w:trPr>
          <w:jc w:val="center"/>
        </w:trPr>
        <w:tc>
          <w:tcPr>
            <w:tcW w:w="1591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Bold"/>
                <w:rFonts w:ascii="GHEA Grapalat" w:eastAsia="Sylfaen" w:hAnsi="GHEA Grapalat"/>
                <w:sz w:val="24"/>
                <w:szCs w:val="24"/>
              </w:rPr>
              <w:lastRenderedPageBreak/>
              <w:t xml:space="preserve">Հատուկ նպատակ 2-ի ԱՐԴՅՈՒՆՔՆԵՐԸ. </w:t>
            </w:r>
            <w:r w:rsidR="00753A60" w:rsidRPr="00C578EE">
              <w:rPr>
                <w:rStyle w:val="Bodytext20"/>
                <w:rFonts w:ascii="GHEA Grapalat" w:eastAsia="Tahoma" w:hAnsi="GHEA Grapalat"/>
                <w:sz w:val="24"/>
                <w:szCs w:val="24"/>
              </w:rPr>
              <w:t xml:space="preserve">Քաղաքացիական ծառայությունում պրոֆեսիոնալիզմի բարձրացում </w:t>
            </w:r>
            <w:r w:rsidR="003569A2" w:rsidRPr="00C578EE">
              <w:rPr>
                <w:rStyle w:val="Bodytext20"/>
                <w:rFonts w:ascii="GHEA Grapalat" w:eastAsia="Tahoma" w:hAnsi="GHEA Grapalat"/>
                <w:sz w:val="24"/>
                <w:szCs w:val="24"/>
              </w:rPr>
              <w:t>եւ</w:t>
            </w:r>
            <w:r w:rsidR="00753A60" w:rsidRPr="00C578EE">
              <w:rPr>
                <w:rStyle w:val="Bodytext20"/>
                <w:rFonts w:ascii="GHEA Grapalat" w:eastAsia="Tahoma" w:hAnsi="GHEA Grapalat"/>
                <w:sz w:val="24"/>
                <w:szCs w:val="24"/>
              </w:rPr>
              <w:t xml:space="preserve"> արդյունավետ գործունեության ապահովում</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 2.1</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37"/>
              <w:rPr>
                <w:rFonts w:ascii="GHEA Grapalat" w:hAnsi="GHEA Grapalat"/>
              </w:rPr>
            </w:pPr>
            <w:r w:rsidRPr="00C578EE">
              <w:rPr>
                <w:rStyle w:val="Bodytext20"/>
                <w:rFonts w:ascii="GHEA Grapalat" w:eastAsia="Sylfaen" w:hAnsi="GHEA Grapalat"/>
                <w:sz w:val="24"/>
                <w:szCs w:val="24"/>
              </w:rPr>
              <w:t>Մարդկային ռեսուրսների կառավարման ավելի մասնագիտացած եւ արժանիքների վրա հիմնված համակարգ</w:t>
            </w:r>
            <w:r w:rsidR="00753A60" w:rsidRPr="00C578EE">
              <w:rPr>
                <w:rStyle w:val="Bodytext20"/>
                <w:rFonts w:ascii="GHEA Grapalat" w:eastAsia="Sylfaen" w:hAnsi="GHEA Grapalat"/>
                <w:sz w:val="24"/>
                <w:szCs w:val="24"/>
              </w:rPr>
              <w:t>ի առկայություն</w:t>
            </w:r>
            <w:r w:rsidRPr="00C578EE">
              <w:rPr>
                <w:rStyle w:val="Bodytext20"/>
                <w:rFonts w:ascii="GHEA Grapalat" w:eastAsia="Sylfaen" w:hAnsi="GHEA Grapalat"/>
                <w:sz w:val="24"/>
                <w:szCs w:val="24"/>
              </w:rPr>
              <w:t>, որը նպաստում է քաղաքացիական ծառայությունում</w:t>
            </w:r>
            <w:r w:rsidR="00753A60" w:rsidRPr="00C578EE">
              <w:rPr>
                <w:rStyle w:val="Bodytext20"/>
                <w:rFonts w:ascii="GHEA Grapalat" w:eastAsia="Sylfaen" w:hAnsi="GHEA Grapalat"/>
                <w:sz w:val="24"/>
                <w:szCs w:val="24"/>
              </w:rPr>
              <w:t xml:space="preserve"> </w:t>
            </w:r>
            <w:r w:rsidR="005241E0" w:rsidRPr="00634537">
              <w:rPr>
                <w:rStyle w:val="Bodytext8SmallCaps"/>
                <w:rFonts w:ascii="GHEA Grapalat" w:eastAsia="Sylfaen" w:hAnsi="GHEA Grapalat"/>
                <w:b w:val="0"/>
                <w:smallCaps w:val="0"/>
              </w:rPr>
              <w:t xml:space="preserve">կանանց և տղամարդկանց </w:t>
            </w:r>
            <w:r w:rsidRPr="00C578EE">
              <w:rPr>
                <w:rStyle w:val="Bodytext20"/>
                <w:rFonts w:ascii="GHEA Grapalat" w:eastAsia="Sylfaen" w:hAnsi="GHEA Grapalat"/>
                <w:sz w:val="24"/>
                <w:szCs w:val="24"/>
              </w:rPr>
              <w:t xml:space="preserve">հավասարակշռված </w:t>
            </w:r>
            <w:r w:rsidR="00753A60" w:rsidRPr="00C578EE">
              <w:rPr>
                <w:rStyle w:val="Bodytext50"/>
                <w:rFonts w:ascii="GHEA Grapalat" w:eastAsia="Sylfaen" w:hAnsi="GHEA Grapalat"/>
                <w:i w:val="0"/>
                <w:sz w:val="24"/>
                <w:szCs w:val="24"/>
              </w:rPr>
              <w:t>ներկայացվածությանը</w:t>
            </w:r>
          </w:p>
        </w:tc>
        <w:tc>
          <w:tcPr>
            <w:tcW w:w="3063"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 xml:space="preserve">1) Համալրված թափուր տեղերի եւ առաջխաղացման տոկոսը՝ կարողությունների վրա հիմնված աշխատանքի ընդունման եւ ընտրության նոր կարգավորումների համաձայն, որոնք պետք է ընդունվեն </w:t>
            </w:r>
            <w:r w:rsidR="003967E6" w:rsidRPr="00C578EE">
              <w:rPr>
                <w:rStyle w:val="Bodytext20"/>
                <w:rFonts w:ascii="GHEA Grapalat" w:eastAsia="Sylfaen" w:hAnsi="GHEA Grapalat"/>
                <w:sz w:val="24"/>
                <w:szCs w:val="24"/>
              </w:rPr>
              <w:t>«</w:t>
            </w:r>
            <w:r w:rsidRPr="00C578EE">
              <w:rPr>
                <w:rStyle w:val="Bodytext20"/>
                <w:rFonts w:ascii="GHEA Grapalat" w:eastAsia="Sylfaen" w:hAnsi="GHEA Grapalat"/>
                <w:sz w:val="24"/>
                <w:szCs w:val="24"/>
              </w:rPr>
              <w:t>Քաղաքացիական ծառայության մասին</w:t>
            </w:r>
            <w:r w:rsidR="003967E6" w:rsidRPr="00C578EE">
              <w:rPr>
                <w:rStyle w:val="Bodytext20"/>
                <w:rFonts w:ascii="GHEA Grapalat" w:eastAsia="Sylfaen" w:hAnsi="GHEA Grapalat"/>
                <w:sz w:val="24"/>
                <w:szCs w:val="24"/>
              </w:rPr>
              <w:t>»</w:t>
            </w:r>
            <w:r w:rsidRPr="00C578EE">
              <w:rPr>
                <w:rStyle w:val="Bodytext20"/>
                <w:rFonts w:ascii="GHEA Grapalat" w:eastAsia="Sylfaen" w:hAnsi="GHEA Grapalat"/>
                <w:sz w:val="24"/>
                <w:szCs w:val="24"/>
              </w:rPr>
              <w:t xml:space="preserve"> նոր օրենքի շրջանակներում,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 պաշտոնի անձնագրի տոկոսը՝ պաշտոնի դասակարգման համակարգին համապատասխան,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lastRenderedPageBreak/>
              <w:t xml:space="preserve">3) քաղաքացիական ծառայությունում ավելի շատ </w:t>
            </w:r>
            <w:r w:rsidR="005241E0" w:rsidRPr="00634537">
              <w:rPr>
                <w:rStyle w:val="Bodytext8SmallCaps"/>
                <w:rFonts w:ascii="GHEA Grapalat" w:eastAsia="Sylfaen" w:hAnsi="GHEA Grapalat"/>
                <w:b w:val="0"/>
                <w:smallCaps w:val="0"/>
              </w:rPr>
              <w:t>կանանց և տղամարդկանց</w:t>
            </w:r>
            <w:r w:rsidRPr="00C578EE">
              <w:rPr>
                <w:rStyle w:val="Bodytext20"/>
                <w:rFonts w:ascii="GHEA Grapalat" w:eastAsia="Sylfaen" w:hAnsi="GHEA Grapalat"/>
                <w:sz w:val="24"/>
                <w:szCs w:val="24"/>
              </w:rPr>
              <w:t xml:space="preserve"> հավասարակշռության հաստատումը եւ համապատասխան ղեկավար պաշտոնները,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4) թարմացված եւ ընդունված դասակարգման համակարգը</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FE0727">
            <w:pPr>
              <w:spacing w:after="120"/>
              <w:ind w:left="34"/>
              <w:rPr>
                <w:rFonts w:ascii="GHEA Grapalat" w:hAnsi="GHEA Grapalat"/>
              </w:rPr>
            </w:pPr>
            <w:r w:rsidRPr="00C578EE">
              <w:rPr>
                <w:rStyle w:val="Bodytext20"/>
                <w:rFonts w:ascii="GHEA Grapalat" w:eastAsia="Sylfaen" w:hAnsi="GHEA Grapalat"/>
                <w:sz w:val="24"/>
                <w:szCs w:val="24"/>
              </w:rPr>
              <w:lastRenderedPageBreak/>
              <w:t>1) 0%, քանի որ Քաղաքացիական ծառայության մասին օրենքի նախագիծը ընդունվելու է 2016 թվականին, 2) 100% պաշտոնի անձնագիրը կազմվել է պաշտոնների ներկայիս համակարգի համաձայն եւ 0%՝ պաշտոնների նոր համակարգի համաձայն (3-ը եւ 4-ը կգնահատվեն 2016 թվականի ընթացքում)</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FE0727">
            <w:pPr>
              <w:spacing w:after="120"/>
              <w:ind w:left="79"/>
              <w:rPr>
                <w:rFonts w:ascii="GHEA Grapalat" w:hAnsi="GHEA Grapalat"/>
              </w:rPr>
            </w:pPr>
            <w:r w:rsidRPr="00C578EE">
              <w:rPr>
                <w:rStyle w:val="Bodytext20"/>
                <w:rFonts w:ascii="GHEA Grapalat" w:eastAsia="Sylfaen" w:hAnsi="GHEA Grapalat"/>
                <w:sz w:val="24"/>
                <w:szCs w:val="24"/>
              </w:rPr>
              <w:t>1) 100%, 2) 100% [2020]</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 xml:space="preserve">Քաղաքացիական ծառայության խորհրդի մոնիթորինգի արդյունքների մասին զեկույց, Վերանայման առաքելության գնահատման մասին զեկույց,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ՏԳ ընթացիկ զեկույց</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ՀՆ 2.2</w:t>
            </w:r>
          </w:p>
        </w:tc>
        <w:tc>
          <w:tcPr>
            <w:tcW w:w="3161" w:type="dxa"/>
            <w:tcBorders>
              <w:top w:val="single" w:sz="4" w:space="0" w:color="auto"/>
              <w:left w:val="single" w:sz="4" w:space="0" w:color="auto"/>
              <w:bottom w:val="single" w:sz="4" w:space="0" w:color="auto"/>
            </w:tcBorders>
            <w:shd w:val="clear" w:color="auto" w:fill="FFFFFF"/>
            <w:vAlign w:val="bottom"/>
          </w:tcPr>
          <w:p w:rsidR="00BB52FC" w:rsidRPr="00C578EE" w:rsidRDefault="00753A60" w:rsidP="008C590F">
            <w:pPr>
              <w:spacing w:after="120"/>
              <w:ind w:left="37"/>
              <w:rPr>
                <w:rFonts w:ascii="GHEA Grapalat" w:hAnsi="GHEA Grapalat"/>
              </w:rPr>
            </w:pPr>
            <w:r w:rsidRPr="00C578EE">
              <w:rPr>
                <w:rStyle w:val="Bodytext50"/>
                <w:rFonts w:ascii="GHEA Grapalat" w:eastAsia="Sylfaen" w:hAnsi="GHEA Grapalat"/>
                <w:i w:val="0"/>
                <w:sz w:val="24"/>
                <w:szCs w:val="24"/>
              </w:rPr>
              <w:t xml:space="preserve">Քաղաքացիական ծառայողների պատրաստման </w:t>
            </w:r>
            <w:r w:rsidR="003569A2" w:rsidRPr="00C578EE">
              <w:rPr>
                <w:rStyle w:val="Bodytext50"/>
                <w:rFonts w:ascii="GHEA Grapalat" w:eastAsia="Sylfaen" w:hAnsi="GHEA Grapalat"/>
                <w:i w:val="0"/>
                <w:sz w:val="24"/>
                <w:szCs w:val="24"/>
              </w:rPr>
              <w:t>եւ</w:t>
            </w:r>
            <w:r w:rsidRPr="00C578EE">
              <w:rPr>
                <w:rStyle w:val="Bodytext50"/>
                <w:rFonts w:ascii="GHEA Grapalat" w:eastAsia="Sylfaen" w:hAnsi="GHEA Grapalat"/>
                <w:i w:val="0"/>
                <w:sz w:val="24"/>
                <w:szCs w:val="24"/>
              </w:rPr>
              <w:t xml:space="preserve"> կարողությունների զարգացման ավելի արդիական հնարավորությունների առկայություն՝ համակցված մարդկային ռեսուրսների՝ </w:t>
            </w:r>
            <w:r w:rsidR="005241E0" w:rsidRPr="00634537">
              <w:rPr>
                <w:rStyle w:val="Bodytext8SmallCaps"/>
                <w:rFonts w:ascii="GHEA Grapalat" w:eastAsia="Sylfaen" w:hAnsi="GHEA Grapalat"/>
                <w:b w:val="0"/>
                <w:smallCaps w:val="0"/>
              </w:rPr>
              <w:t>կանանց և տղամարդկանց</w:t>
            </w:r>
            <w:r w:rsidRPr="00C578EE">
              <w:rPr>
                <w:rStyle w:val="Bodytext50"/>
                <w:rFonts w:ascii="GHEA Grapalat" w:eastAsia="Sylfaen" w:hAnsi="GHEA Grapalat"/>
                <w:i w:val="0"/>
                <w:sz w:val="24"/>
                <w:szCs w:val="24"/>
              </w:rPr>
              <w:t xml:space="preserve"> առումով հավասարակշռված պլանավորման, կատարողականի գնահատման </w:t>
            </w:r>
            <w:r w:rsidR="003569A2" w:rsidRPr="00C578EE">
              <w:rPr>
                <w:rStyle w:val="Bodytext50"/>
                <w:rFonts w:ascii="GHEA Grapalat" w:eastAsia="Sylfaen" w:hAnsi="GHEA Grapalat"/>
                <w:i w:val="0"/>
                <w:sz w:val="24"/>
                <w:szCs w:val="24"/>
              </w:rPr>
              <w:t>եւ</w:t>
            </w:r>
            <w:r w:rsidRPr="00C578EE">
              <w:rPr>
                <w:rStyle w:val="Bodytext50"/>
                <w:rFonts w:ascii="GHEA Grapalat" w:eastAsia="Sylfaen" w:hAnsi="GHEA Grapalat"/>
                <w:i w:val="0"/>
                <w:sz w:val="24"/>
                <w:szCs w:val="24"/>
              </w:rPr>
              <w:t xml:space="preserve"> </w:t>
            </w:r>
            <w:r w:rsidRPr="00C578EE">
              <w:rPr>
                <w:rStyle w:val="Bodytext50"/>
                <w:rFonts w:ascii="GHEA Grapalat" w:eastAsia="Sylfaen" w:hAnsi="GHEA Grapalat"/>
                <w:i w:val="0"/>
                <w:sz w:val="24"/>
                <w:szCs w:val="24"/>
              </w:rPr>
              <w:lastRenderedPageBreak/>
              <w:t>առաջխաղացման համակարգի հետ</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lastRenderedPageBreak/>
              <w:t>1) Մարդկային ռեսուրսների վերաբերյալ ընդունված ծրագրերով հանրային կառավարման տոկոսը, 2) ՎԿԳ-ի (Վերապատրաստման կարիքների գնահատման) հիման վրա իրականացված վերապատրաստումների տոկոսը</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50"/>
              <w:rPr>
                <w:rFonts w:ascii="GHEA Grapalat" w:hAnsi="GHEA Grapalat"/>
              </w:rPr>
            </w:pPr>
            <w:r w:rsidRPr="00C578EE">
              <w:rPr>
                <w:rStyle w:val="Bodytext20"/>
                <w:rFonts w:ascii="GHEA Grapalat" w:eastAsia="Sylfaen" w:hAnsi="GHEA Grapalat"/>
                <w:sz w:val="24"/>
                <w:szCs w:val="24"/>
              </w:rPr>
              <w:t>1) 0%, 2) 0% [2016]</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1) 100%, 2) 100 [2020]</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Քաղաքացիական ծառայության խորհրդի մոնիթորինգի արդյունքների մասին զեկույց, Վերանայման առաքելության գնահատման մասին զեկույց, ՏԳ ընթացիկ զեկույց</w:t>
            </w:r>
          </w:p>
        </w:tc>
      </w:tr>
      <w:tr w:rsidR="00BB52FC" w:rsidRPr="00C578EE" w:rsidTr="00FE0727">
        <w:trPr>
          <w:jc w:val="center"/>
        </w:trPr>
        <w:tc>
          <w:tcPr>
            <w:tcW w:w="1591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p>
        </w:tc>
      </w:tr>
      <w:tr w:rsidR="00BB52FC" w:rsidRPr="00C578EE" w:rsidTr="00FE0727">
        <w:trPr>
          <w:jc w:val="center"/>
        </w:trPr>
        <w:tc>
          <w:tcPr>
            <w:tcW w:w="1591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Bold"/>
                <w:rFonts w:ascii="GHEA Grapalat" w:eastAsia="Sylfaen" w:hAnsi="GHEA Grapalat"/>
                <w:sz w:val="24"/>
                <w:szCs w:val="24"/>
              </w:rPr>
              <w:t xml:space="preserve">Հատուկ նպատակ 3-ի ԱՐԴՅՈՒՆՔՆԵՐԸ. </w:t>
            </w:r>
            <w:r w:rsidR="00753A60" w:rsidRPr="00C578EE">
              <w:rPr>
                <w:rStyle w:val="Bodytext20"/>
                <w:rFonts w:ascii="GHEA Grapalat" w:eastAsia="Tahoma" w:hAnsi="GHEA Grapalat"/>
                <w:sz w:val="24"/>
                <w:szCs w:val="24"/>
              </w:rPr>
              <w:t>Հանրային կառավարման ոլորտում հաշվետվողականության, բարեվարքության եւ</w:t>
            </w:r>
            <w:r w:rsidR="00997978" w:rsidRPr="00C578EE">
              <w:rPr>
                <w:rStyle w:val="Bodytext20"/>
                <w:rFonts w:ascii="GHEA Grapalat" w:eastAsia="Tahoma" w:hAnsi="GHEA Grapalat"/>
                <w:sz w:val="24"/>
                <w:szCs w:val="24"/>
              </w:rPr>
              <w:t xml:space="preserve"> </w:t>
            </w:r>
            <w:r w:rsidR="00753A60" w:rsidRPr="00C578EE">
              <w:rPr>
                <w:rStyle w:val="Bodytext20"/>
                <w:rFonts w:ascii="GHEA Grapalat" w:eastAsia="Tahoma" w:hAnsi="GHEA Grapalat"/>
                <w:sz w:val="24"/>
                <w:szCs w:val="24"/>
              </w:rPr>
              <w:t>հրապարակայնության մակարդակի բարձրացում</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 3.1</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4A752C" w:rsidP="008C590F">
            <w:pPr>
              <w:spacing w:after="120"/>
              <w:ind w:left="53"/>
              <w:rPr>
                <w:rFonts w:ascii="GHEA Grapalat" w:hAnsi="GHEA Grapalat"/>
              </w:rPr>
            </w:pPr>
            <w:r w:rsidRPr="00C578EE">
              <w:rPr>
                <w:rStyle w:val="Bodytext50"/>
                <w:rFonts w:ascii="GHEA Grapalat" w:eastAsia="Sylfaen" w:hAnsi="GHEA Grapalat"/>
                <w:i w:val="0"/>
                <w:sz w:val="24"/>
                <w:szCs w:val="24"/>
              </w:rPr>
              <w:t>Հանրային կառավարման նկատմամբ քաղաքացիների վստահության ավելի բարձր մակարդակ</w:t>
            </w:r>
          </w:p>
        </w:tc>
        <w:tc>
          <w:tcPr>
            <w:tcW w:w="3063"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 xml:space="preserve">1) Տվյալ տարվա ընթացքում պետական մարմինների կողմից հանրային տեղեկատվության տրամադրման հարցումը մերժելը, 2) այն չափը, որն օրենսդրությամբ սահմանված է հանրային տեղեկատվության հասանելիության իրավունքի համար եւ որքանով է այն կիրառվում գործնականում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3) քաղաքացիների այն տոկոսը, որոնք վստահել են Օմբուդսմենին, </w:t>
            </w:r>
            <w:r w:rsidR="008C590F" w:rsidRPr="008C590F">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4) այն չափը, որով ԵԱՀԿ/ԺՀՄԻԳ-ն հետընտրական </w:t>
            </w:r>
            <w:r w:rsidRPr="00C578EE">
              <w:rPr>
                <w:rStyle w:val="Bodytext20"/>
                <w:rFonts w:ascii="GHEA Grapalat" w:eastAsia="Sylfaen" w:hAnsi="GHEA Grapalat"/>
                <w:sz w:val="24"/>
                <w:szCs w:val="24"/>
              </w:rPr>
              <w:lastRenderedPageBreak/>
              <w:t xml:space="preserve">հաշվետվություններով գնահատվում են հանրային վստահությունն ընտրական գործընթացի օրինականության վերաբերյալ </w:t>
            </w:r>
            <w:r w:rsidRPr="00C578EE">
              <w:rPr>
                <w:rStyle w:val="Bodytext20"/>
                <w:rFonts w:ascii="GHEA Grapalat" w:eastAsia="Sylfaen" w:hAnsi="GHEA Grapalat"/>
                <w:sz w:val="24"/>
                <w:szCs w:val="24"/>
              </w:rPr>
              <w:br/>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07"/>
              <w:rPr>
                <w:rFonts w:ascii="GHEA Grapalat" w:hAnsi="GHEA Grapalat"/>
              </w:rPr>
            </w:pPr>
            <w:r w:rsidRPr="00C578EE">
              <w:rPr>
                <w:rStyle w:val="Bodytext20"/>
                <w:rFonts w:ascii="GHEA Grapalat" w:eastAsia="Sylfaen" w:hAnsi="GHEA Grapalat"/>
                <w:sz w:val="24"/>
                <w:szCs w:val="24"/>
              </w:rPr>
              <w:lastRenderedPageBreak/>
              <w:t>1) 2) 3) կետերը ենթակա են գնահատման [2016 թվական]</w:t>
            </w:r>
          </w:p>
          <w:p w:rsidR="00BB52FC" w:rsidRPr="00C578EE" w:rsidRDefault="00BB52FC" w:rsidP="008C590F">
            <w:pPr>
              <w:spacing w:after="120"/>
              <w:ind w:left="207"/>
              <w:rPr>
                <w:rFonts w:ascii="GHEA Grapalat" w:hAnsi="GHEA Grapalat"/>
              </w:rPr>
            </w:pPr>
            <w:r w:rsidRPr="00C578EE">
              <w:rPr>
                <w:rStyle w:val="Bodytext20"/>
                <w:rFonts w:ascii="GHEA Grapalat" w:eastAsia="Sylfaen" w:hAnsi="GHEA Grapalat"/>
                <w:sz w:val="24"/>
                <w:szCs w:val="24"/>
              </w:rPr>
              <w:t xml:space="preserve">4) Օրենք [2013 թվական] </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11"/>
              <w:rPr>
                <w:rFonts w:ascii="GHEA Grapalat" w:hAnsi="GHEA Grapalat"/>
              </w:rPr>
            </w:pPr>
            <w:r w:rsidRPr="00C578EE">
              <w:rPr>
                <w:rStyle w:val="Bodytext20"/>
                <w:rFonts w:ascii="GHEA Grapalat" w:eastAsia="Sylfaen" w:hAnsi="GHEA Grapalat"/>
                <w:sz w:val="24"/>
                <w:szCs w:val="24"/>
              </w:rPr>
              <w:t xml:space="preserve">1) նվազեցումը ենթակա է գնահատման, 2)-ի, 3)-ի բարձրացումը ենթակա է գնահատման [2020 թվական], </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80"/>
              <w:rPr>
                <w:rFonts w:ascii="GHEA Grapalat" w:hAnsi="GHEA Grapalat"/>
              </w:rPr>
            </w:pPr>
            <w:r w:rsidRPr="00C578EE">
              <w:rPr>
                <w:rStyle w:val="Bodytext20"/>
                <w:rFonts w:ascii="GHEA Grapalat" w:eastAsia="Sylfaen" w:hAnsi="GHEA Grapalat"/>
                <w:sz w:val="24"/>
                <w:szCs w:val="24"/>
              </w:rPr>
              <w:t xml:space="preserve">4) Ինֆորմացիայի ազատության կենտրոնի հաշվետվություններ, </w:t>
            </w:r>
          </w:p>
          <w:p w:rsidR="00BB52FC" w:rsidRPr="00C578EE" w:rsidRDefault="00BB52FC" w:rsidP="008C590F">
            <w:pPr>
              <w:spacing w:after="120"/>
              <w:ind w:left="80"/>
              <w:rPr>
                <w:rFonts w:ascii="GHEA Grapalat" w:hAnsi="GHEA Grapalat"/>
              </w:rPr>
            </w:pPr>
            <w:r w:rsidRPr="00C578EE">
              <w:rPr>
                <w:rStyle w:val="Bodytext20"/>
                <w:rFonts w:ascii="GHEA Grapalat" w:eastAsia="Sylfaen" w:hAnsi="GHEA Grapalat"/>
                <w:sz w:val="24"/>
                <w:szCs w:val="24"/>
              </w:rPr>
              <w:t>անկախ վերլուծության վերաբերյալ հաշվետվություն,</w:t>
            </w:r>
          </w:p>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(ԵԱՀԿ/ԺՀՄԻԳ)</w:t>
            </w:r>
          </w:p>
          <w:p w:rsidR="00BB52FC" w:rsidRPr="00C578EE" w:rsidRDefault="00BB52FC" w:rsidP="008C590F">
            <w:pPr>
              <w:spacing w:after="120"/>
              <w:ind w:left="80"/>
              <w:rPr>
                <w:rFonts w:ascii="GHEA Grapalat" w:hAnsi="GHEA Grapalat"/>
              </w:rPr>
            </w:pPr>
            <w:r w:rsidRPr="00C578EE">
              <w:rPr>
                <w:rStyle w:val="Bodytext20"/>
                <w:rFonts w:ascii="GHEA Grapalat" w:eastAsia="Sylfaen" w:hAnsi="GHEA Grapalat"/>
                <w:sz w:val="24"/>
                <w:szCs w:val="24"/>
              </w:rPr>
              <w:t>Ընտրական գործընթացի դիտորդական առաքելության վերջնական զեկույց</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ՀՆ 3.2</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4A752C" w:rsidP="008C590F">
            <w:pPr>
              <w:spacing w:after="120"/>
              <w:ind w:left="37"/>
              <w:rPr>
                <w:rFonts w:ascii="GHEA Grapalat" w:hAnsi="GHEA Grapalat"/>
              </w:rPr>
            </w:pPr>
            <w:r w:rsidRPr="00C578EE">
              <w:rPr>
                <w:rStyle w:val="Bodytext50"/>
                <w:rFonts w:ascii="GHEA Grapalat" w:eastAsia="Sylfaen" w:hAnsi="GHEA Grapalat"/>
                <w:i w:val="0"/>
                <w:sz w:val="24"/>
                <w:szCs w:val="24"/>
              </w:rPr>
              <w:t xml:space="preserve">Բարձրաստիճան պաշտոնատար անձանց էթիկայի հանձնաժողովին </w:t>
            </w:r>
            <w:r w:rsidR="003569A2" w:rsidRPr="00C578EE">
              <w:rPr>
                <w:rStyle w:val="Bodytext50"/>
                <w:rFonts w:ascii="GHEA Grapalat" w:eastAsia="Sylfaen" w:hAnsi="GHEA Grapalat"/>
                <w:i w:val="0"/>
                <w:sz w:val="24"/>
                <w:szCs w:val="24"/>
              </w:rPr>
              <w:t>եւ</w:t>
            </w:r>
            <w:r w:rsidRPr="00C578EE">
              <w:rPr>
                <w:rStyle w:val="Bodytext50"/>
                <w:rFonts w:ascii="GHEA Grapalat" w:eastAsia="Sylfaen" w:hAnsi="GHEA Grapalat"/>
                <w:i w:val="0"/>
                <w:sz w:val="24"/>
                <w:szCs w:val="24"/>
              </w:rPr>
              <w:t xml:space="preserve"> էթիկայի </w:t>
            </w:r>
            <w:r w:rsidR="009E071D" w:rsidRPr="00C578EE">
              <w:rPr>
                <w:rStyle w:val="Bodytext50"/>
                <w:rFonts w:ascii="GHEA Grapalat" w:eastAsia="Sylfaen" w:hAnsi="GHEA Grapalat"/>
                <w:i w:val="0"/>
                <w:sz w:val="24"/>
                <w:szCs w:val="24"/>
              </w:rPr>
              <w:t xml:space="preserve">հարցերով </w:t>
            </w:r>
            <w:r w:rsidRPr="00C578EE">
              <w:rPr>
                <w:rStyle w:val="Bodytext50"/>
                <w:rFonts w:ascii="GHEA Grapalat" w:eastAsia="Sylfaen" w:hAnsi="GHEA Grapalat"/>
                <w:i w:val="0"/>
                <w:sz w:val="24"/>
                <w:szCs w:val="24"/>
              </w:rPr>
              <w:t>այլ հանձնաժողովներին ցուցաբերվող աջակցության միջոցով հանրային ոլորտում բարեվարքության ավելի բարձր մակարդակ</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2637D3" w:rsidP="008C590F">
            <w:pPr>
              <w:spacing w:after="120"/>
              <w:ind w:left="182" w:hanging="30"/>
              <w:rPr>
                <w:rFonts w:ascii="GHEA Grapalat" w:hAnsi="GHEA Grapalat" w:cs="Times New Roman"/>
              </w:rPr>
            </w:pPr>
            <w:r w:rsidRPr="00C578EE">
              <w:rPr>
                <w:rFonts w:ascii="GHEA Grapalat" w:hAnsi="GHEA Grapalat" w:cs="Times New Roman"/>
              </w:rPr>
              <w:t>1)</w:t>
            </w:r>
            <w:r w:rsidR="008C590F" w:rsidRPr="008C590F">
              <w:rPr>
                <w:rFonts w:ascii="GHEA Grapalat" w:hAnsi="GHEA Grapalat" w:cs="Times New Roman"/>
              </w:rPr>
              <w:t xml:space="preserve"> </w:t>
            </w:r>
            <w:r w:rsidR="00BB52FC" w:rsidRPr="00C578EE">
              <w:rPr>
                <w:rStyle w:val="Bodytext20"/>
                <w:rFonts w:ascii="GHEA Grapalat" w:eastAsia="Sylfaen" w:hAnsi="GHEA Grapalat"/>
                <w:sz w:val="24"/>
                <w:szCs w:val="24"/>
              </w:rPr>
              <w:t xml:space="preserve">Էթիկայի հանձնաժողովի հաղորդումների վրա հիմնված՝ Գլխավոր դատախազության կողմից քննված գործերի թիվը (ռիսկերի վերլուծության </w:t>
            </w:r>
            <w:r w:rsidR="005E2827" w:rsidRPr="00C578EE">
              <w:rPr>
                <w:rStyle w:val="Bodytext20"/>
                <w:rFonts w:ascii="GHEA Grapalat" w:eastAsia="Sylfaen" w:hAnsi="GHEA Grapalat"/>
                <w:sz w:val="24"/>
                <w:szCs w:val="24"/>
              </w:rPr>
              <w:t>մեթոդաբանություն</w:t>
            </w:r>
            <w:r w:rsidR="00BB52FC" w:rsidRPr="00C578EE">
              <w:rPr>
                <w:rStyle w:val="Bodytext20"/>
                <w:rFonts w:ascii="GHEA Grapalat" w:eastAsia="Sylfaen" w:hAnsi="GHEA Grapalat"/>
                <w:sz w:val="24"/>
                <w:szCs w:val="24"/>
              </w:rPr>
              <w:t>)</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jc w:val="center"/>
              <w:rPr>
                <w:rFonts w:ascii="GHEA Grapalat" w:hAnsi="GHEA Grapalat"/>
              </w:rPr>
            </w:pPr>
            <w:r w:rsidRPr="00C578EE">
              <w:rPr>
                <w:rStyle w:val="Bodytext20"/>
                <w:rFonts w:ascii="GHEA Grapalat" w:eastAsia="Sylfaen" w:hAnsi="GHEA Grapalat"/>
                <w:sz w:val="24"/>
                <w:szCs w:val="24"/>
              </w:rPr>
              <w:t>1) զրո [2016 թվական]</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11"/>
              <w:rPr>
                <w:rFonts w:ascii="GHEA Grapalat" w:hAnsi="GHEA Grapalat"/>
              </w:rPr>
            </w:pPr>
            <w:r w:rsidRPr="00C578EE">
              <w:rPr>
                <w:rStyle w:val="Bodytext20"/>
                <w:rFonts w:ascii="GHEA Grapalat" w:eastAsia="Sylfaen" w:hAnsi="GHEA Grapalat"/>
                <w:sz w:val="24"/>
                <w:szCs w:val="24"/>
              </w:rPr>
              <w:t>1) Ինչպես գնահատվել է միջազգային փորձագետների կողմից, ռիսկերի գնահատման մասին հաշվետվությանը համահունչ [2020 թվական]</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t>Էթիկայի հանձնաժողովի զեկույցներ, Վերանայման առաքելության գնահատման մասին զեկույց, ՏԳ ընթացիկ հաշվետվություն</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ՀՆ.3.3</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37"/>
              <w:rPr>
                <w:rFonts w:ascii="GHEA Grapalat" w:hAnsi="GHEA Grapalat"/>
              </w:rPr>
            </w:pPr>
            <w:r w:rsidRPr="00C578EE">
              <w:rPr>
                <w:rStyle w:val="Bodytext20"/>
                <w:rFonts w:ascii="GHEA Grapalat" w:eastAsia="Sylfaen" w:hAnsi="GHEA Grapalat"/>
                <w:sz w:val="24"/>
                <w:szCs w:val="24"/>
              </w:rPr>
              <w:t>Տեղեկատվության հասանելիության եւ անձնական տվյալների</w:t>
            </w:r>
            <w:r w:rsidR="004A752C" w:rsidRPr="00C578EE">
              <w:rPr>
                <w:rStyle w:val="Bodytext20"/>
                <w:rFonts w:ascii="GHEA Grapalat" w:eastAsia="Sylfaen" w:hAnsi="GHEA Grapalat"/>
                <w:sz w:val="24"/>
                <w:szCs w:val="24"/>
              </w:rPr>
              <w:t xml:space="preserve"> նկատմամբ</w:t>
            </w:r>
            <w:r w:rsidRPr="00C578EE">
              <w:rPr>
                <w:rStyle w:val="Bodytext20"/>
                <w:rFonts w:ascii="GHEA Grapalat" w:eastAsia="Sylfaen" w:hAnsi="GHEA Grapalat"/>
                <w:sz w:val="24"/>
                <w:szCs w:val="24"/>
              </w:rPr>
              <w:t xml:space="preserve"> հսկողության մասով քաղաքացիների իրավունքների ընդլայնում</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182"/>
              <w:rPr>
                <w:rFonts w:ascii="GHEA Grapalat" w:hAnsi="GHEA Grapalat"/>
              </w:rPr>
            </w:pPr>
            <w:r w:rsidRPr="00C578EE">
              <w:rPr>
                <w:rStyle w:val="Bodytext20"/>
                <w:rFonts w:ascii="GHEA Grapalat" w:eastAsia="Sylfaen" w:hAnsi="GHEA Grapalat"/>
                <w:sz w:val="24"/>
                <w:szCs w:val="24"/>
              </w:rPr>
              <w:t>1) «Անձնական տվյալների պաշտպանության մասին» 2015 թվականի օրենքի կիրառումը, 2) Անձնական տվյալների պաշտպանության գործակալության կարողությունները եւ դրա անկախությունը</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66"/>
              <w:rPr>
                <w:rFonts w:ascii="GHEA Grapalat" w:hAnsi="GHEA Grapalat"/>
              </w:rPr>
            </w:pPr>
            <w:r w:rsidRPr="00C578EE">
              <w:rPr>
                <w:rFonts w:ascii="GHEA Grapalat" w:hAnsi="GHEA Grapalat"/>
              </w:rPr>
              <w:t>1) Մոնիթորինգի վերաբերյալ հաշվետվություն առկա չէ,</w:t>
            </w:r>
          </w:p>
          <w:p w:rsidR="00BB52FC" w:rsidRPr="00C578EE" w:rsidRDefault="00BB52FC" w:rsidP="00833CD7">
            <w:pPr>
              <w:spacing w:after="120"/>
              <w:ind w:left="66"/>
              <w:rPr>
                <w:rFonts w:ascii="GHEA Grapalat" w:hAnsi="GHEA Grapalat"/>
              </w:rPr>
            </w:pPr>
            <w:r w:rsidRPr="00C578EE">
              <w:rPr>
                <w:rFonts w:ascii="GHEA Grapalat" w:hAnsi="GHEA Grapalat"/>
              </w:rPr>
              <w:t>2) 36 000 ե</w:t>
            </w:r>
            <w:r w:rsidR="00833CD7">
              <w:rPr>
                <w:rFonts w:ascii="GHEA Grapalat" w:hAnsi="GHEA Grapalat"/>
              </w:rPr>
              <w:t>վ</w:t>
            </w:r>
            <w:r w:rsidRPr="00C578EE">
              <w:rPr>
                <w:rFonts w:ascii="GHEA Grapalat" w:hAnsi="GHEA Grapalat"/>
              </w:rPr>
              <w:t xml:space="preserve">րո կազմող բյուջե 7 անձնակազմով եւ գործակալությամբ՝ Արդարադատության </w:t>
            </w:r>
            <w:r w:rsidRPr="00C578EE">
              <w:rPr>
                <w:rFonts w:ascii="GHEA Grapalat" w:hAnsi="GHEA Grapalat"/>
              </w:rPr>
              <w:lastRenderedPageBreak/>
              <w:t>նախարարության վերահսկողության ներքո</w:t>
            </w:r>
            <w:r w:rsidRPr="00C578EE">
              <w:rPr>
                <w:rStyle w:val="Bodytext20"/>
                <w:rFonts w:ascii="GHEA Grapalat" w:eastAsia="Sylfaen" w:hAnsi="GHEA Grapalat"/>
                <w:sz w:val="24"/>
                <w:szCs w:val="24"/>
              </w:rPr>
              <w:t xml:space="preserve"> [2016 թվական]</w:t>
            </w:r>
          </w:p>
        </w:tc>
        <w:tc>
          <w:tcPr>
            <w:tcW w:w="3087"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8C590F">
            <w:pPr>
              <w:spacing w:after="120"/>
              <w:ind w:left="111"/>
              <w:rPr>
                <w:rFonts w:ascii="GHEA Grapalat" w:hAnsi="GHEA Grapalat"/>
              </w:rPr>
            </w:pPr>
            <w:r w:rsidRPr="00C578EE">
              <w:rPr>
                <w:rStyle w:val="Bodytext20"/>
                <w:rFonts w:ascii="GHEA Grapalat" w:eastAsia="Sylfaen" w:hAnsi="GHEA Grapalat"/>
                <w:sz w:val="24"/>
                <w:szCs w:val="24"/>
              </w:rPr>
              <w:lastRenderedPageBreak/>
              <w:t xml:space="preserve">1) Մոնիթորինգի վերաբերյալ հրապարակված տարեկան հաշվետվությունը եւ էլեկտրոնային մոդուլը, որոնք մշակվել են ապահովելու էլեկտրոնային տեղեկատվական </w:t>
            </w:r>
            <w:r w:rsidRPr="00C578EE">
              <w:rPr>
                <w:rStyle w:val="Bodytext20"/>
                <w:rFonts w:ascii="GHEA Grapalat" w:eastAsia="Sylfaen" w:hAnsi="GHEA Grapalat"/>
                <w:sz w:val="24"/>
                <w:szCs w:val="24"/>
              </w:rPr>
              <w:lastRenderedPageBreak/>
              <w:t xml:space="preserve">ինքնորոշման եւ անձնական տվյալների հսկողության մասով քաղաքացիների իրավունքը, 2) Բյուջեն </w:t>
            </w:r>
            <w:r w:rsidR="007C0A19" w:rsidRPr="007C0A19">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(2019 թվական) եւ ՄԾԾ-ն </w:t>
            </w:r>
            <w:r w:rsidR="007C0A19" w:rsidRPr="007C0A19">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(2019-2021 թվականներ) համահունչ են գործակալության Թվինինգ առաջարկությանը եւ գործունեության անկախությանը՝ միջազգային լավագույն փորձի հիման վրա </w:t>
            </w:r>
            <w:r w:rsidR="007C0A19" w:rsidRPr="007C0A19">
              <w:rPr>
                <w:rStyle w:val="Bodytext20"/>
                <w:rFonts w:ascii="GHEA Grapalat" w:eastAsia="Sylfaen" w:hAnsi="GHEA Grapalat"/>
                <w:sz w:val="24"/>
                <w:szCs w:val="24"/>
              </w:rPr>
              <w:br/>
            </w:r>
            <w:r w:rsidRPr="00C578EE">
              <w:rPr>
                <w:rStyle w:val="Bodytext20"/>
                <w:rFonts w:ascii="GHEA Grapalat" w:eastAsia="Sylfaen" w:hAnsi="GHEA Grapalat"/>
                <w:sz w:val="24"/>
                <w:szCs w:val="24"/>
              </w:rPr>
              <w:t>[2018 թվական]</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rsidR="00BB52FC" w:rsidRPr="00C578EE" w:rsidRDefault="00BB52FC" w:rsidP="008C590F">
            <w:pPr>
              <w:spacing w:after="120"/>
              <w:ind w:left="138"/>
              <w:rPr>
                <w:rFonts w:ascii="GHEA Grapalat" w:hAnsi="GHEA Grapalat"/>
              </w:rPr>
            </w:pPr>
            <w:r w:rsidRPr="00C578EE">
              <w:rPr>
                <w:rStyle w:val="Bodytext20"/>
                <w:rFonts w:ascii="GHEA Grapalat" w:eastAsia="Sylfaen" w:hAnsi="GHEA Grapalat"/>
                <w:sz w:val="24"/>
                <w:szCs w:val="24"/>
              </w:rPr>
              <w:lastRenderedPageBreak/>
              <w:t xml:space="preserve">Անձնական տվյալների պաշտպանության գործակալության զեկույց, Վերանայման առաքելության գնահատման մասին զեկույց, հաստատված բյուջե </w:t>
            </w:r>
            <w:r w:rsidRPr="00C578EE">
              <w:rPr>
                <w:rStyle w:val="Bodytext20"/>
                <w:rFonts w:ascii="GHEA Grapalat" w:eastAsia="Sylfaen" w:hAnsi="GHEA Grapalat"/>
                <w:sz w:val="24"/>
                <w:szCs w:val="24"/>
              </w:rPr>
              <w:lastRenderedPageBreak/>
              <w:t>եւ ՄԾԾ, ՏԳ ընթացիկ հաշվետվություն</w:t>
            </w:r>
          </w:p>
        </w:tc>
      </w:tr>
      <w:tr w:rsidR="00BB52FC" w:rsidRPr="00C578EE" w:rsidTr="00FE0727">
        <w:trPr>
          <w:jc w:val="center"/>
        </w:trPr>
        <w:tc>
          <w:tcPr>
            <w:tcW w:w="1591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138"/>
              <w:rPr>
                <w:rFonts w:ascii="GHEA Grapalat" w:hAnsi="GHEA Grapalat"/>
              </w:rPr>
            </w:pPr>
            <w:r w:rsidRPr="00C578EE">
              <w:rPr>
                <w:rStyle w:val="Bodytext2Bold"/>
                <w:rFonts w:ascii="GHEA Grapalat" w:eastAsia="Sylfaen" w:hAnsi="GHEA Grapalat"/>
                <w:sz w:val="24"/>
                <w:szCs w:val="24"/>
              </w:rPr>
              <w:lastRenderedPageBreak/>
              <w:t xml:space="preserve">Հատուկ նպատակ 4-ի ԱՐԴՅՈՒՆՔՆԵՐԸ. </w:t>
            </w:r>
            <w:r w:rsidR="00753A60" w:rsidRPr="00C578EE">
              <w:rPr>
                <w:rStyle w:val="Bodytext5Bold"/>
                <w:rFonts w:ascii="GHEA Grapalat" w:eastAsia="Sylfaen" w:hAnsi="GHEA Grapalat"/>
                <w:i w:val="0"/>
                <w:sz w:val="24"/>
                <w:szCs w:val="24"/>
              </w:rPr>
              <w:t>Էլեկտրոնային կառավարման միջոցով հանրային ծառայությունների մատուցման բարելավում</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ՀՆ.4.1.</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Էլեկտրոնային կառավարման ենթակառուցվածքների ներդրման գրասենյակի կարողությունների ընդլայնում</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ԷԿԵՆԳ-ի բյուջեն (Էլեկտրոնային կառավարման ենթակառուցվածքների ներդրման գրասենյակ) եւ կարիքների գնահատում</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Բյուջե [2016 թվական] եւ կարիքների գնահատում</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Բյուջեի ընդլայնում եւ ԷԿԵՆԳ-ի կառուցվածքի՝ տեխնիկական աջակցության միջոցով ամրապնդում [2020 թվական]</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t>Հաստատված բյուջե, Տեխնիկական աջակցության վերաբերյալ զեկույց</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t>ՀՆ</w:t>
            </w:r>
            <w:r w:rsidR="00FE0727">
              <w:rPr>
                <w:rStyle w:val="Bodytext2Bold"/>
                <w:rFonts w:ascii="GHEA Grapalat" w:eastAsia="Sylfaen" w:hAnsi="GHEA Grapalat"/>
                <w:sz w:val="24"/>
                <w:szCs w:val="24"/>
              </w:rPr>
              <w:t>.</w:t>
            </w:r>
            <w:r w:rsidRPr="00C578EE">
              <w:rPr>
                <w:rStyle w:val="Bodytext2Bold"/>
                <w:rFonts w:ascii="GHEA Grapalat" w:eastAsia="Sylfaen" w:hAnsi="GHEA Grapalat"/>
                <w:sz w:val="24"/>
                <w:szCs w:val="24"/>
              </w:rPr>
              <w:t>4.2</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7878C3" w:rsidP="008C590F">
            <w:pPr>
              <w:spacing w:after="120"/>
              <w:ind w:left="53"/>
              <w:rPr>
                <w:rFonts w:ascii="GHEA Grapalat" w:hAnsi="GHEA Grapalat"/>
              </w:rPr>
            </w:pPr>
            <w:r w:rsidRPr="00C578EE">
              <w:rPr>
                <w:rStyle w:val="Bodytext20"/>
                <w:rFonts w:ascii="GHEA Grapalat" w:eastAsia="Sylfaen" w:hAnsi="GHEA Grapalat"/>
                <w:sz w:val="24"/>
                <w:szCs w:val="24"/>
              </w:rPr>
              <w:t xml:space="preserve">Կառավարության կողմից էլեկտրոնային նույնականացման քարտով </w:t>
            </w:r>
            <w:r w:rsidRPr="00C578EE">
              <w:rPr>
                <w:rStyle w:val="Bodytext20"/>
                <w:rFonts w:ascii="GHEA Grapalat" w:eastAsia="Sylfaen" w:hAnsi="GHEA Grapalat"/>
                <w:sz w:val="24"/>
                <w:szCs w:val="24"/>
              </w:rPr>
              <w:lastRenderedPageBreak/>
              <w:t xml:space="preserve">տրամադրվող էլեկտրոնային ծառայությունների ներմուծում </w:t>
            </w:r>
            <w:r w:rsidR="003569A2" w:rsidRPr="00C578EE">
              <w:rPr>
                <w:rStyle w:val="Bodytext20"/>
                <w:rFonts w:ascii="GHEA Grapalat" w:eastAsia="Sylfaen" w:hAnsi="GHEA Grapalat"/>
                <w:sz w:val="24"/>
                <w:szCs w:val="24"/>
              </w:rPr>
              <w:t>եւ</w:t>
            </w:r>
            <w:r w:rsidRPr="00C578EE">
              <w:rPr>
                <w:rStyle w:val="Bodytext20"/>
                <w:rFonts w:ascii="GHEA Grapalat" w:eastAsia="Sylfaen" w:hAnsi="GHEA Grapalat"/>
                <w:sz w:val="24"/>
                <w:szCs w:val="24"/>
              </w:rPr>
              <w:t xml:space="preserve"> վերանայված համապատասխան վարչական ընթացակարգեր</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1) ՄԱԿ-ի Պետական կառավարման ցանցի Էլեկտրոնային </w:t>
            </w:r>
            <w:r w:rsidRPr="00C578EE">
              <w:rPr>
                <w:rStyle w:val="Bodytext20"/>
                <w:rFonts w:ascii="GHEA Grapalat" w:eastAsia="Sylfaen" w:hAnsi="GHEA Grapalat"/>
                <w:sz w:val="24"/>
                <w:szCs w:val="24"/>
              </w:rPr>
              <w:lastRenderedPageBreak/>
              <w:t>կառավարման պատրաստվածության ցուցանիշը եւ Թրանսփարենսի ինթերնեշնլ (ԹԻ) [հակակոռուպցիոն կենտրոնի] կոռուպցիայի ընկալման ցուցանիշը, 2) անմիջապես քաղաքացիների շահերից բխող՝ էլեկտրոնային նույնականացման քարտի օգտագործմամբ՝ մշակված էլեկտրոնային ծառայությունների թիվը, 3) Այն մեծահասակ բնակչության տոկոսը, որն ունի էլեկտրոնային նույնականացման քարտ</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1) 61 (Էլեկտրոնային կառավարման պատրաստվածության </w:t>
            </w:r>
            <w:r w:rsidRPr="00C578EE">
              <w:rPr>
                <w:rStyle w:val="Bodytext20"/>
                <w:rFonts w:ascii="GHEA Grapalat" w:eastAsia="Sylfaen" w:hAnsi="GHEA Grapalat"/>
                <w:sz w:val="24"/>
                <w:szCs w:val="24"/>
              </w:rPr>
              <w:lastRenderedPageBreak/>
              <w:t>ցուցանիշը) [2014 թվական], 94 (ԹԻ ցուցանիշը), 2) 2 մշակված էլեկտրոնային ծառայություն (Էլեկտրոնային հարկ եւ Էլեկտրոնային կաբինետ) [2015 թվական], 3) 20% [2016 թվական]</w:t>
            </w:r>
          </w:p>
        </w:tc>
        <w:tc>
          <w:tcPr>
            <w:tcW w:w="3087"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53"/>
              <w:rPr>
                <w:rFonts w:ascii="GHEA Grapalat" w:hAnsi="GHEA Grapalat"/>
              </w:rPr>
            </w:pPr>
            <w:r w:rsidRPr="00C578EE">
              <w:rPr>
                <w:rFonts w:ascii="GHEA Grapalat" w:hAnsi="GHEA Grapalat"/>
              </w:rPr>
              <w:lastRenderedPageBreak/>
              <w:t>1) Բարելավված դասակարգում</w:t>
            </w:r>
          </w:p>
          <w:p w:rsidR="00BB52FC" w:rsidRPr="00C578EE" w:rsidRDefault="00BB52FC" w:rsidP="008C590F">
            <w:pPr>
              <w:spacing w:after="120"/>
              <w:ind w:left="53"/>
              <w:rPr>
                <w:rFonts w:ascii="GHEA Grapalat" w:hAnsi="GHEA Grapalat"/>
              </w:rPr>
            </w:pPr>
            <w:r w:rsidRPr="00C578EE">
              <w:rPr>
                <w:rFonts w:ascii="GHEA Grapalat" w:hAnsi="GHEA Grapalat"/>
              </w:rPr>
              <w:t xml:space="preserve">2) Այն ծառայությունների </w:t>
            </w:r>
            <w:r w:rsidRPr="00C578EE">
              <w:rPr>
                <w:rFonts w:ascii="GHEA Grapalat" w:hAnsi="GHEA Grapalat"/>
              </w:rPr>
              <w:lastRenderedPageBreak/>
              <w:t>թիվը, որոնք կապված են նույնականացման քարտերի հետ, այդ թվում՝ էլեկտրոնային եղանակով բնակության իրավունքի տրամադրման ծառայությունը, 3) Հայաստանի բնակիչների 90 տոկոսը [2020 թվական]</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BB52FC" w:rsidRPr="00C578EE" w:rsidRDefault="00BB52FC" w:rsidP="008C590F">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ՄԱԿ-ի Պետական կառավարման ցանցի եւ Թրանսփարենսի </w:t>
            </w:r>
            <w:r w:rsidRPr="00C578EE">
              <w:rPr>
                <w:rStyle w:val="Bodytext20"/>
                <w:rFonts w:ascii="GHEA Grapalat" w:eastAsia="Sylfaen" w:hAnsi="GHEA Grapalat"/>
                <w:sz w:val="24"/>
                <w:szCs w:val="24"/>
              </w:rPr>
              <w:lastRenderedPageBreak/>
              <w:t>Ինթերնեյշնլի ցուցանիշ, Տեխնիկական աջակցության զեկույցներ, ԷԿԵՆԳ-ի զեկույցներ, Վերանայման առաքելության գնահատման մասին զեկույց</w:t>
            </w:r>
          </w:p>
        </w:tc>
      </w:tr>
      <w:tr w:rsidR="00BB52FC" w:rsidRPr="00C578EE" w:rsidTr="00FE0727">
        <w:trPr>
          <w:jc w:val="center"/>
        </w:trPr>
        <w:tc>
          <w:tcPr>
            <w:tcW w:w="1345"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8C590F">
            <w:pPr>
              <w:spacing w:after="120"/>
              <w:ind w:left="24"/>
              <w:rPr>
                <w:rFonts w:ascii="GHEA Grapalat" w:hAnsi="GHEA Grapalat"/>
              </w:rPr>
            </w:pPr>
            <w:r w:rsidRPr="00C578EE">
              <w:rPr>
                <w:rStyle w:val="Bodytext2Bold"/>
                <w:rFonts w:ascii="GHEA Grapalat" w:eastAsia="Sylfaen" w:hAnsi="GHEA Grapalat"/>
                <w:sz w:val="24"/>
                <w:szCs w:val="24"/>
              </w:rPr>
              <w:lastRenderedPageBreak/>
              <w:t>ՀՆ.4.3</w:t>
            </w:r>
          </w:p>
        </w:tc>
        <w:tc>
          <w:tcPr>
            <w:tcW w:w="3161" w:type="dxa"/>
            <w:tcBorders>
              <w:top w:val="single" w:sz="4" w:space="0" w:color="auto"/>
              <w:left w:val="single" w:sz="4" w:space="0" w:color="auto"/>
              <w:bottom w:val="single" w:sz="4" w:space="0" w:color="auto"/>
            </w:tcBorders>
            <w:shd w:val="clear" w:color="auto" w:fill="FFFFFF"/>
            <w:vAlign w:val="center"/>
          </w:tcPr>
          <w:p w:rsidR="00BB52FC" w:rsidRPr="00C578EE" w:rsidRDefault="007878C3" w:rsidP="00F5370D">
            <w:pPr>
              <w:spacing w:after="120"/>
              <w:ind w:left="53"/>
              <w:rPr>
                <w:rFonts w:ascii="GHEA Grapalat" w:hAnsi="GHEA Grapalat"/>
              </w:rPr>
            </w:pPr>
            <w:r w:rsidRPr="00C578EE">
              <w:rPr>
                <w:rStyle w:val="Bodytext50"/>
                <w:rFonts w:ascii="GHEA Grapalat" w:eastAsia="Sylfaen" w:hAnsi="GHEA Grapalat"/>
                <w:i w:val="0"/>
                <w:sz w:val="24"/>
                <w:szCs w:val="24"/>
              </w:rPr>
              <w:t xml:space="preserve">Առողջապահության ոլորտում կառավարության կողմից տրամադրվող էլեկտրոնային ծառայությունների ներմուծում </w:t>
            </w:r>
            <w:r w:rsidR="003569A2" w:rsidRPr="00C578EE">
              <w:rPr>
                <w:rStyle w:val="Bodytext50"/>
                <w:rFonts w:ascii="GHEA Grapalat" w:eastAsia="Sylfaen" w:hAnsi="GHEA Grapalat"/>
                <w:i w:val="0"/>
                <w:sz w:val="24"/>
                <w:szCs w:val="24"/>
              </w:rPr>
              <w:t>եւ</w:t>
            </w:r>
            <w:r w:rsidRPr="00C578EE">
              <w:rPr>
                <w:rStyle w:val="Bodytext50"/>
                <w:rFonts w:ascii="GHEA Grapalat" w:eastAsia="Sylfaen" w:hAnsi="GHEA Grapalat"/>
                <w:i w:val="0"/>
                <w:sz w:val="24"/>
                <w:szCs w:val="24"/>
              </w:rPr>
              <w:t xml:space="preserve"> վերանայված համապատասխան վարչական </w:t>
            </w:r>
            <w:r w:rsidRPr="00C578EE">
              <w:rPr>
                <w:rStyle w:val="Bodytext50"/>
                <w:rFonts w:ascii="GHEA Grapalat" w:eastAsia="Sylfaen" w:hAnsi="GHEA Grapalat"/>
                <w:i w:val="0"/>
                <w:sz w:val="24"/>
                <w:szCs w:val="24"/>
              </w:rPr>
              <w:lastRenderedPageBreak/>
              <w:t>ընթացակարգեր</w:t>
            </w:r>
            <w:r w:rsidRPr="00C578EE">
              <w:rPr>
                <w:rStyle w:val="Bodytext20"/>
                <w:rFonts w:ascii="GHEA Grapalat" w:eastAsia="Sylfaen" w:hAnsi="GHEA Grapalat"/>
                <w:sz w:val="24"/>
                <w:szCs w:val="24"/>
              </w:rPr>
              <w:t xml:space="preserve"> </w:t>
            </w:r>
          </w:p>
        </w:tc>
        <w:tc>
          <w:tcPr>
            <w:tcW w:w="3063"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F5370D">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1) Առողջապահական հաստատությունների կառավարման կարողությունները, </w:t>
            </w:r>
            <w:r w:rsidR="00F5370D" w:rsidRPr="00F5370D">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 Քաղաքացու թվային բժշկական քարտը, </w:t>
            </w:r>
            <w:r w:rsidR="00F5370D" w:rsidRPr="00F5370D">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3) Թվային էկոհամակարգ, որը պահանջվում է </w:t>
            </w:r>
            <w:r w:rsidRPr="00C578EE">
              <w:rPr>
                <w:rStyle w:val="Bodytext20"/>
                <w:rFonts w:ascii="GHEA Grapalat" w:eastAsia="Sylfaen" w:hAnsi="GHEA Grapalat"/>
                <w:sz w:val="24"/>
                <w:szCs w:val="24"/>
              </w:rPr>
              <w:lastRenderedPageBreak/>
              <w:t xml:space="preserve">էլեկտրոնային առողջապահության կառավարման մոդուլի գործելու համար </w:t>
            </w:r>
            <w:r w:rsidR="00F5370D" w:rsidRPr="00F5370D">
              <w:rPr>
                <w:rStyle w:val="Bodytext20"/>
                <w:rFonts w:ascii="GHEA Grapalat" w:eastAsia="Sylfaen" w:hAnsi="GHEA Grapalat"/>
                <w:sz w:val="24"/>
                <w:szCs w:val="24"/>
              </w:rPr>
              <w:br/>
            </w:r>
            <w:r w:rsidRPr="00C578EE">
              <w:rPr>
                <w:rStyle w:val="Bodytext20"/>
                <w:rFonts w:ascii="GHEA Grapalat" w:eastAsia="Sylfaen" w:hAnsi="GHEA Grapalat"/>
                <w:sz w:val="24"/>
                <w:szCs w:val="24"/>
              </w:rPr>
              <w:t>4) էլեկտրոնային առողջապահության կառավարման այն մոդուլների թիվը, որոնք գործում են եւ ինտեգրվել են էլեկտրոնային կառավարման համակարգում</w:t>
            </w:r>
          </w:p>
        </w:tc>
        <w:tc>
          <w:tcPr>
            <w:tcW w:w="2648" w:type="dxa"/>
            <w:tcBorders>
              <w:top w:val="single" w:sz="4" w:space="0" w:color="auto"/>
              <w:left w:val="single" w:sz="4" w:space="0" w:color="auto"/>
              <w:bottom w:val="single" w:sz="4" w:space="0" w:color="auto"/>
            </w:tcBorders>
            <w:shd w:val="clear" w:color="auto" w:fill="FFFFFF"/>
            <w:vAlign w:val="center"/>
          </w:tcPr>
          <w:p w:rsidR="00BB52FC" w:rsidRPr="00C578EE" w:rsidRDefault="00BB52FC" w:rsidP="00F5370D">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1) Գոհունակության հարցում (ենթակա է գնահատման), 2) գոյություն չունեցող, </w:t>
            </w:r>
            <w:r w:rsidR="00F5370D" w:rsidRPr="00F5370D">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3) գոյություն չունեցող, 4) 6 հաստատություն, որոնք ունեն էլեկտրոնային </w:t>
            </w:r>
            <w:r w:rsidRPr="00C578EE">
              <w:rPr>
                <w:rStyle w:val="Bodytext20"/>
                <w:rFonts w:ascii="GHEA Grapalat" w:eastAsia="Sylfaen" w:hAnsi="GHEA Grapalat"/>
                <w:sz w:val="24"/>
                <w:szCs w:val="24"/>
              </w:rPr>
              <w:lastRenderedPageBreak/>
              <w:t>առողջապահության կառավարման մոդուլ [2016 թվական]</w:t>
            </w:r>
          </w:p>
        </w:tc>
        <w:tc>
          <w:tcPr>
            <w:tcW w:w="3087" w:type="dxa"/>
            <w:tcBorders>
              <w:top w:val="single" w:sz="4" w:space="0" w:color="auto"/>
              <w:left w:val="single" w:sz="4" w:space="0" w:color="auto"/>
              <w:bottom w:val="single" w:sz="4" w:space="0" w:color="auto"/>
            </w:tcBorders>
            <w:shd w:val="clear" w:color="auto" w:fill="FFFFFF"/>
            <w:vAlign w:val="bottom"/>
          </w:tcPr>
          <w:p w:rsidR="00BB52FC" w:rsidRPr="00C578EE" w:rsidRDefault="00BB52FC" w:rsidP="00F5370D">
            <w:pPr>
              <w:spacing w:after="120"/>
              <w:ind w:left="53"/>
              <w:rPr>
                <w:rFonts w:ascii="GHEA Grapalat" w:hAnsi="GHEA Grapalat"/>
              </w:rPr>
            </w:pPr>
            <w:r w:rsidRPr="00C578EE">
              <w:rPr>
                <w:rStyle w:val="Bodytext20"/>
                <w:rFonts w:ascii="GHEA Grapalat" w:eastAsia="Sylfaen" w:hAnsi="GHEA Grapalat"/>
                <w:sz w:val="24"/>
                <w:szCs w:val="24"/>
              </w:rPr>
              <w:lastRenderedPageBreak/>
              <w:t xml:space="preserve">1) գոհունակության բարձրացում՝ շնորհիվ բժշկական հաստատություններում կառավարման փոփոխության, որտեղ ներդրվել է էլեկտրոնային առողջապահության </w:t>
            </w:r>
            <w:r w:rsidRPr="00C578EE">
              <w:rPr>
                <w:rStyle w:val="Bodytext20"/>
                <w:rFonts w:ascii="GHEA Grapalat" w:eastAsia="Sylfaen" w:hAnsi="GHEA Grapalat"/>
                <w:sz w:val="24"/>
                <w:szCs w:val="24"/>
              </w:rPr>
              <w:lastRenderedPageBreak/>
              <w:t xml:space="preserve">կառավարման մոդուլը եւ իրականացվում են ստանդարտ գործառնական ընթացակարգեր, </w:t>
            </w:r>
            <w:r w:rsidR="00F5370D" w:rsidRPr="00F5370D">
              <w:rPr>
                <w:rStyle w:val="Bodytext20"/>
                <w:rFonts w:ascii="GHEA Grapalat" w:eastAsia="Sylfaen" w:hAnsi="GHEA Grapalat"/>
                <w:sz w:val="24"/>
                <w:szCs w:val="24"/>
              </w:rPr>
              <w:br/>
            </w:r>
            <w:r w:rsidRPr="00C578EE">
              <w:rPr>
                <w:rStyle w:val="Bodytext20"/>
                <w:rFonts w:ascii="GHEA Grapalat" w:eastAsia="Sylfaen" w:hAnsi="GHEA Grapalat"/>
                <w:sz w:val="24"/>
                <w:szCs w:val="24"/>
              </w:rPr>
              <w:t xml:space="preserve">2) Հայաստանի այն բոլոր քաղաքացիները, որոնք դիմել են բժշկական աջակցության համար, ունեն թվային բժշկական քարտ, ինչպես նաեւ ապահովվում է առողջապահական հաստատությունների միջեւ փոխգործակցությունը, 3) Էլեկտրոնային առողջապահության հիմնական ստանդարտները ընդունվել են եւ կիրառվում են (HL7 շրջանակի հիման վրա), առկա են հիվանդությունների, թմրադեղերի, բուժանձնակազմի եւ բժշկական հաստատությունների հիմնական </w:t>
            </w:r>
            <w:r w:rsidRPr="00C578EE">
              <w:rPr>
                <w:rStyle w:val="Bodytext20"/>
                <w:rFonts w:ascii="GHEA Grapalat" w:eastAsia="Sylfaen" w:hAnsi="GHEA Grapalat"/>
                <w:sz w:val="24"/>
                <w:szCs w:val="24"/>
              </w:rPr>
              <w:lastRenderedPageBreak/>
              <w:t>գրանցամատյանները, ինչպես նաեւ թվային նշանակման մոդուլը, 4) պետական հիվանդանոցների, մասնագիտացված հիվանդանոցների եւ դեղագործների թիվը՝ գործող էլեկտրոնային առողջապահության կառավարման մոդուլով [2020 թվական]</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rsidR="00BB52FC" w:rsidRPr="00C578EE" w:rsidRDefault="00BB52FC" w:rsidP="00FE0727">
            <w:pPr>
              <w:spacing w:after="120" w:line="264" w:lineRule="auto"/>
              <w:ind w:left="51"/>
              <w:rPr>
                <w:rFonts w:ascii="GHEA Grapalat" w:hAnsi="GHEA Grapalat"/>
              </w:rPr>
            </w:pPr>
            <w:r w:rsidRPr="00C578EE">
              <w:rPr>
                <w:rStyle w:val="Bodytext20"/>
                <w:rFonts w:ascii="GHEA Grapalat" w:eastAsia="Sylfaen" w:hAnsi="GHEA Grapalat"/>
                <w:sz w:val="24"/>
                <w:szCs w:val="24"/>
              </w:rPr>
              <w:lastRenderedPageBreak/>
              <w:t xml:space="preserve">Առողջապահության նախարարության ու Առողջապահության Ազգային Ինստիտուտի եւ ԷԿԵՆԳ-ի զեկույցներ, Վերանայման </w:t>
            </w:r>
            <w:r w:rsidRPr="00C578EE">
              <w:rPr>
                <w:rStyle w:val="Bodytext20"/>
                <w:rFonts w:ascii="GHEA Grapalat" w:eastAsia="Sylfaen" w:hAnsi="GHEA Grapalat"/>
                <w:sz w:val="24"/>
                <w:szCs w:val="24"/>
              </w:rPr>
              <w:lastRenderedPageBreak/>
              <w:t>առաքելության գնահատման մասին զեկույց, Տեխնիկական գնահատման հաշվետվություն</w:t>
            </w:r>
          </w:p>
        </w:tc>
      </w:tr>
    </w:tbl>
    <w:p w:rsidR="002637D3" w:rsidRPr="00C578EE" w:rsidRDefault="002637D3" w:rsidP="00C578EE">
      <w:pPr>
        <w:spacing w:after="160" w:line="360" w:lineRule="auto"/>
        <w:jc w:val="both"/>
        <w:rPr>
          <w:rFonts w:ascii="GHEA Grapalat" w:hAnsi="GHEA Grapalat"/>
        </w:rPr>
      </w:pPr>
    </w:p>
    <w:sectPr w:rsidR="002637D3" w:rsidRPr="00C578EE" w:rsidSect="00C07D00">
      <w:pgSz w:w="16840" w:h="11900" w:orient="landscape" w:code="9"/>
      <w:pgMar w:top="1418" w:right="1418" w:bottom="1418" w:left="1418"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8A" w:rsidRDefault="00493F8A" w:rsidP="00D21652">
      <w:r>
        <w:separator/>
      </w:r>
    </w:p>
  </w:endnote>
  <w:endnote w:type="continuationSeparator" w:id="0">
    <w:p w:rsidR="00493F8A" w:rsidRDefault="00493F8A" w:rsidP="00D2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Fixed Miriam Transparent">
    <w:panose1 w:val="020B0509050101010101"/>
    <w:charset w:val="B1"/>
    <w:family w:val="modern"/>
    <w:pitch w:val="fixed"/>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F2" w:rsidRPr="006E05D0" w:rsidRDefault="00FA1DF2" w:rsidP="006E05D0">
    <w:pPr>
      <w:pStyle w:val="Footer"/>
      <w:tabs>
        <w:tab w:val="clear" w:pos="9689"/>
        <w:tab w:val="right" w:pos="8789"/>
      </w:tabs>
      <w:rPr>
        <w:b/>
        <w:i/>
        <w:sz w:val="20"/>
        <w:szCs w:val="20"/>
      </w:rPr>
    </w:pPr>
    <w:r w:rsidRPr="006E05D0">
      <w:rPr>
        <w:rStyle w:val="Bodytext60"/>
        <w:rFonts w:ascii="GHEA Grapalat" w:eastAsia="Sylfaen" w:hAnsi="GHEA Grapalat"/>
        <w:b w:val="0"/>
        <w:i w:val="0"/>
        <w:sz w:val="20"/>
        <w:szCs w:val="20"/>
      </w:rPr>
      <w:t xml:space="preserve">Ֆինանսավորման </w:t>
    </w:r>
    <w:r>
      <w:rPr>
        <w:rStyle w:val="Bodytext60"/>
        <w:rFonts w:ascii="GHEA Grapalat" w:eastAsia="Sylfaen" w:hAnsi="GHEA Grapalat"/>
        <w:b w:val="0"/>
        <w:i w:val="0"/>
        <w:sz w:val="20"/>
        <w:szCs w:val="20"/>
      </w:rPr>
      <w:t>հ</w:t>
    </w:r>
    <w:r w:rsidRPr="006E05D0">
      <w:rPr>
        <w:rStyle w:val="Bodytext60"/>
        <w:rFonts w:ascii="GHEA Grapalat" w:eastAsia="Sylfaen" w:hAnsi="GHEA Grapalat"/>
        <w:b w:val="0"/>
        <w:i w:val="0"/>
        <w:sz w:val="20"/>
        <w:szCs w:val="20"/>
      </w:rPr>
      <w:t xml:space="preserve">ամաձայնագիր </w:t>
    </w:r>
    <w:r>
      <w:rPr>
        <w:rStyle w:val="Bodytext60"/>
        <w:rFonts w:ascii="GHEA Grapalat" w:eastAsia="Sylfaen" w:hAnsi="GHEA Grapalat"/>
        <w:b w:val="0"/>
        <w:i w:val="0"/>
        <w:sz w:val="20"/>
        <w:szCs w:val="20"/>
        <w:lang w:val="en-GB"/>
      </w:rPr>
      <w:t>ENI</w:t>
    </w:r>
    <w:r w:rsidRPr="006E05D0">
      <w:rPr>
        <w:rStyle w:val="Bodytext60"/>
        <w:rFonts w:ascii="GHEA Grapalat" w:eastAsia="Sylfaen" w:hAnsi="GHEA Grapalat"/>
        <w:b w:val="0"/>
        <w:i w:val="0"/>
        <w:sz w:val="20"/>
        <w:szCs w:val="20"/>
      </w:rPr>
      <w:t>/2016/039-595</w:t>
    </w:r>
    <w:r>
      <w:rPr>
        <w:rStyle w:val="Bodytext60"/>
        <w:rFonts w:ascii="GHEA Grapalat" w:eastAsia="Sylfaen" w:hAnsi="GHEA Grapalat"/>
        <w:b w:val="0"/>
        <w:i w:val="0"/>
        <w:sz w:val="20"/>
        <w:szCs w:val="20"/>
      </w:rPr>
      <w:t xml:space="preserve"> </w:t>
    </w:r>
    <w:r w:rsidRPr="006E05D0">
      <w:rPr>
        <w:rStyle w:val="Bodytext60"/>
        <w:rFonts w:ascii="GHEA Grapalat" w:eastAsia="Sylfaen" w:hAnsi="GHEA Grapalat"/>
        <w:b w:val="0"/>
        <w:i w:val="0"/>
        <w:sz w:val="20"/>
        <w:szCs w:val="20"/>
      </w:rPr>
      <w:t>-</w:t>
    </w:r>
    <w:r>
      <w:rPr>
        <w:rStyle w:val="Bodytext60"/>
        <w:rFonts w:ascii="GHEA Grapalat" w:eastAsia="Sylfaen" w:hAnsi="GHEA Grapalat"/>
        <w:b w:val="0"/>
        <w:i w:val="0"/>
        <w:sz w:val="20"/>
        <w:szCs w:val="20"/>
      </w:rPr>
      <w:t xml:space="preserve"> I</w:t>
    </w:r>
    <w:r>
      <w:rPr>
        <w:rStyle w:val="Bodytext60"/>
        <w:rFonts w:ascii="GHEA Grapalat" w:eastAsia="Sylfaen" w:hAnsi="GHEA Grapalat"/>
        <w:b w:val="0"/>
        <w:i w:val="0"/>
        <w:sz w:val="20"/>
        <w:szCs w:val="20"/>
        <w:lang w:val="en-GB"/>
      </w:rPr>
      <w:t xml:space="preserve"> հավելված</w:t>
    </w:r>
    <w:r>
      <w:rPr>
        <w:rStyle w:val="Bodytext60"/>
        <w:rFonts w:ascii="GHEA Grapalat" w:eastAsia="Sylfaen" w:hAnsi="GHEA Grapalat"/>
        <w:b w:val="0"/>
        <w:i w:val="0"/>
        <w:sz w:val="20"/>
        <w:szCs w:val="20"/>
      </w:rPr>
      <w:t xml:space="preserve"> – Տեխնիկական եւ վարչական դրույթներ</w:t>
    </w:r>
    <w:r w:rsidRPr="006E05D0">
      <w:rPr>
        <w:rStyle w:val="Bodytext60"/>
        <w:rFonts w:ascii="GHEA Grapalat" w:eastAsia="Sylfaen" w:hAnsi="GHEA Grapalat"/>
        <w:b w:val="0"/>
        <w:i w:val="0"/>
        <w:sz w:val="20"/>
        <w:szCs w:val="20"/>
      </w:rPr>
      <w:tab/>
    </w:r>
    <w:r>
      <w:rPr>
        <w:rStyle w:val="Bodytext60"/>
        <w:rFonts w:ascii="GHEA Grapalat" w:eastAsia="Sylfaen" w:hAnsi="GHEA Grapalat"/>
        <w:b w:val="0"/>
        <w:i w:val="0"/>
        <w:sz w:val="20"/>
        <w:szCs w:val="20"/>
      </w:rPr>
      <w:tab/>
    </w:r>
    <w:r w:rsidRPr="006E05D0">
      <w:rPr>
        <w:rStyle w:val="Bodytext60"/>
        <w:rFonts w:ascii="GHEA Grapalat" w:eastAsia="Sylfaen" w:hAnsi="GHEA Grapalat"/>
        <w:b w:val="0"/>
        <w:i w:val="0"/>
        <w:sz w:val="20"/>
        <w:szCs w:val="20"/>
      </w:rPr>
      <w:fldChar w:fldCharType="begin"/>
    </w:r>
    <w:r w:rsidRPr="006E05D0">
      <w:rPr>
        <w:rStyle w:val="Bodytext60"/>
        <w:rFonts w:ascii="GHEA Grapalat" w:eastAsia="Sylfaen" w:hAnsi="GHEA Grapalat"/>
        <w:b w:val="0"/>
        <w:i w:val="0"/>
        <w:sz w:val="20"/>
        <w:szCs w:val="20"/>
      </w:rPr>
      <w:instrText xml:space="preserve"> PAGE   \* MERGEFORMAT </w:instrText>
    </w:r>
    <w:r w:rsidRPr="006E05D0">
      <w:rPr>
        <w:rStyle w:val="Bodytext60"/>
        <w:rFonts w:ascii="GHEA Grapalat" w:eastAsia="Sylfaen" w:hAnsi="GHEA Grapalat"/>
        <w:b w:val="0"/>
        <w:i w:val="0"/>
        <w:sz w:val="20"/>
        <w:szCs w:val="20"/>
      </w:rPr>
      <w:fldChar w:fldCharType="separate"/>
    </w:r>
    <w:r w:rsidR="00EE76CA">
      <w:rPr>
        <w:rStyle w:val="Bodytext60"/>
        <w:rFonts w:ascii="GHEA Grapalat" w:eastAsia="Sylfaen" w:hAnsi="GHEA Grapalat"/>
        <w:b w:val="0"/>
        <w:i w:val="0"/>
        <w:noProof/>
        <w:sz w:val="20"/>
        <w:szCs w:val="20"/>
      </w:rPr>
      <w:t>1</w:t>
    </w:r>
    <w:r w:rsidRPr="006E05D0">
      <w:rPr>
        <w:rStyle w:val="Bodytext60"/>
        <w:rFonts w:ascii="GHEA Grapalat" w:eastAsia="Sylfaen" w:hAnsi="GHEA Grapalat"/>
        <w:b w:val="0"/>
        <w:i w:val="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F2" w:rsidRDefault="00FA1DF2">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1EE43695" wp14:editId="340EC154">
              <wp:simplePos x="0" y="0"/>
              <wp:positionH relativeFrom="page">
                <wp:posOffset>773430</wp:posOffset>
              </wp:positionH>
              <wp:positionV relativeFrom="page">
                <wp:posOffset>9664700</wp:posOffset>
              </wp:positionV>
              <wp:extent cx="4858385" cy="12192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DF2" w:rsidRDefault="00FA1DF2">
                          <w:r>
                            <w:rPr>
                              <w:rStyle w:val="Headerorfooter"/>
                              <w:rFonts w:eastAsia="Sylfaen"/>
                            </w:rPr>
                            <w:t>Ֆինանսավորման համաձայնագիր ԵՀԳ/2016/039-595՝ Հավելված I</w:t>
                          </w:r>
                          <w:r>
                            <w:t xml:space="preserve">՝ </w:t>
                          </w:r>
                          <w:r>
                            <w:rPr>
                              <w:rStyle w:val="Headerorfooter"/>
                              <w:rFonts w:eastAsia="Sylfaen"/>
                            </w:rPr>
                            <w:t>Տեխնիկական և վարչական դրույթներ</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9pt;margin-top:761pt;width:382.55pt;height:9.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" filled="f" stroked="f">
              <v:textbox style="mso-fit-shape-to-text:t" inset="0,0,0,0">
                <w:txbxContent>
                  <w:p w:rsidR="00FA1DF2" w:rsidRDefault="00FA1DF2">
                    <w:r>
                      <w:rPr>
                        <w:rStyle w:val="Headerorfooter"/>
                        <w:rFonts w:eastAsia="Sylfaen"/>
                      </w:rPr>
                      <w:t>Ֆինանսավորման համաձայնագիր ԵՀԳ/2016/039-595՝ Հավելված I</w:t>
                    </w:r>
                    <w:r>
                      <w:t xml:space="preserve">՝ </w:t>
                    </w:r>
                    <w:r>
                      <w:rPr>
                        <w:rStyle w:val="Headerorfooter"/>
                        <w:rFonts w:eastAsia="Sylfaen"/>
                      </w:rPr>
                      <w:t>Տեխնիկական և վարչական դրույթներ</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8A" w:rsidRDefault="00493F8A" w:rsidP="00D21652">
      <w:r>
        <w:separator/>
      </w:r>
    </w:p>
  </w:footnote>
  <w:footnote w:type="continuationSeparator" w:id="0">
    <w:p w:rsidR="00493F8A" w:rsidRDefault="00493F8A" w:rsidP="00D21652">
      <w:r>
        <w:continuationSeparator/>
      </w:r>
    </w:p>
  </w:footnote>
  <w:footnote w:id="1">
    <w:p w:rsidR="00FA1DF2" w:rsidRPr="002637D3" w:rsidRDefault="00FA1DF2" w:rsidP="002637D3">
      <w:pPr>
        <w:ind w:right="180"/>
        <w:jc w:val="both"/>
        <w:rPr>
          <w:rFonts w:ascii="GHEA Grapalat" w:hAnsi="GHEA Grapalat"/>
          <w:color w:val="auto"/>
          <w:sz w:val="20"/>
          <w:szCs w:val="20"/>
        </w:rPr>
      </w:pPr>
      <w:r w:rsidRPr="002637D3">
        <w:rPr>
          <w:rStyle w:val="Footnote20"/>
          <w:rFonts w:ascii="GHEA Grapalat" w:eastAsia="Sylfaen" w:hAnsi="GHEA Grapalat"/>
          <w:b w:val="0"/>
          <w:color w:val="auto"/>
          <w:sz w:val="20"/>
          <w:szCs w:val="20"/>
          <w:vertAlign w:val="superscript"/>
        </w:rPr>
        <w:footnoteRef/>
      </w:r>
      <w:r w:rsidRPr="002637D3">
        <w:rPr>
          <w:rStyle w:val="Footnote20"/>
          <w:rFonts w:ascii="GHEA Grapalat" w:eastAsia="Sylfaen" w:hAnsi="GHEA Grapalat"/>
          <w:b w:val="0"/>
          <w:color w:val="auto"/>
          <w:sz w:val="20"/>
          <w:szCs w:val="20"/>
        </w:rPr>
        <w:t xml:space="preserve"> Աշխատակազմի ղեկավարի գրասենյակի հիմնական պարտականությունն է՝ աջակցել վարչապետին </w:t>
      </w:r>
      <w:r>
        <w:rPr>
          <w:rStyle w:val="Footnote20"/>
          <w:rFonts w:ascii="GHEA Grapalat" w:eastAsia="Sylfaen" w:hAnsi="GHEA Grapalat"/>
          <w:b w:val="0"/>
          <w:color w:val="auto"/>
          <w:sz w:val="20"/>
          <w:szCs w:val="20"/>
        </w:rPr>
        <w:t>եւ</w:t>
      </w:r>
      <w:r w:rsidRPr="002637D3">
        <w:rPr>
          <w:rStyle w:val="Footnote20"/>
          <w:rFonts w:ascii="GHEA Grapalat" w:eastAsia="Sylfaen" w:hAnsi="GHEA Grapalat"/>
          <w:b w:val="0"/>
          <w:color w:val="auto"/>
          <w:sz w:val="20"/>
          <w:szCs w:val="20"/>
        </w:rPr>
        <w:t xml:space="preserve"> համակարգել կառավարության մարմինների աշխատանքը կառավարության կենտրոնական ապարատում: Այն համակարգում է օրենսդրական առաջարկություններն ու հետ</w:t>
      </w:r>
      <w:r>
        <w:rPr>
          <w:rStyle w:val="Footnote20"/>
          <w:rFonts w:ascii="GHEA Grapalat" w:eastAsia="Sylfaen" w:hAnsi="GHEA Grapalat"/>
          <w:b w:val="0"/>
          <w:color w:val="auto"/>
          <w:sz w:val="20"/>
          <w:szCs w:val="20"/>
        </w:rPr>
        <w:t>եւ</w:t>
      </w:r>
      <w:r w:rsidRPr="002637D3">
        <w:rPr>
          <w:rStyle w:val="Footnote20"/>
          <w:rFonts w:ascii="GHEA Grapalat" w:eastAsia="Sylfaen" w:hAnsi="GHEA Grapalat"/>
          <w:b w:val="0"/>
          <w:color w:val="auto"/>
          <w:sz w:val="20"/>
          <w:szCs w:val="20"/>
        </w:rPr>
        <w:t xml:space="preserve">ում կառավարության աշխատանքային ծրագրի իրականացմանը: </w:t>
      </w:r>
      <w:r w:rsidRPr="002637D3">
        <w:rPr>
          <w:rStyle w:val="Footnote20"/>
          <w:rFonts w:ascii="GHEA Grapalat" w:eastAsia="Sylfaen" w:hAnsi="GHEA Grapalat"/>
          <w:color w:val="auto"/>
          <w:sz w:val="20"/>
          <w:szCs w:val="20"/>
        </w:rPr>
        <w:t>(</w:t>
      </w:r>
      <w:hyperlink r:id="rId1">
        <w:r w:rsidRPr="002637D3">
          <w:rPr>
            <w:rStyle w:val="Hyperlink"/>
            <w:rFonts w:ascii="GHEA Grapalat" w:hAnsi="GHEA Grapalat"/>
            <w:color w:val="auto"/>
            <w:sz w:val="20"/>
            <w:szCs w:val="20"/>
            <w:u w:val="none"/>
          </w:rPr>
          <w:t>http://gov.am/u_files/file/documents/Gov-CHARTER-</w:t>
        </w:r>
      </w:hyperlink>
      <w:hyperlink r:id="rId2">
        <w:r w:rsidRPr="002637D3">
          <w:rPr>
            <w:rStyle w:val="Hyperlink"/>
            <w:rFonts w:ascii="GHEA Grapalat" w:hAnsi="GHEA Grapalat"/>
            <w:color w:val="auto"/>
            <w:sz w:val="20"/>
            <w:szCs w:val="20"/>
            <w:u w:val="none"/>
          </w:rPr>
          <w:t>2015.pdf</w:t>
        </w:r>
      </w:hyperlink>
      <w:r w:rsidRPr="002637D3">
        <w:rPr>
          <w:rStyle w:val="Footnote20"/>
          <w:rFonts w:ascii="GHEA Grapalat" w:eastAsia="Sylfaen" w:hAnsi="GHEA Grapalat"/>
          <w:color w:val="auto"/>
          <w:sz w:val="20"/>
          <w:szCs w:val="20"/>
        </w:rPr>
        <w:t>)</w:t>
      </w:r>
    </w:p>
  </w:footnote>
  <w:footnote w:id="2">
    <w:p w:rsidR="00FA1DF2" w:rsidRPr="00D05750" w:rsidRDefault="00FA1DF2" w:rsidP="00D05750">
      <w:pPr>
        <w:spacing w:after="120"/>
        <w:jc w:val="both"/>
        <w:rPr>
          <w:rFonts w:ascii="GHEA Grapalat" w:hAnsi="GHEA Grapalat"/>
          <w:b/>
          <w:sz w:val="20"/>
          <w:szCs w:val="20"/>
        </w:rPr>
      </w:pPr>
      <w:r w:rsidRPr="00D05750">
        <w:rPr>
          <w:rStyle w:val="Footnote2NotBold"/>
          <w:rFonts w:ascii="GHEA Grapalat" w:eastAsiaTheme="minorHAnsi" w:hAnsi="GHEA Grapalat"/>
          <w:b w:val="0"/>
          <w:sz w:val="20"/>
          <w:szCs w:val="20"/>
          <w:vertAlign w:val="superscript"/>
        </w:rPr>
        <w:footnoteRef/>
      </w:r>
      <w:r w:rsidRPr="00D05750">
        <w:rPr>
          <w:rStyle w:val="Footnote20"/>
          <w:rFonts w:ascii="GHEA Grapalat" w:eastAsiaTheme="minorHAnsi" w:hAnsi="GHEA Grapalat"/>
          <w:b w:val="0"/>
          <w:sz w:val="20"/>
          <w:szCs w:val="20"/>
        </w:rPr>
        <w:t xml:space="preserve"> Ինչպես նախատեսված է Թվինինգի ձեռնարկով։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75992"/>
    <w:multiLevelType w:val="hybridMultilevel"/>
    <w:tmpl w:val="123E5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52"/>
    <w:rsid w:val="000A2EDC"/>
    <w:rsid w:val="000B2163"/>
    <w:rsid w:val="000B4F75"/>
    <w:rsid w:val="000C640D"/>
    <w:rsid w:val="000D2692"/>
    <w:rsid w:val="000E03EF"/>
    <w:rsid w:val="000E7069"/>
    <w:rsid w:val="00120550"/>
    <w:rsid w:val="00127AF0"/>
    <w:rsid w:val="00130F43"/>
    <w:rsid w:val="00134D76"/>
    <w:rsid w:val="00151C3F"/>
    <w:rsid w:val="00161277"/>
    <w:rsid w:val="00165BAD"/>
    <w:rsid w:val="00167CBB"/>
    <w:rsid w:val="001803C1"/>
    <w:rsid w:val="0019791B"/>
    <w:rsid w:val="001A61B3"/>
    <w:rsid w:val="001A7DFC"/>
    <w:rsid w:val="001C16F2"/>
    <w:rsid w:val="001D2A2A"/>
    <w:rsid w:val="001E323E"/>
    <w:rsid w:val="001E6C83"/>
    <w:rsid w:val="001F5CF6"/>
    <w:rsid w:val="002002BD"/>
    <w:rsid w:val="002023E4"/>
    <w:rsid w:val="00212D8C"/>
    <w:rsid w:val="00236A6B"/>
    <w:rsid w:val="00256045"/>
    <w:rsid w:val="0025766B"/>
    <w:rsid w:val="002576B5"/>
    <w:rsid w:val="002637D3"/>
    <w:rsid w:val="00267B4F"/>
    <w:rsid w:val="002818AA"/>
    <w:rsid w:val="002849AD"/>
    <w:rsid w:val="00287F7C"/>
    <w:rsid w:val="002A2B22"/>
    <w:rsid w:val="002A33E8"/>
    <w:rsid w:val="002B12B1"/>
    <w:rsid w:val="002D4D12"/>
    <w:rsid w:val="002D72C8"/>
    <w:rsid w:val="002F2A74"/>
    <w:rsid w:val="002F3CA4"/>
    <w:rsid w:val="00311D8B"/>
    <w:rsid w:val="0032322E"/>
    <w:rsid w:val="0034152C"/>
    <w:rsid w:val="003451CD"/>
    <w:rsid w:val="003456EB"/>
    <w:rsid w:val="00346AF4"/>
    <w:rsid w:val="0035007E"/>
    <w:rsid w:val="003569A2"/>
    <w:rsid w:val="003612AB"/>
    <w:rsid w:val="0037692F"/>
    <w:rsid w:val="00387E5F"/>
    <w:rsid w:val="00395464"/>
    <w:rsid w:val="003967E6"/>
    <w:rsid w:val="003A69EA"/>
    <w:rsid w:val="003B399C"/>
    <w:rsid w:val="003C60FD"/>
    <w:rsid w:val="003D0996"/>
    <w:rsid w:val="003D0B8B"/>
    <w:rsid w:val="003D38EA"/>
    <w:rsid w:val="003E67AA"/>
    <w:rsid w:val="003F168B"/>
    <w:rsid w:val="004027F2"/>
    <w:rsid w:val="00403696"/>
    <w:rsid w:val="00403734"/>
    <w:rsid w:val="004065F9"/>
    <w:rsid w:val="00412D34"/>
    <w:rsid w:val="00427FB9"/>
    <w:rsid w:val="00433D24"/>
    <w:rsid w:val="004363DA"/>
    <w:rsid w:val="00437221"/>
    <w:rsid w:val="00441FB9"/>
    <w:rsid w:val="00445D3A"/>
    <w:rsid w:val="004611D7"/>
    <w:rsid w:val="00475EED"/>
    <w:rsid w:val="00475EFE"/>
    <w:rsid w:val="0048311B"/>
    <w:rsid w:val="00490240"/>
    <w:rsid w:val="00493F8A"/>
    <w:rsid w:val="00497490"/>
    <w:rsid w:val="004A127B"/>
    <w:rsid w:val="004A3D4A"/>
    <w:rsid w:val="004A752C"/>
    <w:rsid w:val="004C17E7"/>
    <w:rsid w:val="004C1C41"/>
    <w:rsid w:val="004D2964"/>
    <w:rsid w:val="004D4A78"/>
    <w:rsid w:val="004F584D"/>
    <w:rsid w:val="005006ED"/>
    <w:rsid w:val="005241E0"/>
    <w:rsid w:val="0053119D"/>
    <w:rsid w:val="00534854"/>
    <w:rsid w:val="00547BB9"/>
    <w:rsid w:val="0056462A"/>
    <w:rsid w:val="00567C41"/>
    <w:rsid w:val="00571376"/>
    <w:rsid w:val="00591F12"/>
    <w:rsid w:val="00595BB3"/>
    <w:rsid w:val="005B6A58"/>
    <w:rsid w:val="005C3C1A"/>
    <w:rsid w:val="005E2827"/>
    <w:rsid w:val="005E7C4B"/>
    <w:rsid w:val="005F2545"/>
    <w:rsid w:val="006007C6"/>
    <w:rsid w:val="0061194F"/>
    <w:rsid w:val="006165CB"/>
    <w:rsid w:val="00634537"/>
    <w:rsid w:val="0064078E"/>
    <w:rsid w:val="00643571"/>
    <w:rsid w:val="00645D6B"/>
    <w:rsid w:val="0065129B"/>
    <w:rsid w:val="006658A4"/>
    <w:rsid w:val="00683963"/>
    <w:rsid w:val="006859EA"/>
    <w:rsid w:val="0069199A"/>
    <w:rsid w:val="006A04C7"/>
    <w:rsid w:val="006D680A"/>
    <w:rsid w:val="006E05D0"/>
    <w:rsid w:val="006E06A8"/>
    <w:rsid w:val="00703E67"/>
    <w:rsid w:val="00703E9D"/>
    <w:rsid w:val="00706C4D"/>
    <w:rsid w:val="00722632"/>
    <w:rsid w:val="00733EAC"/>
    <w:rsid w:val="007355BA"/>
    <w:rsid w:val="0073592A"/>
    <w:rsid w:val="00752F67"/>
    <w:rsid w:val="00753A60"/>
    <w:rsid w:val="00753C54"/>
    <w:rsid w:val="00770C79"/>
    <w:rsid w:val="007743E2"/>
    <w:rsid w:val="007878C3"/>
    <w:rsid w:val="00791D83"/>
    <w:rsid w:val="007A75EC"/>
    <w:rsid w:val="007C0A19"/>
    <w:rsid w:val="007D1B92"/>
    <w:rsid w:val="007D74A5"/>
    <w:rsid w:val="007F3FA9"/>
    <w:rsid w:val="0081478C"/>
    <w:rsid w:val="00827656"/>
    <w:rsid w:val="00830ACD"/>
    <w:rsid w:val="00832D0D"/>
    <w:rsid w:val="00833CD7"/>
    <w:rsid w:val="008356BA"/>
    <w:rsid w:val="0086141F"/>
    <w:rsid w:val="00866A18"/>
    <w:rsid w:val="00887B5C"/>
    <w:rsid w:val="008B653A"/>
    <w:rsid w:val="008C215B"/>
    <w:rsid w:val="008C590F"/>
    <w:rsid w:val="008E5E7F"/>
    <w:rsid w:val="00907CC9"/>
    <w:rsid w:val="009134A6"/>
    <w:rsid w:val="00915DAB"/>
    <w:rsid w:val="00943F0C"/>
    <w:rsid w:val="00972754"/>
    <w:rsid w:val="009731B1"/>
    <w:rsid w:val="00977774"/>
    <w:rsid w:val="00990D4E"/>
    <w:rsid w:val="00997978"/>
    <w:rsid w:val="009A1B95"/>
    <w:rsid w:val="009E071D"/>
    <w:rsid w:val="009E694E"/>
    <w:rsid w:val="00A10636"/>
    <w:rsid w:val="00A24624"/>
    <w:rsid w:val="00A274FD"/>
    <w:rsid w:val="00A474A6"/>
    <w:rsid w:val="00A72CAA"/>
    <w:rsid w:val="00A87589"/>
    <w:rsid w:val="00A9446C"/>
    <w:rsid w:val="00A948AB"/>
    <w:rsid w:val="00A9764B"/>
    <w:rsid w:val="00AA4011"/>
    <w:rsid w:val="00AB41CF"/>
    <w:rsid w:val="00AC2AC0"/>
    <w:rsid w:val="00AD756D"/>
    <w:rsid w:val="00AF4890"/>
    <w:rsid w:val="00B021C3"/>
    <w:rsid w:val="00B06861"/>
    <w:rsid w:val="00B26133"/>
    <w:rsid w:val="00B26B3E"/>
    <w:rsid w:val="00B53699"/>
    <w:rsid w:val="00B547C5"/>
    <w:rsid w:val="00B648CE"/>
    <w:rsid w:val="00BA5A16"/>
    <w:rsid w:val="00BB4325"/>
    <w:rsid w:val="00BB52FC"/>
    <w:rsid w:val="00BD1150"/>
    <w:rsid w:val="00BF1789"/>
    <w:rsid w:val="00BF6BEE"/>
    <w:rsid w:val="00C04120"/>
    <w:rsid w:val="00C06768"/>
    <w:rsid w:val="00C07D00"/>
    <w:rsid w:val="00C22E81"/>
    <w:rsid w:val="00C254D7"/>
    <w:rsid w:val="00C40344"/>
    <w:rsid w:val="00C578EE"/>
    <w:rsid w:val="00CA779D"/>
    <w:rsid w:val="00CB181A"/>
    <w:rsid w:val="00CB6AD0"/>
    <w:rsid w:val="00CC2FFE"/>
    <w:rsid w:val="00CD7AC4"/>
    <w:rsid w:val="00CF61FA"/>
    <w:rsid w:val="00D05750"/>
    <w:rsid w:val="00D1196B"/>
    <w:rsid w:val="00D21652"/>
    <w:rsid w:val="00D26DC3"/>
    <w:rsid w:val="00D30548"/>
    <w:rsid w:val="00D51FE0"/>
    <w:rsid w:val="00D576C6"/>
    <w:rsid w:val="00D6545D"/>
    <w:rsid w:val="00D65A29"/>
    <w:rsid w:val="00D753E5"/>
    <w:rsid w:val="00D8011E"/>
    <w:rsid w:val="00D8097C"/>
    <w:rsid w:val="00DB27F3"/>
    <w:rsid w:val="00DB4156"/>
    <w:rsid w:val="00DB52D9"/>
    <w:rsid w:val="00DB55EE"/>
    <w:rsid w:val="00DE6782"/>
    <w:rsid w:val="00DE6C45"/>
    <w:rsid w:val="00DF2E12"/>
    <w:rsid w:val="00DF5FDE"/>
    <w:rsid w:val="00DF64F6"/>
    <w:rsid w:val="00DF6758"/>
    <w:rsid w:val="00E003C1"/>
    <w:rsid w:val="00E00B08"/>
    <w:rsid w:val="00E05BCE"/>
    <w:rsid w:val="00E074FE"/>
    <w:rsid w:val="00E11C5C"/>
    <w:rsid w:val="00E312BC"/>
    <w:rsid w:val="00E44B55"/>
    <w:rsid w:val="00E456EE"/>
    <w:rsid w:val="00E505CB"/>
    <w:rsid w:val="00E50A73"/>
    <w:rsid w:val="00E92C6A"/>
    <w:rsid w:val="00EA675E"/>
    <w:rsid w:val="00EB6F03"/>
    <w:rsid w:val="00EC2040"/>
    <w:rsid w:val="00EC2092"/>
    <w:rsid w:val="00EC3F05"/>
    <w:rsid w:val="00EC66FB"/>
    <w:rsid w:val="00ED67DF"/>
    <w:rsid w:val="00EE76CA"/>
    <w:rsid w:val="00EF0A6C"/>
    <w:rsid w:val="00F01342"/>
    <w:rsid w:val="00F05206"/>
    <w:rsid w:val="00F06A6E"/>
    <w:rsid w:val="00F33136"/>
    <w:rsid w:val="00F37026"/>
    <w:rsid w:val="00F42CE4"/>
    <w:rsid w:val="00F5370D"/>
    <w:rsid w:val="00F544B9"/>
    <w:rsid w:val="00F559FF"/>
    <w:rsid w:val="00F6057F"/>
    <w:rsid w:val="00F70CBB"/>
    <w:rsid w:val="00F834B2"/>
    <w:rsid w:val="00F90956"/>
    <w:rsid w:val="00FA02B6"/>
    <w:rsid w:val="00FA1DF2"/>
    <w:rsid w:val="00FA3DE1"/>
    <w:rsid w:val="00FA3DEC"/>
    <w:rsid w:val="00FA5DA7"/>
    <w:rsid w:val="00FD0292"/>
    <w:rsid w:val="00FE0727"/>
    <w:rsid w:val="00FE639A"/>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652"/>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1652"/>
    <w:rPr>
      <w:color w:val="0066CC"/>
      <w:u w:val="single"/>
    </w:rPr>
  </w:style>
  <w:style w:type="character" w:customStyle="1" w:styleId="Footnote2">
    <w:name w:val="Footnote (2)_"/>
    <w:basedOn w:val="DefaultParagraphFont"/>
    <w:rsid w:val="00D21652"/>
    <w:rPr>
      <w:rFonts w:ascii="Times New Roman" w:eastAsia="Times New Roman" w:hAnsi="Times New Roman" w:cs="Times New Roman"/>
      <w:b/>
      <w:bCs/>
      <w:i w:val="0"/>
      <w:iCs w:val="0"/>
      <w:smallCaps w:val="0"/>
      <w:strike w:val="0"/>
      <w:sz w:val="18"/>
      <w:szCs w:val="18"/>
      <w:u w:val="none"/>
    </w:rPr>
  </w:style>
  <w:style w:type="character" w:customStyle="1" w:styleId="Footnote20">
    <w:name w:val="Footnote (2)"/>
    <w:basedOn w:val="Footnote2"/>
    <w:rsid w:val="00D21652"/>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
    <w:name w:val="Heading #1_"/>
    <w:basedOn w:val="DefaultParagraphFont"/>
    <w:rsid w:val="00D21652"/>
    <w:rPr>
      <w:rFonts w:ascii="Times New Roman" w:eastAsia="Times New Roman" w:hAnsi="Times New Roman" w:cs="Times New Roman"/>
      <w:b/>
      <w:bCs/>
      <w:i w:val="0"/>
      <w:iCs w:val="0"/>
      <w:smallCaps w:val="0"/>
      <w:strike w:val="0"/>
      <w:sz w:val="22"/>
      <w:szCs w:val="22"/>
      <w:u w:val="none"/>
    </w:rPr>
  </w:style>
  <w:style w:type="character" w:customStyle="1" w:styleId="Heading10">
    <w:name w:val="Heading #1"/>
    <w:basedOn w:val="Heading1"/>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3">
    <w:name w:val="Body text (3)_"/>
    <w:basedOn w:val="DefaultParagraphFont"/>
    <w:rsid w:val="00D2165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
    <w:name w:val="Body text (2)_"/>
    <w:basedOn w:val="DefaultParagraphFont"/>
    <w:rsid w:val="00D21652"/>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aliases w:val="Small Caps"/>
    <w:basedOn w:val="Bodytext2"/>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0">
    <w:name w:val="Body text (2)"/>
    <w:basedOn w:val="Bodytext2"/>
    <w:rsid w:val="00D216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FixedMiriamTransparent">
    <w:name w:val="Body text (2) + Fixed Miriam Transparent"/>
    <w:aliases w:val="8.5 pt"/>
    <w:basedOn w:val="Bodytext2"/>
    <w:rsid w:val="00D21652"/>
    <w:rPr>
      <w:rFonts w:ascii="Fixed Miriam Transparent" w:eastAsia="Fixed Miriam Transparent" w:hAnsi="Fixed Miriam Transparent" w:cs="Fixed Miriam Transparent"/>
      <w:b w:val="0"/>
      <w:bCs w:val="0"/>
      <w:i w:val="0"/>
      <w:iCs w:val="0"/>
      <w:smallCaps w:val="0"/>
      <w:strike w:val="0"/>
      <w:color w:val="000000"/>
      <w:spacing w:val="0"/>
      <w:w w:val="100"/>
      <w:position w:val="0"/>
      <w:sz w:val="17"/>
      <w:szCs w:val="17"/>
      <w:u w:val="none"/>
      <w:lang w:val="hy-AM" w:eastAsia="hy-AM" w:bidi="hy-AM"/>
    </w:rPr>
  </w:style>
  <w:style w:type="character" w:customStyle="1" w:styleId="Bodytext8">
    <w:name w:val="Body text (8)_"/>
    <w:basedOn w:val="DefaultParagraphFont"/>
    <w:link w:val="Bodytext80"/>
    <w:rsid w:val="00D21652"/>
    <w:rPr>
      <w:rFonts w:ascii="Times New Roman" w:eastAsia="Times New Roman" w:hAnsi="Times New Roman" w:cs="Times New Roman"/>
      <w:b/>
      <w:bCs/>
      <w:shd w:val="clear" w:color="auto" w:fill="FFFFFF"/>
    </w:rPr>
  </w:style>
  <w:style w:type="character" w:customStyle="1" w:styleId="Bodytext8SmallCaps">
    <w:name w:val="Body text (8) + Small Caps"/>
    <w:basedOn w:val="Bodytext8"/>
    <w:rsid w:val="00D21652"/>
    <w:rPr>
      <w:rFonts w:ascii="Times New Roman" w:eastAsia="Times New Roman" w:hAnsi="Times New Roman" w:cs="Times New Roman"/>
      <w:b/>
      <w:bCs/>
      <w:smallCaps/>
      <w:color w:val="000000"/>
      <w:spacing w:val="0"/>
      <w:w w:val="100"/>
      <w:position w:val="0"/>
      <w:shd w:val="clear" w:color="auto" w:fill="FFFFFF"/>
      <w:lang w:val="hy-AM" w:eastAsia="hy-AM" w:bidi="hy-AM"/>
    </w:rPr>
  </w:style>
  <w:style w:type="character" w:customStyle="1" w:styleId="Bodytext5">
    <w:name w:val="Body text (5)_"/>
    <w:basedOn w:val="DefaultParagraphFont"/>
    <w:rsid w:val="00D21652"/>
    <w:rPr>
      <w:rFonts w:ascii="Times New Roman" w:eastAsia="Times New Roman" w:hAnsi="Times New Roman" w:cs="Times New Roman"/>
      <w:b w:val="0"/>
      <w:bCs w:val="0"/>
      <w:i/>
      <w:iCs/>
      <w:smallCaps w:val="0"/>
      <w:strike w:val="0"/>
      <w:sz w:val="22"/>
      <w:szCs w:val="22"/>
      <w:u w:val="none"/>
    </w:rPr>
  </w:style>
  <w:style w:type="character" w:customStyle="1" w:styleId="Bodytext50">
    <w:name w:val="Body text (5)"/>
    <w:basedOn w:val="Bodytext5"/>
    <w:rsid w:val="00D21652"/>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5Bold">
    <w:name w:val="Body text (5) + Bold"/>
    <w:aliases w:val="Not Italic,Body text (6) + Not Bold"/>
    <w:basedOn w:val="Bodytext5"/>
    <w:rsid w:val="00D21652"/>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character" w:customStyle="1" w:styleId="Bodytext6">
    <w:name w:val="Body text (6)_"/>
    <w:basedOn w:val="DefaultParagraphFont"/>
    <w:rsid w:val="00D21652"/>
    <w:rPr>
      <w:rFonts w:ascii="Times New Roman" w:eastAsia="Times New Roman" w:hAnsi="Times New Roman" w:cs="Times New Roman"/>
      <w:b/>
      <w:bCs/>
      <w:i/>
      <w:iCs/>
      <w:smallCaps w:val="0"/>
      <w:strike w:val="0"/>
      <w:sz w:val="22"/>
      <w:szCs w:val="22"/>
      <w:u w:val="none"/>
    </w:rPr>
  </w:style>
  <w:style w:type="character" w:customStyle="1" w:styleId="Bodytext60">
    <w:name w:val="Body text (6)"/>
    <w:basedOn w:val="Bodytext6"/>
    <w:rsid w:val="00D21652"/>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paragraph" w:customStyle="1" w:styleId="Bodytext80">
    <w:name w:val="Body text (8)"/>
    <w:basedOn w:val="Normal"/>
    <w:link w:val="Bodytext8"/>
    <w:rsid w:val="00D21652"/>
    <w:pPr>
      <w:shd w:val="clear" w:color="auto" w:fill="FFFFFF"/>
      <w:spacing w:line="374" w:lineRule="exact"/>
      <w:jc w:val="both"/>
    </w:pPr>
    <w:rPr>
      <w:rFonts w:ascii="Times New Roman" w:eastAsia="Times New Roman" w:hAnsi="Times New Roman" w:cs="Times New Roman"/>
      <w:b/>
      <w:bCs/>
      <w:color w:val="auto"/>
      <w:sz w:val="22"/>
      <w:szCs w:val="22"/>
    </w:rPr>
  </w:style>
  <w:style w:type="character" w:customStyle="1" w:styleId="Footnote2NotBold">
    <w:name w:val="Footnote (2) + Not Bold"/>
    <w:aliases w:val="Italic,Body text (2) + David,Bold,Header or footer + 11 pt,Body text (2) + Segoe UI,10.5 pt"/>
    <w:basedOn w:val="DefaultParagraphFont"/>
    <w:rsid w:val="002023E4"/>
    <w:rPr>
      <w:rFonts w:ascii="Times New Roman" w:eastAsia="Times New Roman" w:hAnsi="Times New Roman" w:cs="Times New Roman"/>
      <w:b/>
      <w:bCs/>
      <w:i/>
      <w:iCs/>
      <w:smallCaps w:val="0"/>
      <w:strike w:val="0"/>
      <w:color w:val="000000"/>
      <w:spacing w:val="0"/>
      <w:w w:val="100"/>
      <w:position w:val="0"/>
      <w:sz w:val="18"/>
      <w:szCs w:val="18"/>
      <w:u w:val="none"/>
      <w:lang w:val="hy-AM" w:eastAsia="hy-AM" w:bidi="hy-AM"/>
    </w:rPr>
  </w:style>
  <w:style w:type="character" w:customStyle="1" w:styleId="Heading1Italic">
    <w:name w:val="Heading #1 + Italic"/>
    <w:basedOn w:val="DefaultParagraphFont"/>
    <w:rsid w:val="002023E4"/>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character" w:styleId="CommentReference">
    <w:name w:val="annotation reference"/>
    <w:basedOn w:val="DefaultParagraphFont"/>
    <w:uiPriority w:val="99"/>
    <w:semiHidden/>
    <w:unhideWhenUsed/>
    <w:rsid w:val="002A33E8"/>
    <w:rPr>
      <w:sz w:val="16"/>
      <w:szCs w:val="16"/>
    </w:rPr>
  </w:style>
  <w:style w:type="paragraph" w:styleId="CommentText">
    <w:name w:val="annotation text"/>
    <w:basedOn w:val="Normal"/>
    <w:link w:val="CommentTextChar"/>
    <w:uiPriority w:val="99"/>
    <w:semiHidden/>
    <w:unhideWhenUsed/>
    <w:rsid w:val="002A33E8"/>
    <w:rPr>
      <w:sz w:val="20"/>
      <w:szCs w:val="20"/>
    </w:rPr>
  </w:style>
  <w:style w:type="character" w:customStyle="1" w:styleId="CommentTextChar">
    <w:name w:val="Comment Text Char"/>
    <w:basedOn w:val="DefaultParagraphFont"/>
    <w:link w:val="CommentText"/>
    <w:uiPriority w:val="99"/>
    <w:semiHidden/>
    <w:rsid w:val="002A33E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2A33E8"/>
    <w:rPr>
      <w:b/>
      <w:bCs/>
    </w:rPr>
  </w:style>
  <w:style w:type="character" w:customStyle="1" w:styleId="CommentSubjectChar">
    <w:name w:val="Comment Subject Char"/>
    <w:basedOn w:val="CommentTextChar"/>
    <w:link w:val="CommentSubject"/>
    <w:uiPriority w:val="99"/>
    <w:semiHidden/>
    <w:rsid w:val="002A33E8"/>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2A33E8"/>
    <w:rPr>
      <w:rFonts w:ascii="Tahoma" w:hAnsi="Tahoma" w:cs="Tahoma"/>
      <w:sz w:val="16"/>
      <w:szCs w:val="16"/>
    </w:rPr>
  </w:style>
  <w:style w:type="character" w:customStyle="1" w:styleId="BalloonTextChar">
    <w:name w:val="Balloon Text Char"/>
    <w:basedOn w:val="DefaultParagraphFont"/>
    <w:link w:val="BalloonText"/>
    <w:uiPriority w:val="99"/>
    <w:semiHidden/>
    <w:rsid w:val="002A33E8"/>
    <w:rPr>
      <w:rFonts w:ascii="Tahoma" w:eastAsia="Sylfaen" w:hAnsi="Tahoma" w:cs="Tahoma"/>
      <w:color w:val="000000"/>
      <w:sz w:val="16"/>
      <w:szCs w:val="16"/>
    </w:rPr>
  </w:style>
  <w:style w:type="table" w:styleId="TableGrid">
    <w:name w:val="Table Grid"/>
    <w:basedOn w:val="TableNormal"/>
    <w:uiPriority w:val="59"/>
    <w:rsid w:val="00ED67DF"/>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erorfooter">
    <w:name w:val="Header or footer"/>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erorfooter3">
    <w:name w:val="Header or footer (3)"/>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erorfooter3SmallCaps">
    <w:name w:val="Header or footer (3) + Small Caps"/>
    <w:basedOn w:val="DefaultParagraphFont"/>
    <w:rsid w:val="00BB52FC"/>
    <w:rPr>
      <w:rFonts w:ascii="Times New Roman" w:eastAsia="Times New Roman" w:hAnsi="Times New Roman" w:cs="Times New Roman"/>
      <w:b/>
      <w:bCs/>
      <w:i w:val="0"/>
      <w:iCs w:val="0"/>
      <w:smallCaps/>
      <w:strike w:val="0"/>
      <w:color w:val="000000"/>
      <w:spacing w:val="0"/>
      <w:w w:val="100"/>
      <w:position w:val="0"/>
      <w:sz w:val="22"/>
      <w:szCs w:val="22"/>
      <w:u w:val="none"/>
      <w:lang w:val="hy-AM" w:eastAsia="hy-AM" w:bidi="hy-AM"/>
    </w:rPr>
  </w:style>
  <w:style w:type="paragraph" w:styleId="ListParagraph">
    <w:name w:val="List Paragraph"/>
    <w:basedOn w:val="Normal"/>
    <w:uiPriority w:val="34"/>
    <w:qFormat/>
    <w:rsid w:val="00BB52FC"/>
    <w:pPr>
      <w:ind w:left="720"/>
      <w:contextualSpacing/>
    </w:pPr>
  </w:style>
  <w:style w:type="paragraph" w:styleId="Header">
    <w:name w:val="header"/>
    <w:basedOn w:val="Normal"/>
    <w:link w:val="HeaderChar"/>
    <w:uiPriority w:val="99"/>
    <w:semiHidden/>
    <w:unhideWhenUsed/>
    <w:rsid w:val="00BB52FC"/>
    <w:pPr>
      <w:tabs>
        <w:tab w:val="center" w:pos="4844"/>
        <w:tab w:val="right" w:pos="9689"/>
      </w:tabs>
    </w:pPr>
  </w:style>
  <w:style w:type="character" w:customStyle="1" w:styleId="HeaderChar">
    <w:name w:val="Header Char"/>
    <w:basedOn w:val="DefaultParagraphFont"/>
    <w:link w:val="Header"/>
    <w:uiPriority w:val="99"/>
    <w:semiHidden/>
    <w:rsid w:val="00BB52FC"/>
    <w:rPr>
      <w:rFonts w:ascii="Sylfaen" w:eastAsia="Sylfaen" w:hAnsi="Sylfaen" w:cs="Sylfaen"/>
      <w:color w:val="000000"/>
      <w:sz w:val="24"/>
      <w:szCs w:val="24"/>
    </w:rPr>
  </w:style>
  <w:style w:type="paragraph" w:styleId="Footer">
    <w:name w:val="footer"/>
    <w:basedOn w:val="Normal"/>
    <w:link w:val="FooterChar"/>
    <w:uiPriority w:val="99"/>
    <w:semiHidden/>
    <w:unhideWhenUsed/>
    <w:rsid w:val="00BB52FC"/>
    <w:pPr>
      <w:tabs>
        <w:tab w:val="center" w:pos="4844"/>
        <w:tab w:val="right" w:pos="9689"/>
      </w:tabs>
    </w:pPr>
  </w:style>
  <w:style w:type="character" w:customStyle="1" w:styleId="FooterChar">
    <w:name w:val="Footer Char"/>
    <w:basedOn w:val="DefaultParagraphFont"/>
    <w:link w:val="Footer"/>
    <w:uiPriority w:val="99"/>
    <w:semiHidden/>
    <w:rsid w:val="00BB52FC"/>
    <w:rPr>
      <w:rFonts w:ascii="Sylfaen" w:eastAsia="Sylfaen" w:hAnsi="Sylfaen" w:cs="Sylfaen"/>
      <w:color w:val="000000"/>
      <w:sz w:val="24"/>
      <w:szCs w:val="24"/>
    </w:rPr>
  </w:style>
  <w:style w:type="character" w:customStyle="1" w:styleId="Bodytext4">
    <w:name w:val="Body text (4)_"/>
    <w:basedOn w:val="DefaultParagraphFont"/>
    <w:rsid w:val="00A9764B"/>
    <w:rPr>
      <w:rFonts w:ascii="Times New Roman" w:eastAsia="Times New Roman" w:hAnsi="Times New Roman" w:cs="Times New Roman"/>
      <w:b/>
      <w:bCs/>
      <w:i w:val="0"/>
      <w:iCs w:val="0"/>
      <w:smallCaps w:val="0"/>
      <w:strike w:val="0"/>
      <w:u w:val="none"/>
    </w:rPr>
  </w:style>
  <w:style w:type="character" w:customStyle="1" w:styleId="Bodytext40">
    <w:name w:val="Body text (4)"/>
    <w:basedOn w:val="Bodytext4"/>
    <w:rsid w:val="00A9764B"/>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652"/>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1652"/>
    <w:rPr>
      <w:color w:val="0066CC"/>
      <w:u w:val="single"/>
    </w:rPr>
  </w:style>
  <w:style w:type="character" w:customStyle="1" w:styleId="Footnote2">
    <w:name w:val="Footnote (2)_"/>
    <w:basedOn w:val="DefaultParagraphFont"/>
    <w:rsid w:val="00D21652"/>
    <w:rPr>
      <w:rFonts w:ascii="Times New Roman" w:eastAsia="Times New Roman" w:hAnsi="Times New Roman" w:cs="Times New Roman"/>
      <w:b/>
      <w:bCs/>
      <w:i w:val="0"/>
      <w:iCs w:val="0"/>
      <w:smallCaps w:val="0"/>
      <w:strike w:val="0"/>
      <w:sz w:val="18"/>
      <w:szCs w:val="18"/>
      <w:u w:val="none"/>
    </w:rPr>
  </w:style>
  <w:style w:type="character" w:customStyle="1" w:styleId="Footnote20">
    <w:name w:val="Footnote (2)"/>
    <w:basedOn w:val="Footnote2"/>
    <w:rsid w:val="00D21652"/>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1">
    <w:name w:val="Heading #1_"/>
    <w:basedOn w:val="DefaultParagraphFont"/>
    <w:rsid w:val="00D21652"/>
    <w:rPr>
      <w:rFonts w:ascii="Times New Roman" w:eastAsia="Times New Roman" w:hAnsi="Times New Roman" w:cs="Times New Roman"/>
      <w:b/>
      <w:bCs/>
      <w:i w:val="0"/>
      <w:iCs w:val="0"/>
      <w:smallCaps w:val="0"/>
      <w:strike w:val="0"/>
      <w:sz w:val="22"/>
      <w:szCs w:val="22"/>
      <w:u w:val="none"/>
    </w:rPr>
  </w:style>
  <w:style w:type="character" w:customStyle="1" w:styleId="Heading10">
    <w:name w:val="Heading #1"/>
    <w:basedOn w:val="Heading1"/>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3">
    <w:name w:val="Body text (3)_"/>
    <w:basedOn w:val="DefaultParagraphFont"/>
    <w:rsid w:val="00D2165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
    <w:name w:val="Body text (2)_"/>
    <w:basedOn w:val="DefaultParagraphFont"/>
    <w:rsid w:val="00D21652"/>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aliases w:val="Small Caps"/>
    <w:basedOn w:val="Bodytext2"/>
    <w:rsid w:val="00D216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0">
    <w:name w:val="Body text (2)"/>
    <w:basedOn w:val="Bodytext2"/>
    <w:rsid w:val="00D216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FixedMiriamTransparent">
    <w:name w:val="Body text (2) + Fixed Miriam Transparent"/>
    <w:aliases w:val="8.5 pt"/>
    <w:basedOn w:val="Bodytext2"/>
    <w:rsid w:val="00D21652"/>
    <w:rPr>
      <w:rFonts w:ascii="Fixed Miriam Transparent" w:eastAsia="Fixed Miriam Transparent" w:hAnsi="Fixed Miriam Transparent" w:cs="Fixed Miriam Transparent"/>
      <w:b w:val="0"/>
      <w:bCs w:val="0"/>
      <w:i w:val="0"/>
      <w:iCs w:val="0"/>
      <w:smallCaps w:val="0"/>
      <w:strike w:val="0"/>
      <w:color w:val="000000"/>
      <w:spacing w:val="0"/>
      <w:w w:val="100"/>
      <w:position w:val="0"/>
      <w:sz w:val="17"/>
      <w:szCs w:val="17"/>
      <w:u w:val="none"/>
      <w:lang w:val="hy-AM" w:eastAsia="hy-AM" w:bidi="hy-AM"/>
    </w:rPr>
  </w:style>
  <w:style w:type="character" w:customStyle="1" w:styleId="Bodytext8">
    <w:name w:val="Body text (8)_"/>
    <w:basedOn w:val="DefaultParagraphFont"/>
    <w:link w:val="Bodytext80"/>
    <w:rsid w:val="00D21652"/>
    <w:rPr>
      <w:rFonts w:ascii="Times New Roman" w:eastAsia="Times New Roman" w:hAnsi="Times New Roman" w:cs="Times New Roman"/>
      <w:b/>
      <w:bCs/>
      <w:shd w:val="clear" w:color="auto" w:fill="FFFFFF"/>
    </w:rPr>
  </w:style>
  <w:style w:type="character" w:customStyle="1" w:styleId="Bodytext8SmallCaps">
    <w:name w:val="Body text (8) + Small Caps"/>
    <w:basedOn w:val="Bodytext8"/>
    <w:rsid w:val="00D21652"/>
    <w:rPr>
      <w:rFonts w:ascii="Times New Roman" w:eastAsia="Times New Roman" w:hAnsi="Times New Roman" w:cs="Times New Roman"/>
      <w:b/>
      <w:bCs/>
      <w:smallCaps/>
      <w:color w:val="000000"/>
      <w:spacing w:val="0"/>
      <w:w w:val="100"/>
      <w:position w:val="0"/>
      <w:shd w:val="clear" w:color="auto" w:fill="FFFFFF"/>
      <w:lang w:val="hy-AM" w:eastAsia="hy-AM" w:bidi="hy-AM"/>
    </w:rPr>
  </w:style>
  <w:style w:type="character" w:customStyle="1" w:styleId="Bodytext5">
    <w:name w:val="Body text (5)_"/>
    <w:basedOn w:val="DefaultParagraphFont"/>
    <w:rsid w:val="00D21652"/>
    <w:rPr>
      <w:rFonts w:ascii="Times New Roman" w:eastAsia="Times New Roman" w:hAnsi="Times New Roman" w:cs="Times New Roman"/>
      <w:b w:val="0"/>
      <w:bCs w:val="0"/>
      <w:i/>
      <w:iCs/>
      <w:smallCaps w:val="0"/>
      <w:strike w:val="0"/>
      <w:sz w:val="22"/>
      <w:szCs w:val="22"/>
      <w:u w:val="none"/>
    </w:rPr>
  </w:style>
  <w:style w:type="character" w:customStyle="1" w:styleId="Bodytext50">
    <w:name w:val="Body text (5)"/>
    <w:basedOn w:val="Bodytext5"/>
    <w:rsid w:val="00D21652"/>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5Bold">
    <w:name w:val="Body text (5) + Bold"/>
    <w:aliases w:val="Not Italic,Body text (6) + Not Bold"/>
    <w:basedOn w:val="Bodytext5"/>
    <w:rsid w:val="00D21652"/>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character" w:customStyle="1" w:styleId="Bodytext6">
    <w:name w:val="Body text (6)_"/>
    <w:basedOn w:val="DefaultParagraphFont"/>
    <w:rsid w:val="00D21652"/>
    <w:rPr>
      <w:rFonts w:ascii="Times New Roman" w:eastAsia="Times New Roman" w:hAnsi="Times New Roman" w:cs="Times New Roman"/>
      <w:b/>
      <w:bCs/>
      <w:i/>
      <w:iCs/>
      <w:smallCaps w:val="0"/>
      <w:strike w:val="0"/>
      <w:sz w:val="22"/>
      <w:szCs w:val="22"/>
      <w:u w:val="none"/>
    </w:rPr>
  </w:style>
  <w:style w:type="character" w:customStyle="1" w:styleId="Bodytext60">
    <w:name w:val="Body text (6)"/>
    <w:basedOn w:val="Bodytext6"/>
    <w:rsid w:val="00D21652"/>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paragraph" w:customStyle="1" w:styleId="Bodytext80">
    <w:name w:val="Body text (8)"/>
    <w:basedOn w:val="Normal"/>
    <w:link w:val="Bodytext8"/>
    <w:rsid w:val="00D21652"/>
    <w:pPr>
      <w:shd w:val="clear" w:color="auto" w:fill="FFFFFF"/>
      <w:spacing w:line="374" w:lineRule="exact"/>
      <w:jc w:val="both"/>
    </w:pPr>
    <w:rPr>
      <w:rFonts w:ascii="Times New Roman" w:eastAsia="Times New Roman" w:hAnsi="Times New Roman" w:cs="Times New Roman"/>
      <w:b/>
      <w:bCs/>
      <w:color w:val="auto"/>
      <w:sz w:val="22"/>
      <w:szCs w:val="22"/>
    </w:rPr>
  </w:style>
  <w:style w:type="character" w:customStyle="1" w:styleId="Footnote2NotBold">
    <w:name w:val="Footnote (2) + Not Bold"/>
    <w:aliases w:val="Italic,Body text (2) + David,Bold,Header or footer + 11 pt,Body text (2) + Segoe UI,10.5 pt"/>
    <w:basedOn w:val="DefaultParagraphFont"/>
    <w:rsid w:val="002023E4"/>
    <w:rPr>
      <w:rFonts w:ascii="Times New Roman" w:eastAsia="Times New Roman" w:hAnsi="Times New Roman" w:cs="Times New Roman"/>
      <w:b/>
      <w:bCs/>
      <w:i/>
      <w:iCs/>
      <w:smallCaps w:val="0"/>
      <w:strike w:val="0"/>
      <w:color w:val="000000"/>
      <w:spacing w:val="0"/>
      <w:w w:val="100"/>
      <w:position w:val="0"/>
      <w:sz w:val="18"/>
      <w:szCs w:val="18"/>
      <w:u w:val="none"/>
      <w:lang w:val="hy-AM" w:eastAsia="hy-AM" w:bidi="hy-AM"/>
    </w:rPr>
  </w:style>
  <w:style w:type="character" w:customStyle="1" w:styleId="Heading1Italic">
    <w:name w:val="Heading #1 + Italic"/>
    <w:basedOn w:val="DefaultParagraphFont"/>
    <w:rsid w:val="002023E4"/>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character" w:styleId="CommentReference">
    <w:name w:val="annotation reference"/>
    <w:basedOn w:val="DefaultParagraphFont"/>
    <w:uiPriority w:val="99"/>
    <w:semiHidden/>
    <w:unhideWhenUsed/>
    <w:rsid w:val="002A33E8"/>
    <w:rPr>
      <w:sz w:val="16"/>
      <w:szCs w:val="16"/>
    </w:rPr>
  </w:style>
  <w:style w:type="paragraph" w:styleId="CommentText">
    <w:name w:val="annotation text"/>
    <w:basedOn w:val="Normal"/>
    <w:link w:val="CommentTextChar"/>
    <w:uiPriority w:val="99"/>
    <w:semiHidden/>
    <w:unhideWhenUsed/>
    <w:rsid w:val="002A33E8"/>
    <w:rPr>
      <w:sz w:val="20"/>
      <w:szCs w:val="20"/>
    </w:rPr>
  </w:style>
  <w:style w:type="character" w:customStyle="1" w:styleId="CommentTextChar">
    <w:name w:val="Comment Text Char"/>
    <w:basedOn w:val="DefaultParagraphFont"/>
    <w:link w:val="CommentText"/>
    <w:uiPriority w:val="99"/>
    <w:semiHidden/>
    <w:rsid w:val="002A33E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2A33E8"/>
    <w:rPr>
      <w:b/>
      <w:bCs/>
    </w:rPr>
  </w:style>
  <w:style w:type="character" w:customStyle="1" w:styleId="CommentSubjectChar">
    <w:name w:val="Comment Subject Char"/>
    <w:basedOn w:val="CommentTextChar"/>
    <w:link w:val="CommentSubject"/>
    <w:uiPriority w:val="99"/>
    <w:semiHidden/>
    <w:rsid w:val="002A33E8"/>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2A33E8"/>
    <w:rPr>
      <w:rFonts w:ascii="Tahoma" w:hAnsi="Tahoma" w:cs="Tahoma"/>
      <w:sz w:val="16"/>
      <w:szCs w:val="16"/>
    </w:rPr>
  </w:style>
  <w:style w:type="character" w:customStyle="1" w:styleId="BalloonTextChar">
    <w:name w:val="Balloon Text Char"/>
    <w:basedOn w:val="DefaultParagraphFont"/>
    <w:link w:val="BalloonText"/>
    <w:uiPriority w:val="99"/>
    <w:semiHidden/>
    <w:rsid w:val="002A33E8"/>
    <w:rPr>
      <w:rFonts w:ascii="Tahoma" w:eastAsia="Sylfaen" w:hAnsi="Tahoma" w:cs="Tahoma"/>
      <w:color w:val="000000"/>
      <w:sz w:val="16"/>
      <w:szCs w:val="16"/>
    </w:rPr>
  </w:style>
  <w:style w:type="table" w:styleId="TableGrid">
    <w:name w:val="Table Grid"/>
    <w:basedOn w:val="TableNormal"/>
    <w:uiPriority w:val="59"/>
    <w:rsid w:val="00ED67DF"/>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erorfooter">
    <w:name w:val="Header or footer"/>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erorfooter3">
    <w:name w:val="Header or footer (3)"/>
    <w:basedOn w:val="DefaultParagraphFont"/>
    <w:rsid w:val="00BB52FC"/>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Headerorfooter3SmallCaps">
    <w:name w:val="Header or footer (3) + Small Caps"/>
    <w:basedOn w:val="DefaultParagraphFont"/>
    <w:rsid w:val="00BB52FC"/>
    <w:rPr>
      <w:rFonts w:ascii="Times New Roman" w:eastAsia="Times New Roman" w:hAnsi="Times New Roman" w:cs="Times New Roman"/>
      <w:b/>
      <w:bCs/>
      <w:i w:val="0"/>
      <w:iCs w:val="0"/>
      <w:smallCaps/>
      <w:strike w:val="0"/>
      <w:color w:val="000000"/>
      <w:spacing w:val="0"/>
      <w:w w:val="100"/>
      <w:position w:val="0"/>
      <w:sz w:val="22"/>
      <w:szCs w:val="22"/>
      <w:u w:val="none"/>
      <w:lang w:val="hy-AM" w:eastAsia="hy-AM" w:bidi="hy-AM"/>
    </w:rPr>
  </w:style>
  <w:style w:type="paragraph" w:styleId="ListParagraph">
    <w:name w:val="List Paragraph"/>
    <w:basedOn w:val="Normal"/>
    <w:uiPriority w:val="34"/>
    <w:qFormat/>
    <w:rsid w:val="00BB52FC"/>
    <w:pPr>
      <w:ind w:left="720"/>
      <w:contextualSpacing/>
    </w:pPr>
  </w:style>
  <w:style w:type="paragraph" w:styleId="Header">
    <w:name w:val="header"/>
    <w:basedOn w:val="Normal"/>
    <w:link w:val="HeaderChar"/>
    <w:uiPriority w:val="99"/>
    <w:semiHidden/>
    <w:unhideWhenUsed/>
    <w:rsid w:val="00BB52FC"/>
    <w:pPr>
      <w:tabs>
        <w:tab w:val="center" w:pos="4844"/>
        <w:tab w:val="right" w:pos="9689"/>
      </w:tabs>
    </w:pPr>
  </w:style>
  <w:style w:type="character" w:customStyle="1" w:styleId="HeaderChar">
    <w:name w:val="Header Char"/>
    <w:basedOn w:val="DefaultParagraphFont"/>
    <w:link w:val="Header"/>
    <w:uiPriority w:val="99"/>
    <w:semiHidden/>
    <w:rsid w:val="00BB52FC"/>
    <w:rPr>
      <w:rFonts w:ascii="Sylfaen" w:eastAsia="Sylfaen" w:hAnsi="Sylfaen" w:cs="Sylfaen"/>
      <w:color w:val="000000"/>
      <w:sz w:val="24"/>
      <w:szCs w:val="24"/>
    </w:rPr>
  </w:style>
  <w:style w:type="paragraph" w:styleId="Footer">
    <w:name w:val="footer"/>
    <w:basedOn w:val="Normal"/>
    <w:link w:val="FooterChar"/>
    <w:uiPriority w:val="99"/>
    <w:semiHidden/>
    <w:unhideWhenUsed/>
    <w:rsid w:val="00BB52FC"/>
    <w:pPr>
      <w:tabs>
        <w:tab w:val="center" w:pos="4844"/>
        <w:tab w:val="right" w:pos="9689"/>
      </w:tabs>
    </w:pPr>
  </w:style>
  <w:style w:type="character" w:customStyle="1" w:styleId="FooterChar">
    <w:name w:val="Footer Char"/>
    <w:basedOn w:val="DefaultParagraphFont"/>
    <w:link w:val="Footer"/>
    <w:uiPriority w:val="99"/>
    <w:semiHidden/>
    <w:rsid w:val="00BB52FC"/>
    <w:rPr>
      <w:rFonts w:ascii="Sylfaen" w:eastAsia="Sylfaen" w:hAnsi="Sylfaen" w:cs="Sylfaen"/>
      <w:color w:val="000000"/>
      <w:sz w:val="24"/>
      <w:szCs w:val="24"/>
    </w:rPr>
  </w:style>
  <w:style w:type="character" w:customStyle="1" w:styleId="Bodytext4">
    <w:name w:val="Body text (4)_"/>
    <w:basedOn w:val="DefaultParagraphFont"/>
    <w:rsid w:val="00A9764B"/>
    <w:rPr>
      <w:rFonts w:ascii="Times New Roman" w:eastAsia="Times New Roman" w:hAnsi="Times New Roman" w:cs="Times New Roman"/>
      <w:b/>
      <w:bCs/>
      <w:i w:val="0"/>
      <w:iCs w:val="0"/>
      <w:smallCaps w:val="0"/>
      <w:strike w:val="0"/>
      <w:u w:val="none"/>
    </w:rPr>
  </w:style>
  <w:style w:type="character" w:customStyle="1" w:styleId="Bodytext40">
    <w:name w:val="Body text (4)"/>
    <w:basedOn w:val="Bodytext4"/>
    <w:rsid w:val="00A9764B"/>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gov.am/u_Sles/file/documents/Gov-CHARTER-2015.pdf" TargetMode="External"/><Relationship Id="rId1" Type="http://schemas.openxmlformats.org/officeDocument/2006/relationships/hyperlink" Target="http://gov.am/u_Sles/file/documents/Gov-CHARTER-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39</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https://mul2.gov.am/tasks/36780/oneclick/Lracum2TAPsarm.docx?token=97c5f8bc9c16ba9ed241dbec8345bd97</cp:keywords>
  <cp:lastModifiedBy>smalkhasyan</cp:lastModifiedBy>
  <cp:revision>4</cp:revision>
  <cp:lastPrinted>2019-02-11T06:12:00Z</cp:lastPrinted>
  <dcterms:created xsi:type="dcterms:W3CDTF">2019-02-08T14:04:00Z</dcterms:created>
  <dcterms:modified xsi:type="dcterms:W3CDTF">2019-02-11T07:43:00Z</dcterms:modified>
</cp:coreProperties>
</file>