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C2" w:rsidRPr="00EA7F5B" w:rsidRDefault="00295E8B" w:rsidP="00EA7F5B">
      <w:pPr>
        <w:pStyle w:val="20"/>
        <w:widowControl w:val="0"/>
        <w:shd w:val="clear" w:color="auto" w:fill="auto"/>
        <w:tabs>
          <w:tab w:val="center" w:pos="4870"/>
          <w:tab w:val="left" w:pos="8015"/>
        </w:tabs>
        <w:spacing w:after="160" w:line="360" w:lineRule="auto"/>
        <w:ind w:right="40"/>
        <w:jc w:val="right"/>
        <w:rPr>
          <w:rFonts w:ascii="GHEA Grapalat" w:hAnsi="GHEA Grapalat" w:cs="Times New Roman"/>
          <w:b w:val="0"/>
          <w:sz w:val="24"/>
          <w:szCs w:val="24"/>
        </w:rPr>
      </w:pPr>
      <w:r w:rsidRPr="00EA7F5B">
        <w:rPr>
          <w:rFonts w:ascii="GHEA Grapalat" w:hAnsi="GHEA Grapalat"/>
          <w:b w:val="0"/>
          <w:sz w:val="24"/>
          <w:szCs w:val="24"/>
        </w:rPr>
        <w:t>Նախագիծ</w:t>
      </w:r>
    </w:p>
    <w:p w:rsidR="00A65D0B" w:rsidRPr="00EA7F5B" w:rsidRDefault="00A65D0B" w:rsidP="005822F8">
      <w:pPr>
        <w:pStyle w:val="20"/>
        <w:widowControl w:val="0"/>
        <w:shd w:val="clear" w:color="auto" w:fill="auto"/>
        <w:spacing w:after="120" w:line="240" w:lineRule="auto"/>
        <w:ind w:right="40"/>
        <w:rPr>
          <w:rFonts w:ascii="GHEA Grapalat" w:hAnsi="GHEA Grapalat" w:cs="Times New Roman"/>
          <w:b w:val="0"/>
          <w:sz w:val="24"/>
          <w:szCs w:val="24"/>
        </w:rPr>
      </w:pPr>
    </w:p>
    <w:p w:rsidR="007F16F5" w:rsidRPr="005822F8" w:rsidRDefault="00295E8B" w:rsidP="00EA7F5B">
      <w:pPr>
        <w:pStyle w:val="20"/>
        <w:widowControl w:val="0"/>
        <w:shd w:val="clear" w:color="auto" w:fill="auto"/>
        <w:tabs>
          <w:tab w:val="center" w:pos="4870"/>
          <w:tab w:val="left" w:pos="8015"/>
        </w:tabs>
        <w:spacing w:after="160" w:line="360" w:lineRule="auto"/>
        <w:ind w:right="40"/>
        <w:rPr>
          <w:rFonts w:ascii="GHEA Grapalat" w:hAnsi="GHEA Grapalat"/>
          <w:sz w:val="24"/>
          <w:szCs w:val="24"/>
        </w:rPr>
      </w:pPr>
      <w:r w:rsidRPr="00EA7F5B">
        <w:rPr>
          <w:rFonts w:ascii="GHEA Grapalat" w:hAnsi="GHEA Grapalat"/>
          <w:sz w:val="24"/>
          <w:szCs w:val="24"/>
        </w:rPr>
        <w:t>ՀԱՄԱՁԱՅՆԱԳԻՐ</w:t>
      </w:r>
    </w:p>
    <w:p w:rsidR="00DB3974" w:rsidRPr="00EA7F5B" w:rsidRDefault="00295E8B" w:rsidP="00EA7F5B">
      <w:pPr>
        <w:pStyle w:val="20"/>
        <w:widowControl w:val="0"/>
        <w:shd w:val="clear" w:color="auto" w:fill="auto"/>
        <w:tabs>
          <w:tab w:val="center" w:pos="4870"/>
          <w:tab w:val="left" w:pos="8015"/>
        </w:tabs>
        <w:spacing w:after="160" w:line="360" w:lineRule="auto"/>
        <w:ind w:right="40"/>
        <w:rPr>
          <w:rFonts w:ascii="GHEA Grapalat" w:hAnsi="GHEA Grapalat" w:cs="Times New Roman"/>
          <w:sz w:val="24"/>
          <w:szCs w:val="24"/>
        </w:rPr>
      </w:pPr>
      <w:r w:rsidRPr="00EA7F5B">
        <w:rPr>
          <w:rFonts w:ascii="GHEA Grapalat" w:hAnsi="GHEA Grapalat"/>
          <w:sz w:val="24"/>
          <w:szCs w:val="24"/>
        </w:rPr>
        <w:t>Եվրասիական տնտեսական միության եւ Չինաստանի Ժողովրդական Հանրապետության մաքսային սահմաններով տեղափոխվող ապրանքների եւ միջազգային փոխադրում իրականացնող տրանսպորտային միջոցների վերաբերյալ տեղեկատվության փոխանակման մասին</w:t>
      </w:r>
    </w:p>
    <w:p w:rsidR="008E5473" w:rsidRPr="00EA7F5B" w:rsidRDefault="008E5473" w:rsidP="005822F8">
      <w:pPr>
        <w:pStyle w:val="20"/>
        <w:widowControl w:val="0"/>
        <w:shd w:val="clear" w:color="auto" w:fill="auto"/>
        <w:spacing w:after="120" w:line="240" w:lineRule="auto"/>
        <w:rPr>
          <w:rFonts w:ascii="GHEA Grapalat" w:hAnsi="GHEA Grapalat" w:cs="Times New Roman"/>
          <w:b w:val="0"/>
          <w:bCs w:val="0"/>
          <w:sz w:val="24"/>
          <w:szCs w:val="24"/>
        </w:rPr>
      </w:pPr>
    </w:p>
    <w:p w:rsidR="00DB3974" w:rsidRPr="00EA7F5B" w:rsidRDefault="00295E8B" w:rsidP="005822F8">
      <w:pPr>
        <w:pStyle w:val="20"/>
        <w:widowControl w:val="0"/>
        <w:shd w:val="clear" w:color="auto" w:fill="auto"/>
        <w:spacing w:after="160" w:line="336" w:lineRule="auto"/>
        <w:ind w:firstLine="567"/>
        <w:jc w:val="both"/>
        <w:rPr>
          <w:rFonts w:ascii="GHEA Grapalat" w:hAnsi="GHEA Grapalat" w:cs="Times New Roman"/>
          <w:b w:val="0"/>
          <w:bCs w:val="0"/>
          <w:sz w:val="24"/>
          <w:szCs w:val="24"/>
        </w:rPr>
      </w:pPr>
      <w:r w:rsidRPr="00EA7F5B">
        <w:rPr>
          <w:rFonts w:ascii="GHEA Grapalat" w:hAnsi="GHEA Grapalat"/>
          <w:b w:val="0"/>
          <w:sz w:val="24"/>
          <w:szCs w:val="24"/>
        </w:rPr>
        <w:t>Եվրասիական տնտեսական միության անդամներ հանդիսացող Հայաստանի Հանրապետությունը, Բելառուսի Հանրապետությունը, Ղազախստանի Հանրապետությունը, Ղրղզստանի Հանրապետությունը եւ Ռուսաստանի Դաշնությունը (այսուհետ՝ Եվրասիական տնտեսական միության անդամ պետություններ) եւ Եվրասիական տնտեսական միությունը՝ մի կողմից, եւ Չինաստանի Ժողովրդական Հանրապետությունը (ՉԺՀ)՝ մյուս կողմից, այսուհետ՝ Կողմեր՝</w:t>
      </w:r>
    </w:p>
    <w:p w:rsidR="00A65D0B" w:rsidRPr="00EA7F5B" w:rsidRDefault="00295E8B" w:rsidP="005822F8">
      <w:pPr>
        <w:pStyle w:val="20"/>
        <w:widowControl w:val="0"/>
        <w:shd w:val="clear" w:color="auto" w:fill="auto"/>
        <w:spacing w:after="160" w:line="336" w:lineRule="auto"/>
        <w:ind w:firstLine="567"/>
        <w:jc w:val="both"/>
        <w:rPr>
          <w:rFonts w:ascii="GHEA Grapalat" w:hAnsi="GHEA Grapalat" w:cs="Times New Roman"/>
          <w:b w:val="0"/>
          <w:sz w:val="24"/>
          <w:szCs w:val="24"/>
        </w:rPr>
      </w:pPr>
      <w:r w:rsidRPr="005822F8">
        <w:rPr>
          <w:rFonts w:ascii="GHEA Grapalat" w:hAnsi="GHEA Grapalat"/>
          <w:b w:val="0"/>
          <w:spacing w:val="-6"/>
          <w:sz w:val="24"/>
          <w:szCs w:val="24"/>
        </w:rPr>
        <w:t>գիտակցելով առեւտրին աջակցմանն ու առեւտրի ընթացակարգերի պարզեցմանը, անվտանգության ապահովմանն ուղղված համատեղ միջոցառումների անցկացման, Եվրասիական տնտեսական միության եւ ՉԺՀ-ի տնտեսական շահերի պաշտպանության, մաքսային տեղեկատվության փոխանակման ոլորտում համագործակցության ամրապնդմ</w:t>
      </w:r>
      <w:r w:rsidRPr="00EA7F5B">
        <w:rPr>
          <w:rFonts w:ascii="GHEA Grapalat" w:hAnsi="GHEA Grapalat"/>
          <w:b w:val="0"/>
          <w:sz w:val="24"/>
          <w:szCs w:val="24"/>
        </w:rPr>
        <w:t>ան անհրաժեշտությունը,</w:t>
      </w:r>
    </w:p>
    <w:p w:rsidR="00A65D0B" w:rsidRPr="00EA7F5B" w:rsidRDefault="00295E8B" w:rsidP="005822F8">
      <w:pPr>
        <w:pStyle w:val="20"/>
        <w:widowControl w:val="0"/>
        <w:shd w:val="clear" w:color="auto" w:fill="auto"/>
        <w:spacing w:after="160" w:line="336" w:lineRule="auto"/>
        <w:ind w:firstLine="567"/>
        <w:jc w:val="both"/>
        <w:rPr>
          <w:rFonts w:ascii="GHEA Grapalat" w:hAnsi="GHEA Grapalat" w:cs="Times New Roman"/>
          <w:b w:val="0"/>
          <w:sz w:val="24"/>
          <w:szCs w:val="24"/>
        </w:rPr>
      </w:pPr>
      <w:r w:rsidRPr="00EA7F5B">
        <w:rPr>
          <w:rFonts w:ascii="GHEA Grapalat" w:hAnsi="GHEA Grapalat"/>
          <w:b w:val="0"/>
          <w:sz w:val="24"/>
          <w:szCs w:val="24"/>
        </w:rPr>
        <w:t>ձգտելով Եվրասիական տնտեսական միության եւ ՉԺՀ-ի մաքսային սահմաններով տեղափոխվող ապրանքների ու միջազգային փոխադրում իրականացնող տրանսպորտային միջոցների վերաբերյալ տեղեկատվության կանոնավոր փոխանակման միջոցով կանխարգելել, հայտնաբերել ու կանխել Եվրասիական տնտեսական միության իրավունքի մաս կազմող՝ մաքսային իրավահարաբերությունները կարգավորող միջազգային պայմանագրերի եւ ակտերի, Եվրասիական տնտեսական միության անդամ պետությունների օրենսդրության եւ ՉԺՀ-ի օրենսդրության խախտումները,</w:t>
      </w:r>
    </w:p>
    <w:p w:rsidR="00A65D0B" w:rsidRPr="00EA7F5B" w:rsidRDefault="00295E8B" w:rsidP="00EA7F5B">
      <w:pPr>
        <w:pStyle w:val="20"/>
        <w:widowControl w:val="0"/>
        <w:shd w:val="clear" w:color="auto" w:fill="auto"/>
        <w:spacing w:after="160" w:line="360" w:lineRule="auto"/>
        <w:ind w:right="-2" w:firstLine="567"/>
        <w:jc w:val="both"/>
        <w:rPr>
          <w:rFonts w:ascii="GHEA Grapalat" w:hAnsi="GHEA Grapalat" w:cs="Times New Roman"/>
          <w:b w:val="0"/>
          <w:sz w:val="24"/>
          <w:szCs w:val="24"/>
        </w:rPr>
      </w:pPr>
      <w:r w:rsidRPr="00EA7F5B">
        <w:rPr>
          <w:rFonts w:ascii="GHEA Grapalat" w:hAnsi="GHEA Grapalat"/>
          <w:b w:val="0"/>
          <w:sz w:val="24"/>
          <w:szCs w:val="24"/>
        </w:rPr>
        <w:lastRenderedPageBreak/>
        <w:t>մտադրություն ունենալով պարզեցնելու մաքսային ընթացակարգերը, նպաստելու մաքսային գործառնությունների կատարման ու տեղափոխվող ապրանքների եւ միջազգային փոխադրում իրականացնող տրանսպորտային միջոցների մաքսային հսկողության անցկացման արագացմանը,</w:t>
      </w:r>
    </w:p>
    <w:p w:rsidR="00A65D0B" w:rsidRPr="00EA7F5B" w:rsidRDefault="00295E8B" w:rsidP="00EA7F5B">
      <w:pPr>
        <w:pStyle w:val="20"/>
        <w:widowControl w:val="0"/>
        <w:shd w:val="clear" w:color="auto" w:fill="auto"/>
        <w:spacing w:after="160" w:line="360" w:lineRule="auto"/>
        <w:ind w:right="-2" w:firstLine="567"/>
        <w:jc w:val="both"/>
        <w:rPr>
          <w:rFonts w:ascii="GHEA Grapalat" w:eastAsia="Times New Roman" w:hAnsi="GHEA Grapalat" w:cs="Times New Roman"/>
          <w:b w:val="0"/>
          <w:sz w:val="24"/>
          <w:szCs w:val="24"/>
        </w:rPr>
      </w:pPr>
      <w:r w:rsidRPr="005822F8">
        <w:rPr>
          <w:rFonts w:ascii="GHEA Grapalat" w:hAnsi="GHEA Grapalat"/>
          <w:b w:val="0"/>
          <w:spacing w:val="-6"/>
          <w:sz w:val="24"/>
          <w:szCs w:val="24"/>
        </w:rPr>
        <w:t>սատարելով Եվրասիական տնտեսական միության եւ «Մեկ գոտի, մեկ ուղի» նախաձեռնության փոխադարձ կապակցման, ՉԺՀ-ի, Եվրասիական տնտեսական միության եւ Եվրոպայի միջեւ միջազգային լոգիստիկ ուղիների ստեղծման</w:t>
      </w:r>
      <w:r w:rsidRPr="00EA7F5B">
        <w:rPr>
          <w:rFonts w:ascii="GHEA Grapalat" w:hAnsi="GHEA Grapalat"/>
          <w:b w:val="0"/>
          <w:sz w:val="24"/>
          <w:szCs w:val="24"/>
        </w:rPr>
        <w:t xml:space="preserve"> ջանքերը,</w:t>
      </w:r>
    </w:p>
    <w:p w:rsidR="00295E8B" w:rsidRPr="00EA7F5B" w:rsidRDefault="00295E8B" w:rsidP="00EA7F5B">
      <w:pPr>
        <w:pStyle w:val="Style4"/>
        <w:shd w:val="clear" w:color="auto" w:fill="auto"/>
        <w:spacing w:before="0" w:after="160" w:line="360" w:lineRule="auto"/>
        <w:ind w:right="-2" w:firstLineChars="252" w:firstLine="605"/>
        <w:rPr>
          <w:rFonts w:ascii="GHEA Grapalat" w:hAnsi="GHEA Grapalat" w:cs="Times New Roman"/>
          <w:sz w:val="24"/>
          <w:szCs w:val="24"/>
        </w:rPr>
      </w:pPr>
      <w:r w:rsidRPr="00EA7F5B">
        <w:rPr>
          <w:rFonts w:ascii="GHEA Grapalat" w:hAnsi="GHEA Grapalat"/>
          <w:sz w:val="24"/>
          <w:szCs w:val="24"/>
        </w:rPr>
        <w:t>ղեկավարվելով միջազգային իրավունքի՝ համընդհանուր ճանաչում ունեցող սկզբունքներով եւ նորմերով,</w:t>
      </w:r>
    </w:p>
    <w:p w:rsidR="00DB3974" w:rsidRPr="00EA7F5B" w:rsidRDefault="00295E8B" w:rsidP="00EA7F5B">
      <w:pPr>
        <w:pStyle w:val="BodyText"/>
        <w:widowControl w:val="0"/>
        <w:spacing w:after="160" w:line="360" w:lineRule="auto"/>
        <w:ind w:left="0" w:right="-2" w:firstLine="567"/>
        <w:rPr>
          <w:rFonts w:ascii="GHEA Grapalat" w:hAnsi="GHEA Grapalat"/>
          <w:sz w:val="24"/>
          <w:szCs w:val="24"/>
        </w:rPr>
      </w:pPr>
      <w:r w:rsidRPr="00EA7F5B">
        <w:rPr>
          <w:rFonts w:ascii="GHEA Grapalat" w:hAnsi="GHEA Grapalat"/>
          <w:sz w:val="24"/>
          <w:szCs w:val="24"/>
        </w:rPr>
        <w:t>համաձայնեցին հետեւյալի մասին.</w:t>
      </w:r>
    </w:p>
    <w:p w:rsidR="00DB3974" w:rsidRPr="00EA7F5B" w:rsidRDefault="00DB3974" w:rsidP="005822F8">
      <w:pPr>
        <w:pStyle w:val="BodyText"/>
        <w:widowControl w:val="0"/>
        <w:spacing w:after="160" w:line="360" w:lineRule="auto"/>
        <w:ind w:left="0" w:right="0" w:firstLine="0"/>
        <w:jc w:val="center"/>
        <w:rPr>
          <w:rFonts w:ascii="GHEA Grapalat" w:hAnsi="GHEA Grapalat"/>
          <w:sz w:val="24"/>
          <w:szCs w:val="24"/>
        </w:rPr>
      </w:pPr>
    </w:p>
    <w:p w:rsidR="00DB3974" w:rsidRPr="00EA7F5B" w:rsidRDefault="00295E8B" w:rsidP="00EA7F5B">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1</w:t>
      </w:r>
    </w:p>
    <w:p w:rsidR="00DB3974" w:rsidRPr="00EA7F5B" w:rsidRDefault="00295E8B" w:rsidP="00EA7F5B">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Սահմանումները</w:t>
      </w:r>
    </w:p>
    <w:p w:rsidR="00DB3974" w:rsidRPr="00EA7F5B" w:rsidRDefault="00DB3974" w:rsidP="00EA7F5B">
      <w:pPr>
        <w:pStyle w:val="30"/>
        <w:widowControl w:val="0"/>
        <w:shd w:val="clear" w:color="auto" w:fill="auto"/>
        <w:spacing w:before="0" w:after="160" w:line="360" w:lineRule="auto"/>
        <w:rPr>
          <w:rFonts w:ascii="GHEA Grapalat" w:hAnsi="GHEA Grapalat" w:cs="Times New Roman"/>
          <w:b w:val="0"/>
          <w:sz w:val="24"/>
          <w:szCs w:val="24"/>
        </w:rPr>
      </w:pPr>
    </w:p>
    <w:p w:rsidR="00DB3974" w:rsidRPr="00EA7F5B" w:rsidRDefault="00295E8B" w:rsidP="005822F8">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Սույն համաձայնագրի նպատակներով օգտագործվում են հասկացություններ, որոնք ունեն հետեւյալ իմաստը՝</w:t>
      </w:r>
    </w:p>
    <w:p w:rsidR="00A65D0B" w:rsidRPr="00EA7F5B" w:rsidRDefault="00295E8B" w:rsidP="005822F8">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Կողմերի օրենսդրություն՝ Եվրասիական տնտեսական միության անդամ պետությունների եւ ՉԺՀ-ի միջազգային պայմանագրեր, օրենսդրական եւ նորմատիվ իրավական ակտեր, ինչպես նաեւ Եվրասիական տնտեսական միության իրավունքի մաս կազմող միջազգային պայմանագրեր ու ակտեր,</w:t>
      </w:r>
    </w:p>
    <w:p w:rsidR="00C021CB" w:rsidRPr="00EA7F5B" w:rsidRDefault="00295E8B" w:rsidP="005822F8">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 xml:space="preserve">տեղեկատվություն՝ ապրանքների ու միջազգային փոխադրում իրականացնող տրանսպորտային միջոցների </w:t>
      </w:r>
      <w:r w:rsidR="007F16F5" w:rsidRPr="00EA7F5B">
        <w:rPr>
          <w:rFonts w:ascii="GHEA Grapalat" w:hAnsi="GHEA Grapalat"/>
          <w:sz w:val="24"/>
          <w:szCs w:val="24"/>
        </w:rPr>
        <w:t xml:space="preserve">վերաբերյալ </w:t>
      </w:r>
      <w:r w:rsidRPr="00EA7F5B">
        <w:rPr>
          <w:rFonts w:ascii="GHEA Grapalat" w:hAnsi="GHEA Grapalat"/>
          <w:sz w:val="24"/>
          <w:szCs w:val="24"/>
        </w:rPr>
        <w:t xml:space="preserve">տեղեկություններ, որոնք փոխանցվում են էլեկտրոնային եղանակով՝ սույն </w:t>
      </w:r>
      <w:r w:rsidR="00C0024B" w:rsidRPr="00EA7F5B">
        <w:rPr>
          <w:rFonts w:ascii="GHEA Grapalat" w:hAnsi="GHEA Grapalat"/>
          <w:sz w:val="24"/>
          <w:szCs w:val="24"/>
        </w:rPr>
        <w:t>հ</w:t>
      </w:r>
      <w:r w:rsidRPr="00EA7F5B">
        <w:rPr>
          <w:rFonts w:ascii="GHEA Grapalat" w:hAnsi="GHEA Grapalat"/>
          <w:sz w:val="24"/>
          <w:szCs w:val="24"/>
        </w:rPr>
        <w:t>ամաձայնագրին համապատասխան,</w:t>
      </w:r>
    </w:p>
    <w:p w:rsidR="00A65D0B" w:rsidRPr="00EA7F5B" w:rsidRDefault="00295E8B" w:rsidP="005822F8">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նշանակման երկիր՝ ապրանքների ներմուծման մաքսային փաստաթղթերի ձեւակերպման երկիր (տարածաշրջան),</w:t>
      </w:r>
    </w:p>
    <w:p w:rsidR="00A65D0B" w:rsidRPr="00EA7F5B" w:rsidRDefault="00295E8B" w:rsidP="00EA7F5B">
      <w:pPr>
        <w:pStyle w:val="20"/>
        <w:widowControl w:val="0"/>
        <w:shd w:val="clear" w:color="auto" w:fill="auto"/>
        <w:spacing w:after="160" w:line="360" w:lineRule="auto"/>
        <w:ind w:firstLine="567"/>
        <w:jc w:val="both"/>
        <w:rPr>
          <w:rFonts w:ascii="GHEA Grapalat" w:hAnsi="GHEA Grapalat" w:cs="Times New Roman"/>
          <w:b w:val="0"/>
          <w:sz w:val="24"/>
          <w:szCs w:val="24"/>
        </w:rPr>
      </w:pPr>
      <w:r w:rsidRPr="00EA7F5B">
        <w:rPr>
          <w:rFonts w:ascii="GHEA Grapalat" w:hAnsi="GHEA Grapalat"/>
          <w:b w:val="0"/>
          <w:sz w:val="24"/>
          <w:szCs w:val="24"/>
        </w:rPr>
        <w:lastRenderedPageBreak/>
        <w:t>ուղարկող երկիր՝ ապրանքների արտահանման մաքսային փաստաթղթերի ձեւակերպման երկիր (տարածաշրջան),</w:t>
      </w:r>
    </w:p>
    <w:p w:rsidR="00A65D0B" w:rsidRPr="00EA7F5B" w:rsidRDefault="00295E8B" w:rsidP="00EA7F5B">
      <w:pPr>
        <w:pStyle w:val="BodyText"/>
        <w:widowControl w:val="0"/>
        <w:spacing w:after="160" w:line="360" w:lineRule="auto"/>
        <w:ind w:left="0" w:right="0" w:firstLine="567"/>
        <w:rPr>
          <w:rFonts w:ascii="GHEA Grapalat" w:hAnsi="GHEA Grapalat"/>
          <w:sz w:val="24"/>
          <w:szCs w:val="24"/>
        </w:rPr>
      </w:pPr>
      <w:r w:rsidRPr="00EA7F5B">
        <w:rPr>
          <w:rFonts w:ascii="GHEA Grapalat" w:hAnsi="GHEA Grapalat"/>
          <w:sz w:val="24"/>
          <w:szCs w:val="24"/>
        </w:rPr>
        <w:t>տարանցման երկիր՝ ապրանքների տարանցիկ փոխադրման մաքսային փաստաթղթերի ձեւակերպման երկիր (տարածաշրջան),</w:t>
      </w:r>
    </w:p>
    <w:p w:rsidR="00A65D0B" w:rsidRPr="00EA7F5B" w:rsidRDefault="00295E8B" w:rsidP="002D68FC">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Եվրասիական տնտեսական միության մաքսային տարածք՝ Եվրասիական տնտեսական միության անդամ պետությունների տարածքները, ինչպես նաեւ դրանց սահմաններից դուրս գտնվող այն արհեստական կղզիները, կառույցները, կայանքները եւ այլ օբյեկտներ, որոնց նկատմամբ Եվրասիական տնտեսական միության անդամ պետություններն ունեն բացառիկ իրավազորություն,</w:t>
      </w:r>
    </w:p>
    <w:p w:rsidR="00A65D0B" w:rsidRPr="00EA7F5B" w:rsidRDefault="00295E8B" w:rsidP="002D68FC">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ՉԺՀ-ի մաքսային տարածք՝ տարածք, որտեղ կիրառվում է ՉԺՀ-ի մաքսային օրենսդրությունը,</w:t>
      </w:r>
    </w:p>
    <w:p w:rsidR="00CD0065" w:rsidRPr="00EA7F5B" w:rsidRDefault="00295E8B" w:rsidP="002D68FC">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ապրանք՝ ցանկացած ապրանք, որը սահմանվում է Կողմերի մաքսային օրենսդրությանը համապատասխան եւ տեղափոխվում է Եվրասիական տնտեսական միության եւ ՉԺՀ-ի մաքսային սահմաններով,</w:t>
      </w:r>
    </w:p>
    <w:p w:rsidR="004232E1" w:rsidRPr="00EA7F5B" w:rsidRDefault="00295E8B" w:rsidP="002D68FC">
      <w:pPr>
        <w:pStyle w:val="20"/>
        <w:widowControl w:val="0"/>
        <w:shd w:val="clear" w:color="auto" w:fill="auto"/>
        <w:spacing w:after="160" w:line="336" w:lineRule="auto"/>
        <w:ind w:firstLine="567"/>
        <w:jc w:val="both"/>
        <w:rPr>
          <w:rFonts w:ascii="GHEA Grapalat" w:hAnsi="GHEA Grapalat" w:cs="Times New Roman"/>
          <w:b w:val="0"/>
          <w:sz w:val="24"/>
          <w:szCs w:val="24"/>
        </w:rPr>
      </w:pPr>
      <w:r w:rsidRPr="00EA7F5B">
        <w:rPr>
          <w:rFonts w:ascii="GHEA Grapalat" w:hAnsi="GHEA Grapalat"/>
          <w:b w:val="0"/>
          <w:sz w:val="24"/>
          <w:szCs w:val="24"/>
        </w:rPr>
        <w:t>միջազգային փոխադրում իրականացնող տրանսպորտային միջոցներ՝ Եվրասիական տնտեսական միության եւ ՉԺՀ-ի մաքսային սահմաններով</w:t>
      </w:r>
      <w:r w:rsidRPr="00EA7F5B">
        <w:rPr>
          <w:rFonts w:ascii="GHEA Grapalat" w:hAnsi="GHEA Grapalat"/>
          <w:sz w:val="24"/>
          <w:szCs w:val="24"/>
        </w:rPr>
        <w:t xml:space="preserve"> </w:t>
      </w:r>
      <w:r w:rsidRPr="00EA7F5B">
        <w:rPr>
          <w:rFonts w:ascii="GHEA Grapalat" w:hAnsi="GHEA Grapalat"/>
          <w:b w:val="0"/>
          <w:sz w:val="24"/>
          <w:szCs w:val="24"/>
        </w:rPr>
        <w:t>ապրանքների տեղափոխում իրականացնող նավեր</w:t>
      </w:r>
      <w:r w:rsidR="003C04C5" w:rsidRPr="00EA7F5B">
        <w:rPr>
          <w:rFonts w:ascii="GHEA Grapalat" w:hAnsi="GHEA Grapalat"/>
          <w:b w:val="0"/>
          <w:sz w:val="24"/>
          <w:szCs w:val="24"/>
        </w:rPr>
        <w:t>ի</w:t>
      </w:r>
      <w:r w:rsidRPr="00EA7F5B">
        <w:rPr>
          <w:rFonts w:ascii="GHEA Grapalat" w:hAnsi="GHEA Grapalat"/>
          <w:b w:val="0"/>
          <w:sz w:val="24"/>
          <w:szCs w:val="24"/>
        </w:rPr>
        <w:t>, վերգետնյա տրանսպորտային միջոցներ</w:t>
      </w:r>
      <w:r w:rsidR="003C04C5" w:rsidRPr="00EA7F5B">
        <w:rPr>
          <w:rFonts w:ascii="GHEA Grapalat" w:hAnsi="GHEA Grapalat"/>
          <w:b w:val="0"/>
          <w:sz w:val="24"/>
          <w:szCs w:val="24"/>
        </w:rPr>
        <w:t>ի, այդ թվում</w:t>
      </w:r>
      <w:r w:rsidRPr="00EA7F5B">
        <w:rPr>
          <w:rFonts w:ascii="GHEA Grapalat" w:hAnsi="GHEA Grapalat"/>
          <w:b w:val="0"/>
          <w:sz w:val="24"/>
          <w:szCs w:val="24"/>
        </w:rPr>
        <w:t>՝ երկաթուղային տրանսպորտային միջոցներ</w:t>
      </w:r>
      <w:r w:rsidR="003C04C5" w:rsidRPr="00EA7F5B">
        <w:rPr>
          <w:rFonts w:ascii="GHEA Grapalat" w:hAnsi="GHEA Grapalat"/>
          <w:b w:val="0"/>
          <w:sz w:val="24"/>
          <w:szCs w:val="24"/>
        </w:rPr>
        <w:t>ի</w:t>
      </w:r>
      <w:r w:rsidRPr="00EA7F5B">
        <w:rPr>
          <w:rFonts w:ascii="GHEA Grapalat" w:hAnsi="GHEA Grapalat"/>
          <w:b w:val="0"/>
          <w:sz w:val="24"/>
          <w:szCs w:val="24"/>
        </w:rPr>
        <w:t>, օդանավեր</w:t>
      </w:r>
      <w:r w:rsidR="003C04C5" w:rsidRPr="00EA7F5B">
        <w:rPr>
          <w:rFonts w:ascii="GHEA Grapalat" w:hAnsi="GHEA Grapalat"/>
          <w:b w:val="0"/>
          <w:sz w:val="24"/>
          <w:szCs w:val="24"/>
        </w:rPr>
        <w:t>ի տարբեր տեսակներ</w:t>
      </w:r>
      <w:r w:rsidRPr="00EA7F5B">
        <w:rPr>
          <w:rFonts w:ascii="GHEA Grapalat" w:hAnsi="GHEA Grapalat"/>
          <w:b w:val="0"/>
          <w:sz w:val="24"/>
          <w:szCs w:val="24"/>
        </w:rPr>
        <w:t>։</w:t>
      </w:r>
    </w:p>
    <w:p w:rsidR="005822F8" w:rsidRPr="00226C28" w:rsidRDefault="005822F8" w:rsidP="002D68FC">
      <w:pPr>
        <w:pStyle w:val="30"/>
        <w:widowControl w:val="0"/>
        <w:spacing w:before="0" w:after="120" w:line="240" w:lineRule="auto"/>
        <w:rPr>
          <w:rFonts w:ascii="GHEA Grapalat" w:hAnsi="GHEA Grapalat"/>
          <w:b w:val="0"/>
          <w:sz w:val="24"/>
          <w:szCs w:val="24"/>
        </w:rPr>
      </w:pPr>
    </w:p>
    <w:p w:rsidR="00DB3974" w:rsidRPr="00EA7F5B" w:rsidRDefault="00295E8B" w:rsidP="002D68FC">
      <w:pPr>
        <w:pStyle w:val="30"/>
        <w:widowControl w:val="0"/>
        <w:spacing w:before="0" w:after="160" w:line="336" w:lineRule="auto"/>
        <w:rPr>
          <w:rFonts w:ascii="GHEA Grapalat" w:hAnsi="GHEA Grapalat" w:cs="Times New Roman"/>
          <w:b w:val="0"/>
          <w:sz w:val="24"/>
          <w:szCs w:val="24"/>
        </w:rPr>
      </w:pPr>
      <w:r w:rsidRPr="00EA7F5B">
        <w:rPr>
          <w:rFonts w:ascii="GHEA Grapalat" w:hAnsi="GHEA Grapalat"/>
          <w:b w:val="0"/>
          <w:sz w:val="24"/>
          <w:szCs w:val="24"/>
        </w:rPr>
        <w:t>Հոդված 2</w:t>
      </w:r>
    </w:p>
    <w:p w:rsidR="00DB3974" w:rsidRPr="00EA7F5B" w:rsidRDefault="00295E8B" w:rsidP="00EA7F5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Համաձայնագրի նպատակը</w:t>
      </w:r>
    </w:p>
    <w:p w:rsidR="00686301" w:rsidRPr="00EA7F5B" w:rsidRDefault="00686301" w:rsidP="002D68FC">
      <w:pPr>
        <w:pStyle w:val="30"/>
        <w:widowControl w:val="0"/>
        <w:spacing w:before="0" w:after="120" w:line="240" w:lineRule="auto"/>
        <w:rPr>
          <w:rFonts w:ascii="GHEA Grapalat" w:hAnsi="GHEA Grapalat" w:cs="Times New Roman"/>
          <w:sz w:val="24"/>
          <w:szCs w:val="24"/>
        </w:rPr>
      </w:pPr>
    </w:p>
    <w:p w:rsidR="007E50DD" w:rsidRPr="00EA7F5B" w:rsidRDefault="00295E8B" w:rsidP="002D68FC">
      <w:pPr>
        <w:pStyle w:val="20"/>
        <w:widowControl w:val="0"/>
        <w:shd w:val="clear" w:color="auto" w:fill="auto"/>
        <w:spacing w:after="160" w:line="336" w:lineRule="auto"/>
        <w:ind w:firstLine="567"/>
        <w:jc w:val="both"/>
        <w:rPr>
          <w:rFonts w:ascii="GHEA Grapalat" w:hAnsi="GHEA Grapalat" w:cs="Times New Roman"/>
          <w:b w:val="0"/>
          <w:sz w:val="24"/>
          <w:szCs w:val="24"/>
        </w:rPr>
      </w:pPr>
      <w:r w:rsidRPr="00EA7F5B">
        <w:rPr>
          <w:rFonts w:ascii="GHEA Grapalat" w:hAnsi="GHEA Grapalat"/>
          <w:b w:val="0"/>
          <w:sz w:val="24"/>
          <w:szCs w:val="24"/>
        </w:rPr>
        <w:t>Սույն համաձայնագրի նպատակը Եվրասիական տնտեսական միության եւ ՉԺՀ-ի մաքսային սահմաններով տեղափոխվող ապրանքների ու միջազգային փոխադրում իրականացնող տրանսպորտային միջոցների վերաբերյալ տեղեկատվության փոխանակմանն ուղղված համագործակցության կազմակերպումն է, որը հնարավորություն է տալիս ապահովելու՝</w:t>
      </w:r>
    </w:p>
    <w:p w:rsidR="007E50DD" w:rsidRPr="00EA7F5B" w:rsidRDefault="00295E8B" w:rsidP="00EA7F5B">
      <w:pPr>
        <w:pStyle w:val="20"/>
        <w:widowControl w:val="0"/>
        <w:shd w:val="clear" w:color="auto" w:fill="auto"/>
        <w:spacing w:after="160" w:line="360" w:lineRule="auto"/>
        <w:ind w:right="-2" w:firstLine="567"/>
        <w:jc w:val="both"/>
        <w:rPr>
          <w:rFonts w:ascii="GHEA Grapalat" w:hAnsi="GHEA Grapalat" w:cs="Times New Roman"/>
          <w:b w:val="0"/>
          <w:sz w:val="24"/>
          <w:szCs w:val="24"/>
        </w:rPr>
      </w:pPr>
      <w:r w:rsidRPr="00EA7F5B">
        <w:rPr>
          <w:rFonts w:ascii="GHEA Grapalat" w:hAnsi="GHEA Grapalat"/>
          <w:b w:val="0"/>
          <w:sz w:val="24"/>
          <w:szCs w:val="24"/>
        </w:rPr>
        <w:lastRenderedPageBreak/>
        <w:t>Եվրասիական տնտեսական միության եւ ՉԺՀ-ի մաքսային տարածքներ ներմուծվող ապրանքների, ինչպես նաեւ տարանցիկ կարգով տեղափոխվող ապրանքների մասով մաքսային գործառնությունների կատարման արագացումը.</w:t>
      </w:r>
    </w:p>
    <w:p w:rsidR="007E50DD" w:rsidRPr="00EA7F5B" w:rsidRDefault="006B3924" w:rsidP="00EA7F5B">
      <w:pPr>
        <w:pStyle w:val="BodyText"/>
        <w:widowControl w:val="0"/>
        <w:spacing w:after="160" w:line="360" w:lineRule="auto"/>
        <w:ind w:left="0" w:right="-2" w:firstLine="567"/>
        <w:rPr>
          <w:rFonts w:ascii="GHEA Grapalat" w:hAnsi="GHEA Grapalat"/>
          <w:sz w:val="24"/>
          <w:szCs w:val="24"/>
        </w:rPr>
      </w:pPr>
      <w:r w:rsidRPr="00EA7F5B">
        <w:rPr>
          <w:rFonts w:ascii="GHEA Grapalat" w:hAnsi="GHEA Grapalat"/>
          <w:sz w:val="24"/>
          <w:szCs w:val="24"/>
        </w:rPr>
        <w:t xml:space="preserve">տեղեկատվության փոխանակման ժամանակ ստացված՝ </w:t>
      </w:r>
      <w:r w:rsidR="00295E8B" w:rsidRPr="00EA7F5B">
        <w:rPr>
          <w:rFonts w:ascii="GHEA Grapalat" w:hAnsi="GHEA Grapalat"/>
          <w:sz w:val="24"/>
          <w:szCs w:val="24"/>
        </w:rPr>
        <w:t>ապրանքների եւ միջազգային փոխադրում իրականացնող տրանսպորտային միջոցների վերաբերյալ տվյալների օգտագործումը ռիսկերի կառավարման ոլորտում արդյունավետության բարձրացման եւ մաքսային հսկողության ձեւերի կատարելագործման համար.</w:t>
      </w:r>
    </w:p>
    <w:p w:rsidR="007E50DD" w:rsidRPr="00EA7F5B" w:rsidRDefault="00295E8B" w:rsidP="00EA7F5B">
      <w:pPr>
        <w:pStyle w:val="BodyText"/>
        <w:widowControl w:val="0"/>
        <w:spacing w:after="160" w:line="360" w:lineRule="auto"/>
        <w:ind w:left="0" w:right="-2" w:firstLine="567"/>
        <w:rPr>
          <w:rFonts w:ascii="GHEA Grapalat" w:hAnsi="GHEA Grapalat"/>
          <w:sz w:val="24"/>
          <w:szCs w:val="24"/>
        </w:rPr>
      </w:pPr>
      <w:r w:rsidRPr="00EA7F5B">
        <w:rPr>
          <w:rFonts w:ascii="GHEA Grapalat" w:hAnsi="GHEA Grapalat"/>
          <w:sz w:val="24"/>
          <w:szCs w:val="24"/>
        </w:rPr>
        <w:t>Եվրասիական տնտեսական միության եւ ՉԺՀ-ի մաքսային տարածքներ մաքսային հսկողությունից խուսափելու ճանապարհով պոտենցիալ վտանգավոր, տեղափոխման համար արգելված եւ սահմանափակված ապրանքների ներմուծման հետ կապված ռիսկերի եւ անվտանգության ապահովման ոլորտում Կողմերի շահերին առնչվող այլ ռիսկերի նվազեցումը:</w:t>
      </w:r>
    </w:p>
    <w:p w:rsidR="002D68FC" w:rsidRPr="00226C28" w:rsidRDefault="002D68FC" w:rsidP="00EA7F5B">
      <w:pPr>
        <w:pStyle w:val="30"/>
        <w:widowControl w:val="0"/>
        <w:spacing w:before="0" w:after="160" w:line="360" w:lineRule="auto"/>
        <w:rPr>
          <w:rFonts w:ascii="GHEA Grapalat" w:hAnsi="GHEA Grapalat"/>
          <w:b w:val="0"/>
          <w:sz w:val="24"/>
          <w:szCs w:val="24"/>
        </w:rPr>
      </w:pPr>
    </w:p>
    <w:p w:rsidR="00DB3974" w:rsidRPr="00EA7F5B" w:rsidRDefault="00295E8B" w:rsidP="00EA7F5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3</w:t>
      </w:r>
    </w:p>
    <w:p w:rsidR="00DB3974" w:rsidRPr="00EA7F5B" w:rsidRDefault="00295E8B" w:rsidP="00EA7F5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Համաձայնագրի առարկան</w:t>
      </w:r>
    </w:p>
    <w:p w:rsidR="008E5473" w:rsidRPr="00EA7F5B" w:rsidRDefault="008E5473" w:rsidP="002D68FC">
      <w:pPr>
        <w:pStyle w:val="30"/>
        <w:widowControl w:val="0"/>
        <w:spacing w:before="0" w:after="160" w:line="360" w:lineRule="auto"/>
        <w:rPr>
          <w:rFonts w:ascii="GHEA Grapalat" w:hAnsi="GHEA Grapalat" w:cs="Times New Roman"/>
          <w:b w:val="0"/>
          <w:sz w:val="24"/>
          <w:szCs w:val="24"/>
        </w:rPr>
      </w:pPr>
    </w:p>
    <w:p w:rsidR="007E50DD" w:rsidRPr="00EA7F5B" w:rsidRDefault="00295E8B" w:rsidP="00EA7F5B">
      <w:pPr>
        <w:widowControl w:val="0"/>
        <w:tabs>
          <w:tab w:val="left" w:pos="1134"/>
        </w:tabs>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1.</w:t>
      </w:r>
      <w:r w:rsidR="00EA7F5B">
        <w:rPr>
          <w:rFonts w:ascii="Sylfaen" w:hAnsi="Sylfaen"/>
          <w:sz w:val="24"/>
          <w:szCs w:val="24"/>
        </w:rPr>
        <w:tab/>
      </w:r>
      <w:r w:rsidRPr="00EA7F5B">
        <w:rPr>
          <w:rFonts w:ascii="GHEA Grapalat" w:hAnsi="GHEA Grapalat"/>
          <w:sz w:val="24"/>
          <w:szCs w:val="24"/>
        </w:rPr>
        <w:t>Սույն համաձայնագրի իրականացման շրջանակներում Կողմերն իրականացնում են ավտոմոբիլային, երկաթուղային, օդային, ջրային (ծովային եւ գետային) տրանսպորտի տեսակներով Եվրասիական տնտեսական միության եւ ՉԺՀ-ի մաքսային սահմաններով տեղափոխվող ապրանքների եւ միջազգային փոխադրում իրականացնող տրանսպորտային միջոցների վերաբերյալ տեղեկատվության փոխանակում:</w:t>
      </w:r>
    </w:p>
    <w:p w:rsidR="007E50DD" w:rsidRPr="005822F8" w:rsidRDefault="00295E8B" w:rsidP="00EA7F5B">
      <w:pPr>
        <w:pStyle w:val="20"/>
        <w:widowControl w:val="0"/>
        <w:shd w:val="clear" w:color="auto" w:fill="auto"/>
        <w:tabs>
          <w:tab w:val="left" w:pos="1134"/>
        </w:tabs>
        <w:spacing w:after="160" w:line="360" w:lineRule="auto"/>
        <w:ind w:firstLine="567"/>
        <w:jc w:val="both"/>
        <w:rPr>
          <w:rFonts w:ascii="GHEA Grapalat" w:hAnsi="GHEA Grapalat" w:cs="Times New Roman"/>
          <w:b w:val="0"/>
          <w:sz w:val="24"/>
          <w:szCs w:val="24"/>
        </w:rPr>
      </w:pPr>
      <w:r w:rsidRPr="00EA7F5B">
        <w:rPr>
          <w:rFonts w:ascii="GHEA Grapalat" w:hAnsi="GHEA Grapalat"/>
          <w:b w:val="0"/>
          <w:sz w:val="24"/>
          <w:szCs w:val="24"/>
        </w:rPr>
        <w:t>2.</w:t>
      </w:r>
      <w:r w:rsidR="00EA7F5B">
        <w:rPr>
          <w:rFonts w:ascii="Sylfaen" w:hAnsi="Sylfaen"/>
          <w:b w:val="0"/>
          <w:sz w:val="24"/>
          <w:szCs w:val="24"/>
        </w:rPr>
        <w:tab/>
      </w:r>
      <w:r w:rsidRPr="00EA7F5B">
        <w:rPr>
          <w:rFonts w:ascii="GHEA Grapalat" w:hAnsi="GHEA Grapalat"/>
          <w:b w:val="0"/>
          <w:sz w:val="24"/>
          <w:szCs w:val="24"/>
        </w:rPr>
        <w:t xml:space="preserve">Տեղեկատվության փոխանակումն իրականացվում է փուլ առ փուլ՝ Կողմերի կողմից այն առանձին արձանագրություններին համապատասխան տեխնիկական պատրաստվածության մակարդակին հասնելուն զուգընթաց, </w:t>
      </w:r>
      <w:r w:rsidRPr="00EA7F5B">
        <w:rPr>
          <w:rFonts w:ascii="GHEA Grapalat" w:hAnsi="GHEA Grapalat"/>
          <w:b w:val="0"/>
          <w:sz w:val="24"/>
          <w:szCs w:val="24"/>
        </w:rPr>
        <w:lastRenderedPageBreak/>
        <w:t>որոնք կնքվում են Եվրասիական տնտեսական միության անդամ պետությունների</w:t>
      </w:r>
      <w:r w:rsidR="0024050B" w:rsidRPr="00EA7F5B">
        <w:rPr>
          <w:rFonts w:ascii="GHEA Grapalat" w:hAnsi="GHEA Grapalat"/>
          <w:b w:val="0"/>
          <w:sz w:val="24"/>
          <w:szCs w:val="24"/>
        </w:rPr>
        <w:t xml:space="preserve">՝ </w:t>
      </w:r>
      <w:r w:rsidRPr="00EA7F5B">
        <w:rPr>
          <w:rFonts w:ascii="GHEA Grapalat" w:hAnsi="GHEA Grapalat"/>
          <w:b w:val="0"/>
          <w:sz w:val="24"/>
          <w:szCs w:val="24"/>
        </w:rPr>
        <w:t>իրենց պետությունների օրենսդրության հիման վրա պետական քաղաքականության, մաքսային գործի ոլորտում նորմատիվ ակտերի իրականացման գործառույթներ, ինչպես նաեւ մաքսային գործի ոլորտում հսկողության եւ վերահսկողության գործառույթներ</w:t>
      </w:r>
      <w:r w:rsidR="0024050B" w:rsidRPr="00EA7F5B">
        <w:rPr>
          <w:rFonts w:ascii="GHEA Grapalat" w:hAnsi="GHEA Grapalat"/>
          <w:b w:val="0"/>
          <w:sz w:val="24"/>
          <w:szCs w:val="24"/>
        </w:rPr>
        <w:t xml:space="preserve"> իրականացնող կենտրոնական մաքսային մարմինների եւ ՉԺՀ-ի գլխավոր մաքսային վարչության միջեւ</w:t>
      </w:r>
      <w:r w:rsidRPr="00EA7F5B">
        <w:rPr>
          <w:rFonts w:ascii="GHEA Grapalat" w:hAnsi="GHEA Grapalat"/>
          <w:b w:val="0"/>
          <w:sz w:val="24"/>
          <w:szCs w:val="24"/>
        </w:rPr>
        <w:t xml:space="preserve">՝ հաշվի առնելով սույն </w:t>
      </w:r>
      <w:r w:rsidR="00CB67B3" w:rsidRPr="00EA7F5B">
        <w:rPr>
          <w:rFonts w:ascii="GHEA Grapalat" w:hAnsi="GHEA Grapalat"/>
          <w:b w:val="0"/>
          <w:sz w:val="24"/>
          <w:szCs w:val="24"/>
        </w:rPr>
        <w:t>հ</w:t>
      </w:r>
      <w:r w:rsidRPr="00EA7F5B">
        <w:rPr>
          <w:rFonts w:ascii="GHEA Grapalat" w:hAnsi="GHEA Grapalat"/>
          <w:b w:val="0"/>
          <w:sz w:val="24"/>
          <w:szCs w:val="24"/>
        </w:rPr>
        <w:t xml:space="preserve">ամաձայնագրի դրույթները: Նշված արձանագրություններից առաջինը պետք է ստորագրվի սույն </w:t>
      </w:r>
      <w:r w:rsidR="00CB67B3" w:rsidRPr="00EA7F5B">
        <w:rPr>
          <w:rFonts w:ascii="GHEA Grapalat" w:hAnsi="GHEA Grapalat"/>
          <w:b w:val="0"/>
          <w:sz w:val="24"/>
          <w:szCs w:val="24"/>
        </w:rPr>
        <w:t>հ</w:t>
      </w:r>
      <w:r w:rsidRPr="00EA7F5B">
        <w:rPr>
          <w:rFonts w:ascii="GHEA Grapalat" w:hAnsi="GHEA Grapalat"/>
          <w:b w:val="0"/>
          <w:sz w:val="24"/>
          <w:szCs w:val="24"/>
        </w:rPr>
        <w:t>ամաձայնագիրն ուժի մեջ մտնելու օրվանից 18 ամիսը լրանալուց ոչ ուշ</w:t>
      </w:r>
      <w:r w:rsidR="005822F8">
        <w:rPr>
          <w:rFonts w:ascii="GHEA Grapalat" w:hAnsi="GHEA Grapalat"/>
          <w:b w:val="0"/>
          <w:sz w:val="24"/>
          <w:szCs w:val="24"/>
        </w:rPr>
        <w:t>:</w:t>
      </w:r>
    </w:p>
    <w:p w:rsidR="007E50DD" w:rsidRPr="00EA7F5B" w:rsidRDefault="00295E8B" w:rsidP="00EA7F5B">
      <w:pPr>
        <w:pStyle w:val="20"/>
        <w:widowControl w:val="0"/>
        <w:shd w:val="clear" w:color="auto" w:fill="auto"/>
        <w:tabs>
          <w:tab w:val="left" w:pos="1134"/>
        </w:tabs>
        <w:spacing w:after="160" w:line="360" w:lineRule="auto"/>
        <w:ind w:firstLine="567"/>
        <w:jc w:val="both"/>
        <w:rPr>
          <w:rFonts w:ascii="GHEA Grapalat" w:hAnsi="GHEA Grapalat" w:cs="Times New Roman"/>
          <w:b w:val="0"/>
          <w:sz w:val="24"/>
          <w:szCs w:val="24"/>
        </w:rPr>
      </w:pPr>
      <w:r w:rsidRPr="00EA7F5B">
        <w:rPr>
          <w:rFonts w:ascii="GHEA Grapalat" w:hAnsi="GHEA Grapalat"/>
          <w:b w:val="0"/>
          <w:sz w:val="24"/>
          <w:szCs w:val="24"/>
        </w:rPr>
        <w:t>3.</w:t>
      </w:r>
      <w:r w:rsidR="00EA7F5B">
        <w:rPr>
          <w:rFonts w:ascii="Sylfaen" w:hAnsi="Sylfaen"/>
          <w:b w:val="0"/>
          <w:sz w:val="24"/>
          <w:szCs w:val="24"/>
        </w:rPr>
        <w:tab/>
      </w:r>
      <w:r w:rsidRPr="00EA7F5B">
        <w:rPr>
          <w:rFonts w:ascii="GHEA Grapalat" w:hAnsi="GHEA Grapalat"/>
          <w:b w:val="0"/>
          <w:sz w:val="24"/>
          <w:szCs w:val="24"/>
        </w:rPr>
        <w:t xml:space="preserve">Սույն հոդվածի 2-րդ կետում նշված արձանագրություններով պետք է սահմանվեն այն ապրանքների եւ միջազգային փոխադրում իրականացնող տրանսպորտային միջոցների վերաբերյալ տեղեկությունների ծավալն ու կազմը, որոնց մասով իրականացվելու է տեղեկատվության փոխանակումը՝ հաշվի առնելով սույն հոդվածի 5-7-րդ կետերը, սույն </w:t>
      </w:r>
      <w:r w:rsidR="00593AF0" w:rsidRPr="00EA7F5B">
        <w:rPr>
          <w:rFonts w:ascii="GHEA Grapalat" w:hAnsi="GHEA Grapalat"/>
          <w:b w:val="0"/>
          <w:sz w:val="24"/>
          <w:szCs w:val="24"/>
        </w:rPr>
        <w:t>հ</w:t>
      </w:r>
      <w:r w:rsidRPr="00EA7F5B">
        <w:rPr>
          <w:rFonts w:ascii="GHEA Grapalat" w:hAnsi="GHEA Grapalat"/>
          <w:b w:val="0"/>
          <w:sz w:val="24"/>
          <w:szCs w:val="24"/>
        </w:rPr>
        <w:t>ամաձայնագրի 1-ին հավելվածը եւ Կողմերի կողմից սահմանված չափանիշները, այդ թվում՝ ապրանքների տեղափոխման ուղղությունները եւ դրանց փոխադրման եղանակները, ապրանքների ծածկագրերը, անցակետերը, ինչպես նաեւ տեղեկատվության փոխանակման տեխնիկական պայմանները (տեղեկությունների կառուցվածքը եւ ձեւաչափը, օգտագործվող դասակարգիչներն ու տեղեկագրքերը, փոխանակման կարգը եւ կանոնակարգը, փոխանակման եղանակները, տեղեկատվական փոխգործակցության կազմակերպման սխեման, տեղեկատվության փոխանակման ժամանակ անվտանգության ապահովմանը ներկայացվող պահանջները):</w:t>
      </w:r>
    </w:p>
    <w:p w:rsidR="00280176" w:rsidRPr="00226C28" w:rsidRDefault="00295E8B" w:rsidP="00D97EAD">
      <w:pPr>
        <w:widowControl w:val="0"/>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Փոխանցվող տեղեկությունների կառուցվածքն ու ձեւաչափը սահմանվում են՝ հաշվի առնելով միջազգային ստանդարտները, ինչպես նաեւ Համաշխարհային մաքսային կազմակերպության եւ Միավորված ազգերի կազմակերպության Եվրոպական տնտեսական հանձնաժողովի առաջարկությունները</w:t>
      </w:r>
      <w:r w:rsidR="00070E35" w:rsidRPr="00EA7F5B">
        <w:rPr>
          <w:rFonts w:ascii="GHEA Grapalat" w:hAnsi="GHEA Grapalat"/>
          <w:sz w:val="24"/>
          <w:szCs w:val="24"/>
        </w:rPr>
        <w:t xml:space="preserve"> տվյալների փոխանակման ոլորտում</w:t>
      </w:r>
      <w:r w:rsidRPr="00EA7F5B">
        <w:rPr>
          <w:rFonts w:ascii="GHEA Grapalat" w:hAnsi="GHEA Grapalat"/>
          <w:sz w:val="24"/>
          <w:szCs w:val="24"/>
        </w:rPr>
        <w:t>։</w:t>
      </w:r>
    </w:p>
    <w:p w:rsidR="007E50DD" w:rsidRPr="00EA7F5B" w:rsidRDefault="00295E8B" w:rsidP="00D97EAD">
      <w:pPr>
        <w:pStyle w:val="BodyText"/>
        <w:widowControl w:val="0"/>
        <w:tabs>
          <w:tab w:val="left" w:pos="1134"/>
        </w:tabs>
        <w:spacing w:after="160" w:line="360" w:lineRule="auto"/>
        <w:ind w:left="0" w:right="0" w:firstLine="567"/>
        <w:rPr>
          <w:rFonts w:ascii="GHEA Grapalat" w:hAnsi="GHEA Grapalat"/>
          <w:sz w:val="24"/>
          <w:szCs w:val="24"/>
        </w:rPr>
      </w:pPr>
      <w:r w:rsidRPr="00EA7F5B">
        <w:rPr>
          <w:rFonts w:ascii="GHEA Grapalat" w:hAnsi="GHEA Grapalat"/>
          <w:sz w:val="24"/>
          <w:szCs w:val="24"/>
        </w:rPr>
        <w:lastRenderedPageBreak/>
        <w:t>4.</w:t>
      </w:r>
      <w:r w:rsidR="00EA7F5B">
        <w:rPr>
          <w:rFonts w:ascii="Sylfaen" w:hAnsi="Sylfaen"/>
          <w:sz w:val="24"/>
          <w:szCs w:val="24"/>
        </w:rPr>
        <w:tab/>
      </w:r>
      <w:r w:rsidRPr="00EA7F5B">
        <w:rPr>
          <w:rFonts w:ascii="GHEA Grapalat" w:hAnsi="GHEA Grapalat"/>
          <w:sz w:val="24"/>
          <w:szCs w:val="24"/>
        </w:rPr>
        <w:t xml:space="preserve">Կողմերը ձգտելու են ընդլայնել փոխանակման ենթակա տեղեկությունների ծավալն ու կազմը՝ հաշվի առնելով սույն հոդվածի 5-7-րդ կետերը եւ սույն </w:t>
      </w:r>
      <w:r w:rsidR="003B6F3C" w:rsidRPr="00EA7F5B">
        <w:rPr>
          <w:rFonts w:ascii="GHEA Grapalat" w:hAnsi="GHEA Grapalat"/>
          <w:sz w:val="24"/>
          <w:szCs w:val="24"/>
        </w:rPr>
        <w:t>հ</w:t>
      </w:r>
      <w:r w:rsidR="00BA2EDC" w:rsidRPr="00EA7F5B">
        <w:rPr>
          <w:rFonts w:ascii="GHEA Grapalat" w:hAnsi="GHEA Grapalat"/>
          <w:sz w:val="24"/>
          <w:szCs w:val="24"/>
        </w:rPr>
        <w:t>ամաձ</w:t>
      </w:r>
      <w:r w:rsidRPr="00EA7F5B">
        <w:rPr>
          <w:rFonts w:ascii="GHEA Grapalat" w:hAnsi="GHEA Grapalat"/>
          <w:sz w:val="24"/>
          <w:szCs w:val="24"/>
        </w:rPr>
        <w:t>այնագրի 2-րդ հավելվածը:</w:t>
      </w:r>
    </w:p>
    <w:p w:rsidR="007E50DD" w:rsidRPr="00EA7F5B" w:rsidRDefault="00295E8B" w:rsidP="002D68FC">
      <w:pPr>
        <w:widowControl w:val="0"/>
        <w:tabs>
          <w:tab w:val="left" w:pos="1134"/>
        </w:tabs>
        <w:spacing w:after="160" w:line="336" w:lineRule="auto"/>
        <w:ind w:firstLine="567"/>
        <w:jc w:val="both"/>
        <w:rPr>
          <w:rFonts w:ascii="GHEA Grapalat" w:hAnsi="GHEA Grapalat" w:cs="Times New Roman"/>
          <w:sz w:val="24"/>
          <w:szCs w:val="24"/>
        </w:rPr>
      </w:pPr>
      <w:r w:rsidRPr="00EA7F5B">
        <w:rPr>
          <w:rFonts w:ascii="GHEA Grapalat" w:hAnsi="GHEA Grapalat"/>
          <w:spacing w:val="-6"/>
          <w:sz w:val="24"/>
          <w:szCs w:val="24"/>
        </w:rPr>
        <w:t>5.</w:t>
      </w:r>
      <w:r w:rsidR="00EA7F5B" w:rsidRPr="00EA7F5B">
        <w:rPr>
          <w:rFonts w:ascii="Sylfaen" w:hAnsi="Sylfaen"/>
          <w:spacing w:val="-6"/>
          <w:sz w:val="24"/>
          <w:szCs w:val="24"/>
        </w:rPr>
        <w:tab/>
      </w:r>
      <w:r w:rsidRPr="00EA7F5B">
        <w:rPr>
          <w:rFonts w:ascii="GHEA Grapalat" w:hAnsi="GHEA Grapalat"/>
          <w:spacing w:val="-6"/>
          <w:sz w:val="24"/>
          <w:szCs w:val="24"/>
        </w:rPr>
        <w:t>Եվրասիական տնտեսական միության անդամ պետությունները ՉԺՀ-</w:t>
      </w:r>
      <w:r w:rsidRPr="00EA7F5B">
        <w:rPr>
          <w:rFonts w:ascii="GHEA Grapalat" w:hAnsi="GHEA Grapalat"/>
          <w:sz w:val="24"/>
          <w:szCs w:val="24"/>
        </w:rPr>
        <w:t xml:space="preserve">ին տեղեկատվություն են տրամադրում այն ապրանքների եւ միջազգային </w:t>
      </w:r>
      <w:r w:rsidRPr="00EA7F5B">
        <w:rPr>
          <w:rFonts w:ascii="GHEA Grapalat" w:hAnsi="GHEA Grapalat"/>
          <w:spacing w:val="-6"/>
          <w:sz w:val="24"/>
          <w:szCs w:val="24"/>
        </w:rPr>
        <w:t>փոխադրում իրականացնող տրանսպորտային միջոցների վերաբերյալ, որոնք Եվրասիական տնտեսական միության անդամ պետություններից արտահանվում</w:t>
      </w:r>
      <w:r w:rsidRPr="00EA7F5B">
        <w:rPr>
          <w:rFonts w:ascii="GHEA Grapalat" w:hAnsi="GHEA Grapalat"/>
          <w:sz w:val="24"/>
          <w:szCs w:val="24"/>
        </w:rPr>
        <w:t xml:space="preserve"> են՝</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ՉԺՀ,</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երրորդ երկրներ (տարածաշրջաններ)՝ ՉԺՀ-ի մաքսային տարածքով տարանցմամբ:</w:t>
      </w:r>
    </w:p>
    <w:p w:rsidR="007E50DD" w:rsidRPr="00EA7F5B" w:rsidRDefault="00295E8B" w:rsidP="002D68FC">
      <w:pPr>
        <w:widowControl w:val="0"/>
        <w:tabs>
          <w:tab w:val="left" w:pos="1134"/>
        </w:tabs>
        <w:spacing w:after="160" w:line="336" w:lineRule="auto"/>
        <w:ind w:firstLine="567"/>
        <w:jc w:val="both"/>
        <w:rPr>
          <w:rFonts w:ascii="GHEA Grapalat" w:hAnsi="GHEA Grapalat" w:cs="Times New Roman"/>
          <w:sz w:val="24"/>
          <w:szCs w:val="24"/>
        </w:rPr>
      </w:pPr>
      <w:r w:rsidRPr="00EA7F5B">
        <w:rPr>
          <w:rFonts w:ascii="GHEA Grapalat" w:hAnsi="GHEA Grapalat"/>
          <w:sz w:val="24"/>
          <w:szCs w:val="24"/>
        </w:rPr>
        <w:t>6.</w:t>
      </w:r>
      <w:r w:rsidR="00EA7F5B">
        <w:rPr>
          <w:rFonts w:ascii="Sylfaen" w:hAnsi="Sylfaen"/>
          <w:sz w:val="24"/>
          <w:szCs w:val="24"/>
        </w:rPr>
        <w:tab/>
      </w:r>
      <w:r w:rsidRPr="00EA7F5B">
        <w:rPr>
          <w:rFonts w:ascii="GHEA Grapalat" w:hAnsi="GHEA Grapalat"/>
          <w:sz w:val="24"/>
          <w:szCs w:val="24"/>
        </w:rPr>
        <w:t>ՉԺՀ-ն Եվրասիական տնտեսական միության անդամ պետություններին տեղեկատվություն է տրամադրում այն ապրանքների եւ միջազգային փոխադրում իրականացնող տրանսպորտային միջոցների վերաբերյալ, որոնք ՉԺՀ-ից արտահանվում են՝</w:t>
      </w:r>
    </w:p>
    <w:p w:rsidR="007E50DD" w:rsidRPr="00EA7F5B" w:rsidRDefault="00295E8B" w:rsidP="00EA7F5B">
      <w:pPr>
        <w:widowControl w:val="0"/>
        <w:spacing w:after="160" w:line="360" w:lineRule="auto"/>
        <w:ind w:firstLine="709"/>
        <w:jc w:val="both"/>
        <w:rPr>
          <w:rFonts w:ascii="GHEA Grapalat" w:hAnsi="GHEA Grapalat" w:cs="Times New Roman"/>
          <w:sz w:val="24"/>
          <w:szCs w:val="24"/>
        </w:rPr>
      </w:pPr>
      <w:r w:rsidRPr="00EA7F5B">
        <w:rPr>
          <w:rFonts w:ascii="GHEA Grapalat" w:hAnsi="GHEA Grapalat"/>
          <w:sz w:val="24"/>
          <w:szCs w:val="24"/>
        </w:rPr>
        <w:t>Եվրասիական տնտեսական միության անդամ պետություններ,</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 xml:space="preserve">երրորդ երկրներ (տարածաշրջաններ)՝ Եվրասիական տնտեսական միության մաքսային տարածքով տարանցմամբ: </w:t>
      </w:r>
    </w:p>
    <w:p w:rsidR="007E50DD" w:rsidRPr="00EA7F5B" w:rsidRDefault="00295E8B" w:rsidP="002D68FC">
      <w:pPr>
        <w:widowControl w:val="0"/>
        <w:tabs>
          <w:tab w:val="left" w:pos="1134"/>
        </w:tabs>
        <w:spacing w:after="160" w:line="336" w:lineRule="auto"/>
        <w:ind w:firstLine="567"/>
        <w:jc w:val="both"/>
        <w:rPr>
          <w:rFonts w:ascii="GHEA Grapalat" w:hAnsi="GHEA Grapalat" w:cs="Times New Roman"/>
          <w:sz w:val="24"/>
          <w:szCs w:val="24"/>
        </w:rPr>
      </w:pPr>
      <w:r w:rsidRPr="00EA7F5B">
        <w:rPr>
          <w:rFonts w:ascii="GHEA Grapalat" w:hAnsi="GHEA Grapalat"/>
          <w:spacing w:val="-6"/>
          <w:sz w:val="24"/>
          <w:szCs w:val="24"/>
        </w:rPr>
        <w:t>7.</w:t>
      </w:r>
      <w:r w:rsidR="00EA7F5B" w:rsidRPr="00EA7F5B">
        <w:rPr>
          <w:rFonts w:ascii="Sylfaen" w:hAnsi="Sylfaen"/>
          <w:spacing w:val="-6"/>
          <w:sz w:val="24"/>
          <w:szCs w:val="24"/>
        </w:rPr>
        <w:tab/>
      </w:r>
      <w:r w:rsidRPr="00EA7F5B">
        <w:rPr>
          <w:rFonts w:ascii="GHEA Grapalat" w:hAnsi="GHEA Grapalat"/>
          <w:spacing w:val="-6"/>
          <w:sz w:val="24"/>
          <w:szCs w:val="24"/>
        </w:rPr>
        <w:t xml:space="preserve">Տեխնիկական պատրաստվածության մակարդակին հասնելուց հետո Եվրասիական տնտեսական միության անդամ պետությունները եւ ՉԺՀ-ն փոխանակելու են տեղեկատվություն այն ապրանքների եւ միջազգային փոխադրում իրականացնող տրանսպորտային միջոցների վերաբերյալ, որոնք երրորդ երկրներից (տարածաշրջաններից) տարանցիկ կարգով տեղափոխվում </w:t>
      </w:r>
      <w:r w:rsidRPr="00EA7F5B">
        <w:rPr>
          <w:rFonts w:ascii="GHEA Grapalat" w:hAnsi="GHEA Grapalat"/>
          <w:sz w:val="24"/>
          <w:szCs w:val="24"/>
        </w:rPr>
        <w:t>են՝</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Եվրասիական տնտեսական միության անդամ պետություններ՝ ՉԺՀ-ի մաքսային տարածքով,</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ՉԺՀ՝ Եվրասիական տնտեսական միության մաքսային տարածքով,</w:t>
      </w:r>
    </w:p>
    <w:p w:rsidR="007E50DD" w:rsidRPr="00EA7F5B" w:rsidRDefault="00295E8B" w:rsidP="002D68FC">
      <w:pPr>
        <w:widowControl w:val="0"/>
        <w:spacing w:after="160" w:line="336" w:lineRule="auto"/>
        <w:ind w:firstLine="709"/>
        <w:jc w:val="both"/>
        <w:rPr>
          <w:rFonts w:ascii="GHEA Grapalat" w:hAnsi="GHEA Grapalat" w:cs="Times New Roman"/>
          <w:sz w:val="24"/>
          <w:szCs w:val="24"/>
        </w:rPr>
      </w:pPr>
      <w:r w:rsidRPr="00EA7F5B">
        <w:rPr>
          <w:rFonts w:ascii="GHEA Grapalat" w:hAnsi="GHEA Grapalat"/>
          <w:sz w:val="24"/>
          <w:szCs w:val="24"/>
        </w:rPr>
        <w:t>երրորդ երկրներ (տարածաշրջաններ)՝ Եվրասիական տնտեսական միության եւ ՉԺՀ-ի մաքսային տարածքներով:</w:t>
      </w:r>
    </w:p>
    <w:p w:rsidR="007E50DD" w:rsidRPr="00EA7F5B" w:rsidRDefault="00295E8B" w:rsidP="00D97EAD">
      <w:pPr>
        <w:widowControl w:val="0"/>
        <w:tabs>
          <w:tab w:val="left" w:pos="1134"/>
        </w:tabs>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lastRenderedPageBreak/>
        <w:t>8.</w:t>
      </w:r>
      <w:r w:rsidR="00EA7F5B">
        <w:rPr>
          <w:rFonts w:ascii="Sylfaen" w:hAnsi="Sylfaen"/>
          <w:sz w:val="24"/>
          <w:szCs w:val="24"/>
        </w:rPr>
        <w:tab/>
      </w:r>
      <w:r w:rsidRPr="00EA7F5B">
        <w:rPr>
          <w:rFonts w:ascii="GHEA Grapalat" w:hAnsi="GHEA Grapalat"/>
          <w:sz w:val="24"/>
          <w:szCs w:val="24"/>
        </w:rPr>
        <w:t>Սույն համաձայնագրի իրականացման շրջանակներում չի իրականացվում ֆիզիկական անձանց կողմից որպես անձնական օգտագործման ապրանքներ տեղափոխվող, ինչպես նաեւ միջազգային փոստային առաքանիներով ուղարկվող ապրանքների վերաբերյալ տեղեկատվության փոխանակում:</w:t>
      </w:r>
    </w:p>
    <w:p w:rsidR="007E50DD" w:rsidRPr="00EA7F5B" w:rsidRDefault="00295E8B" w:rsidP="00D97EAD">
      <w:pPr>
        <w:widowControl w:val="0"/>
        <w:tabs>
          <w:tab w:val="left" w:pos="1134"/>
        </w:tabs>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9.</w:t>
      </w:r>
      <w:r w:rsidR="00EA7F5B">
        <w:rPr>
          <w:rFonts w:ascii="Sylfaen" w:hAnsi="Sylfaen"/>
          <w:sz w:val="24"/>
          <w:szCs w:val="24"/>
        </w:rPr>
        <w:tab/>
      </w:r>
      <w:r w:rsidRPr="00EA7F5B">
        <w:rPr>
          <w:rFonts w:ascii="GHEA Grapalat" w:hAnsi="GHEA Grapalat"/>
          <w:sz w:val="24"/>
          <w:szCs w:val="24"/>
        </w:rPr>
        <w:t>Սույն համաձայնագրի իրականացման շրջանակներում չի իրականացվում Եվրասիական տնտեսական միության անդամ պետությունների օրենսդրությանը եւ ՉԺՀ-ի օրենսդրությանը համապատասխան պետական գաղտնիք (պետական գաղտնիքներ) կազմող տեղեկությունների</w:t>
      </w:r>
      <w:r w:rsidR="009D2765" w:rsidRPr="00EA7F5B">
        <w:rPr>
          <w:rFonts w:ascii="GHEA Grapalat" w:hAnsi="GHEA Grapalat"/>
          <w:sz w:val="24"/>
          <w:szCs w:val="24"/>
        </w:rPr>
        <w:t xml:space="preserve"> շարքին դասվող </w:t>
      </w:r>
      <w:r w:rsidRPr="00EA7F5B">
        <w:rPr>
          <w:rFonts w:ascii="GHEA Grapalat" w:hAnsi="GHEA Grapalat"/>
          <w:sz w:val="24"/>
          <w:szCs w:val="24"/>
        </w:rPr>
        <w:t>տեղեկատվության փոխանակում:</w:t>
      </w:r>
    </w:p>
    <w:p w:rsidR="002D68FC" w:rsidRPr="00226C28" w:rsidRDefault="002D68FC" w:rsidP="00EA7F5B">
      <w:pPr>
        <w:pStyle w:val="30"/>
        <w:widowControl w:val="0"/>
        <w:spacing w:before="0" w:after="160" w:line="360" w:lineRule="auto"/>
        <w:rPr>
          <w:rFonts w:ascii="GHEA Grapalat" w:hAnsi="GHEA Grapalat"/>
          <w:b w:val="0"/>
          <w:sz w:val="24"/>
          <w:szCs w:val="24"/>
        </w:rPr>
      </w:pPr>
    </w:p>
    <w:p w:rsidR="00DB3974" w:rsidRPr="00EA7F5B" w:rsidRDefault="00295E8B" w:rsidP="00EA7F5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4</w:t>
      </w:r>
    </w:p>
    <w:p w:rsidR="00DB3974" w:rsidRPr="00EA7F5B" w:rsidRDefault="00295E8B" w:rsidP="00EA7F5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Փոխգործակցության մեխանիզմը</w:t>
      </w:r>
    </w:p>
    <w:p w:rsidR="00DB3974" w:rsidRPr="00EA7F5B" w:rsidRDefault="00DB3974" w:rsidP="002D68FC">
      <w:pPr>
        <w:pStyle w:val="30"/>
        <w:widowControl w:val="0"/>
        <w:spacing w:before="0" w:line="240" w:lineRule="auto"/>
        <w:rPr>
          <w:rFonts w:ascii="GHEA Grapalat" w:hAnsi="GHEA Grapalat" w:cs="Times New Roman"/>
          <w:sz w:val="24"/>
          <w:szCs w:val="24"/>
        </w:rPr>
      </w:pPr>
    </w:p>
    <w:p w:rsidR="007E50DD" w:rsidRPr="00EA7F5B" w:rsidRDefault="00295E8B" w:rsidP="00EA7F5B">
      <w:pPr>
        <w:pStyle w:val="BodyText"/>
        <w:widowControl w:val="0"/>
        <w:tabs>
          <w:tab w:val="left" w:pos="1134"/>
        </w:tabs>
        <w:spacing w:after="160" w:line="360" w:lineRule="auto"/>
        <w:ind w:left="0" w:right="0" w:firstLine="567"/>
        <w:rPr>
          <w:rFonts w:ascii="GHEA Grapalat" w:hAnsi="GHEA Grapalat"/>
          <w:sz w:val="24"/>
          <w:szCs w:val="24"/>
        </w:rPr>
      </w:pPr>
      <w:r w:rsidRPr="00EA7F5B">
        <w:rPr>
          <w:rFonts w:ascii="GHEA Grapalat" w:hAnsi="GHEA Grapalat"/>
          <w:sz w:val="24"/>
          <w:szCs w:val="24"/>
        </w:rPr>
        <w:t>1.</w:t>
      </w:r>
      <w:r w:rsidR="00EA7F5B">
        <w:rPr>
          <w:rFonts w:ascii="Sylfaen" w:hAnsi="Sylfaen"/>
          <w:sz w:val="24"/>
          <w:szCs w:val="24"/>
        </w:rPr>
        <w:tab/>
      </w:r>
      <w:r w:rsidRPr="00EA7F5B">
        <w:rPr>
          <w:rFonts w:ascii="GHEA Grapalat" w:hAnsi="GHEA Grapalat"/>
          <w:sz w:val="24"/>
          <w:szCs w:val="24"/>
        </w:rPr>
        <w:t>Եվրասիական տնտեսական միության անդամ պետությունների կողմից</w:t>
      </w:r>
      <w:r w:rsidR="00D40E54" w:rsidRPr="00EA7F5B">
        <w:rPr>
          <w:rFonts w:ascii="GHEA Grapalat" w:hAnsi="GHEA Grapalat"/>
          <w:sz w:val="24"/>
          <w:szCs w:val="24"/>
        </w:rPr>
        <w:t>՝</w:t>
      </w:r>
      <w:r w:rsidRPr="00EA7F5B">
        <w:rPr>
          <w:rFonts w:ascii="GHEA Grapalat" w:hAnsi="GHEA Grapalat"/>
          <w:sz w:val="24"/>
          <w:szCs w:val="24"/>
        </w:rPr>
        <w:t xml:space="preserve"> սույն </w:t>
      </w:r>
      <w:r w:rsidR="003B6F3C" w:rsidRPr="00EA7F5B">
        <w:rPr>
          <w:rFonts w:ascii="GHEA Grapalat" w:hAnsi="GHEA Grapalat"/>
          <w:sz w:val="24"/>
          <w:szCs w:val="24"/>
        </w:rPr>
        <w:t>հ</w:t>
      </w:r>
      <w:r w:rsidRPr="00EA7F5B">
        <w:rPr>
          <w:rFonts w:ascii="GHEA Grapalat" w:hAnsi="GHEA Grapalat"/>
          <w:sz w:val="24"/>
          <w:szCs w:val="24"/>
        </w:rPr>
        <w:t>ամաձայնագրի շրջանակներում տեղեկատվության փոխանակման համար պատասխանատու լիազորված մարմինները կենտրոնական մաքսային մարմիններն են:</w:t>
      </w:r>
    </w:p>
    <w:p w:rsidR="007E50DD" w:rsidRPr="00EA7F5B" w:rsidRDefault="00295E8B" w:rsidP="00EA7F5B">
      <w:pPr>
        <w:pStyle w:val="BodyText"/>
        <w:widowControl w:val="0"/>
        <w:tabs>
          <w:tab w:val="left" w:pos="1134"/>
        </w:tabs>
        <w:spacing w:after="160" w:line="336" w:lineRule="auto"/>
        <w:ind w:left="0" w:right="0" w:firstLine="567"/>
        <w:rPr>
          <w:rFonts w:ascii="GHEA Grapalat" w:hAnsi="GHEA Grapalat"/>
          <w:sz w:val="24"/>
          <w:szCs w:val="24"/>
        </w:rPr>
      </w:pPr>
      <w:r w:rsidRPr="00EA7F5B">
        <w:rPr>
          <w:rFonts w:ascii="GHEA Grapalat" w:hAnsi="GHEA Grapalat"/>
          <w:sz w:val="24"/>
          <w:szCs w:val="24"/>
        </w:rPr>
        <w:t>2.</w:t>
      </w:r>
      <w:r w:rsidR="00EA7F5B">
        <w:rPr>
          <w:rFonts w:ascii="Sylfaen" w:hAnsi="Sylfaen"/>
          <w:sz w:val="24"/>
          <w:szCs w:val="24"/>
        </w:rPr>
        <w:tab/>
      </w:r>
      <w:r w:rsidRPr="00EA7F5B">
        <w:rPr>
          <w:rFonts w:ascii="GHEA Grapalat" w:hAnsi="GHEA Grapalat"/>
          <w:sz w:val="24"/>
          <w:szCs w:val="24"/>
        </w:rPr>
        <w:t>ՉԺՀ-ի կողմից</w:t>
      </w:r>
      <w:r w:rsidR="00D40E54" w:rsidRPr="00EA7F5B">
        <w:rPr>
          <w:rFonts w:ascii="GHEA Grapalat" w:hAnsi="GHEA Grapalat"/>
          <w:sz w:val="24"/>
          <w:szCs w:val="24"/>
        </w:rPr>
        <w:t>՝</w:t>
      </w:r>
      <w:r w:rsidRPr="00EA7F5B">
        <w:rPr>
          <w:rFonts w:ascii="GHEA Grapalat" w:hAnsi="GHEA Grapalat"/>
          <w:sz w:val="24"/>
          <w:szCs w:val="24"/>
        </w:rPr>
        <w:t xml:space="preserve"> սույն </w:t>
      </w:r>
      <w:r w:rsidR="003B6F3C" w:rsidRPr="00EA7F5B">
        <w:rPr>
          <w:rFonts w:ascii="GHEA Grapalat" w:hAnsi="GHEA Grapalat"/>
          <w:sz w:val="24"/>
          <w:szCs w:val="24"/>
        </w:rPr>
        <w:t>հ</w:t>
      </w:r>
      <w:r w:rsidRPr="00EA7F5B">
        <w:rPr>
          <w:rFonts w:ascii="GHEA Grapalat" w:hAnsi="GHEA Grapalat"/>
          <w:sz w:val="24"/>
          <w:szCs w:val="24"/>
        </w:rPr>
        <w:t>ամաձայնագրի շրջանակներում տեղեկատվության փոխանակման համար պատասխանատու լիազորված մարմինը ՉԺՀ-ի գլխավոր մաքսային վարչությունն է:</w:t>
      </w:r>
    </w:p>
    <w:p w:rsidR="007E50DD" w:rsidRPr="00226C28" w:rsidRDefault="00295E8B" w:rsidP="00EA7F5B">
      <w:pPr>
        <w:pStyle w:val="BodyText"/>
        <w:widowControl w:val="0"/>
        <w:tabs>
          <w:tab w:val="left" w:pos="1134"/>
        </w:tabs>
        <w:spacing w:after="160" w:line="336" w:lineRule="auto"/>
        <w:ind w:left="0" w:right="0" w:firstLine="567"/>
        <w:rPr>
          <w:rFonts w:ascii="GHEA Grapalat" w:hAnsi="GHEA Grapalat"/>
          <w:sz w:val="24"/>
          <w:szCs w:val="24"/>
        </w:rPr>
      </w:pPr>
      <w:r w:rsidRPr="00EA7F5B">
        <w:rPr>
          <w:rFonts w:ascii="GHEA Grapalat" w:hAnsi="GHEA Grapalat"/>
          <w:sz w:val="24"/>
          <w:szCs w:val="24"/>
        </w:rPr>
        <w:t>3.</w:t>
      </w:r>
      <w:r w:rsidR="00EA7F5B">
        <w:rPr>
          <w:rFonts w:ascii="Sylfaen" w:hAnsi="Sylfaen"/>
          <w:sz w:val="24"/>
          <w:szCs w:val="24"/>
        </w:rPr>
        <w:tab/>
      </w:r>
      <w:r w:rsidRPr="00EA7F5B">
        <w:rPr>
          <w:rFonts w:ascii="GHEA Grapalat" w:hAnsi="GHEA Grapalat"/>
          <w:sz w:val="24"/>
          <w:szCs w:val="24"/>
        </w:rPr>
        <w:t xml:space="preserve">Եվրասիական տնտեսական հանձնաժողովն ապահովում է 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ամաձայնագրի դրույթների իրականացման համակարգումը եւ Եվրասիական տնտեսական միության ինտեգրացված տեղեկատվական համակարգի օգտագործմամբ տեղեկատվության փոխանակման կազմակերպումը՝ հաշվի առնելով սույն </w:t>
      </w:r>
      <w:r w:rsidR="003B6F3C" w:rsidRPr="00EA7F5B">
        <w:rPr>
          <w:rFonts w:ascii="GHEA Grapalat" w:hAnsi="GHEA Grapalat"/>
          <w:sz w:val="24"/>
          <w:szCs w:val="24"/>
        </w:rPr>
        <w:t>հ</w:t>
      </w:r>
      <w:r w:rsidRPr="00EA7F5B">
        <w:rPr>
          <w:rFonts w:ascii="GHEA Grapalat" w:hAnsi="GHEA Grapalat"/>
          <w:sz w:val="24"/>
          <w:szCs w:val="24"/>
        </w:rPr>
        <w:t>ամաձայնագրի դրույթները:</w:t>
      </w:r>
    </w:p>
    <w:p w:rsidR="002D68FC" w:rsidRPr="00226C28" w:rsidRDefault="002D68FC" w:rsidP="00EA7F5B">
      <w:pPr>
        <w:pStyle w:val="BodyText"/>
        <w:widowControl w:val="0"/>
        <w:tabs>
          <w:tab w:val="left" w:pos="1134"/>
        </w:tabs>
        <w:spacing w:after="160" w:line="336" w:lineRule="auto"/>
        <w:ind w:left="0" w:right="0" w:firstLine="567"/>
        <w:rPr>
          <w:rFonts w:ascii="GHEA Grapalat" w:hAnsi="GHEA Grapalat"/>
          <w:sz w:val="24"/>
          <w:szCs w:val="24"/>
        </w:rPr>
      </w:pPr>
    </w:p>
    <w:p w:rsidR="007E50DD" w:rsidRPr="00EA7F5B" w:rsidRDefault="00295E8B" w:rsidP="00EA7F5B">
      <w:pPr>
        <w:pStyle w:val="BodyText"/>
        <w:widowControl w:val="0"/>
        <w:tabs>
          <w:tab w:val="left" w:pos="1134"/>
        </w:tabs>
        <w:spacing w:after="160" w:line="336" w:lineRule="auto"/>
        <w:ind w:left="0" w:right="0" w:firstLine="567"/>
        <w:rPr>
          <w:rFonts w:ascii="GHEA Grapalat" w:hAnsi="GHEA Grapalat"/>
          <w:sz w:val="24"/>
          <w:szCs w:val="24"/>
        </w:rPr>
      </w:pPr>
      <w:r w:rsidRPr="00EA7F5B">
        <w:rPr>
          <w:rFonts w:ascii="GHEA Grapalat" w:hAnsi="GHEA Grapalat"/>
          <w:spacing w:val="-6"/>
          <w:sz w:val="24"/>
          <w:szCs w:val="24"/>
        </w:rPr>
        <w:lastRenderedPageBreak/>
        <w:t>4.</w:t>
      </w:r>
      <w:r w:rsidR="00EA7F5B" w:rsidRPr="00EA7F5B">
        <w:rPr>
          <w:rFonts w:ascii="Sylfaen" w:hAnsi="Sylfaen"/>
          <w:spacing w:val="-6"/>
          <w:sz w:val="24"/>
          <w:szCs w:val="24"/>
        </w:rPr>
        <w:tab/>
      </w:r>
      <w:r w:rsidRPr="00EA7F5B">
        <w:rPr>
          <w:rFonts w:ascii="GHEA Grapalat" w:hAnsi="GHEA Grapalat"/>
          <w:spacing w:val="-6"/>
          <w:sz w:val="24"/>
          <w:szCs w:val="24"/>
        </w:rPr>
        <w:t xml:space="preserve">Եթե Եվրասիական տնտեսական միության անդամ պետությունների մաքսային մարմինները հանդես են գալիս որպես ուղարկող երկրի կամ տարանցման երկրի մաքսային մարմիններ, ապա համապատասխան լիազորված մարմիններն ապրանքների եւ միջազգային փոխադրում իրականացնող տրանսպորտային միջոցների վերաբերյալ տեղեկատվությունը </w:t>
      </w:r>
      <w:r w:rsidR="00BA2EDC" w:rsidRPr="00EA7F5B">
        <w:rPr>
          <w:rFonts w:ascii="GHEA Grapalat" w:hAnsi="GHEA Grapalat"/>
          <w:spacing w:val="-6"/>
          <w:sz w:val="24"/>
          <w:szCs w:val="24"/>
        </w:rPr>
        <w:t>փոխանցում են Եվրասիական տնտեսական միո</w:t>
      </w:r>
      <w:r w:rsidR="00A152B5" w:rsidRPr="00EA7F5B">
        <w:rPr>
          <w:rFonts w:ascii="GHEA Grapalat" w:hAnsi="GHEA Grapalat"/>
          <w:spacing w:val="-6"/>
          <w:sz w:val="24"/>
          <w:szCs w:val="24"/>
        </w:rPr>
        <w:t>ւթյան ինտեգրացված տեղեկատվական համակարգ՝ ՉԺՀ-ի լիազորված մարմնին այդ տեղեկատվությունը փոխանցելու</w:t>
      </w:r>
      <w:r w:rsidR="00A152B5" w:rsidRPr="00EA7F5B">
        <w:rPr>
          <w:rFonts w:ascii="GHEA Grapalat" w:hAnsi="GHEA Grapalat"/>
          <w:sz w:val="24"/>
          <w:szCs w:val="24"/>
        </w:rPr>
        <w:t xml:space="preserve"> համար:</w:t>
      </w:r>
    </w:p>
    <w:p w:rsidR="007E50DD" w:rsidRPr="00EA7F5B" w:rsidRDefault="00295E8B" w:rsidP="00EA7F5B">
      <w:pPr>
        <w:pStyle w:val="BodyText"/>
        <w:widowControl w:val="0"/>
        <w:tabs>
          <w:tab w:val="left" w:pos="1134"/>
        </w:tabs>
        <w:spacing w:after="160" w:line="336" w:lineRule="auto"/>
        <w:ind w:left="0" w:right="0" w:firstLine="567"/>
        <w:rPr>
          <w:rFonts w:ascii="GHEA Grapalat" w:hAnsi="GHEA Grapalat"/>
          <w:sz w:val="24"/>
          <w:szCs w:val="24"/>
        </w:rPr>
      </w:pPr>
      <w:r w:rsidRPr="00EA7F5B">
        <w:rPr>
          <w:rFonts w:ascii="GHEA Grapalat" w:hAnsi="GHEA Grapalat"/>
          <w:sz w:val="24"/>
          <w:szCs w:val="24"/>
        </w:rPr>
        <w:t>5.</w:t>
      </w:r>
      <w:r w:rsidR="00EA7F5B">
        <w:rPr>
          <w:rFonts w:ascii="Sylfaen" w:hAnsi="Sylfaen"/>
          <w:sz w:val="24"/>
          <w:szCs w:val="24"/>
        </w:rPr>
        <w:tab/>
      </w:r>
      <w:r w:rsidRPr="00EA7F5B">
        <w:rPr>
          <w:rFonts w:ascii="GHEA Grapalat" w:hAnsi="GHEA Grapalat"/>
          <w:sz w:val="24"/>
          <w:szCs w:val="24"/>
        </w:rPr>
        <w:t>Եթե ՉԺՀ-ի մաքսային մարմինները հանդես են գալիս որպես ուղարկող երկրի կամ տարանցման երկրի մաքսային մարմիններ, ապա ՉԺՀ-ի լիազորված մարմին</w:t>
      </w:r>
      <w:r w:rsidR="003B6F3C" w:rsidRPr="00EA7F5B">
        <w:rPr>
          <w:rFonts w:ascii="GHEA Grapalat" w:hAnsi="GHEA Grapalat"/>
          <w:sz w:val="24"/>
          <w:szCs w:val="24"/>
        </w:rPr>
        <w:t>ը</w:t>
      </w:r>
      <w:r w:rsidRPr="00EA7F5B">
        <w:rPr>
          <w:rFonts w:ascii="GHEA Grapalat" w:hAnsi="GHEA Grapalat"/>
          <w:sz w:val="24"/>
          <w:szCs w:val="24"/>
        </w:rPr>
        <w:t xml:space="preserve"> ապրանքների եւ միջազգային փոխադրում իրականացնող տրանսպորտային միջոցների վերաբերյալ տեղեկատվությունը փոխանցում է Եվրասիական տնտեսական միության ինտեգրացված տեղեկատվական համակարգ՝ Եվրասիական տնտեսական միության անդամ պետությունների լիազորված մարմիններին այդ տեղեկատվություն</w:t>
      </w:r>
      <w:r w:rsidR="00FC0920" w:rsidRPr="00EA7F5B">
        <w:rPr>
          <w:rFonts w:ascii="GHEA Grapalat" w:hAnsi="GHEA Grapalat"/>
          <w:sz w:val="24"/>
          <w:szCs w:val="24"/>
        </w:rPr>
        <w:t>ը</w:t>
      </w:r>
      <w:r w:rsidR="00EA7F5B">
        <w:rPr>
          <w:rFonts w:ascii="GHEA Grapalat" w:hAnsi="GHEA Grapalat"/>
          <w:sz w:val="24"/>
          <w:szCs w:val="24"/>
        </w:rPr>
        <w:t xml:space="preserve"> փոխանցելու համար:</w:t>
      </w:r>
    </w:p>
    <w:p w:rsidR="002D68FC" w:rsidRPr="00226C28" w:rsidRDefault="002D68FC" w:rsidP="002D68FC">
      <w:pPr>
        <w:pStyle w:val="30"/>
        <w:widowControl w:val="0"/>
        <w:spacing w:before="0" w:after="120" w:line="240" w:lineRule="auto"/>
        <w:rPr>
          <w:rFonts w:ascii="GHEA Grapalat" w:hAnsi="GHEA Grapalat"/>
          <w:b w:val="0"/>
          <w:sz w:val="24"/>
          <w:szCs w:val="24"/>
        </w:rPr>
      </w:pPr>
    </w:p>
    <w:p w:rsidR="00DB3974" w:rsidRPr="00EA7F5B" w:rsidRDefault="00295E8B" w:rsidP="00BE140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5</w:t>
      </w:r>
    </w:p>
    <w:p w:rsidR="00DB3974" w:rsidRPr="00EA7F5B" w:rsidRDefault="00295E8B" w:rsidP="00BE140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Տեղեկատվության փոխանակումը</w:t>
      </w:r>
    </w:p>
    <w:p w:rsidR="003B26FD" w:rsidRPr="00EA7F5B" w:rsidRDefault="003B26FD" w:rsidP="002D68FC">
      <w:pPr>
        <w:widowControl w:val="0"/>
        <w:spacing w:after="160" w:line="360" w:lineRule="auto"/>
        <w:jc w:val="center"/>
        <w:rPr>
          <w:rFonts w:ascii="GHEA Grapalat" w:hAnsi="GHEA Grapalat" w:cs="Times New Roman"/>
          <w:sz w:val="24"/>
          <w:szCs w:val="24"/>
        </w:rPr>
      </w:pPr>
    </w:p>
    <w:p w:rsidR="007E50DD" w:rsidRPr="00EA7F5B" w:rsidRDefault="00295E8B" w:rsidP="002D68FC">
      <w:pPr>
        <w:widowControl w:val="0"/>
        <w:tabs>
          <w:tab w:val="left" w:pos="1134"/>
        </w:tabs>
        <w:spacing w:after="160" w:line="336" w:lineRule="auto"/>
        <w:ind w:firstLine="567"/>
        <w:jc w:val="both"/>
        <w:rPr>
          <w:rFonts w:ascii="GHEA Grapalat" w:hAnsi="GHEA Grapalat" w:cs="Times New Roman"/>
          <w:sz w:val="24"/>
          <w:szCs w:val="24"/>
        </w:rPr>
      </w:pPr>
      <w:r w:rsidRPr="00EA7F5B">
        <w:rPr>
          <w:rFonts w:ascii="GHEA Grapalat" w:hAnsi="GHEA Grapalat"/>
          <w:sz w:val="24"/>
          <w:szCs w:val="24"/>
        </w:rPr>
        <w:t>1.</w:t>
      </w:r>
      <w:r w:rsidR="00BE140B">
        <w:rPr>
          <w:rFonts w:ascii="Sylfaen" w:hAnsi="Sylfaen"/>
          <w:sz w:val="24"/>
          <w:szCs w:val="24"/>
        </w:rPr>
        <w:tab/>
      </w:r>
      <w:r w:rsidRPr="00EA7F5B">
        <w:rPr>
          <w:rFonts w:ascii="GHEA Grapalat" w:hAnsi="GHEA Grapalat"/>
          <w:sz w:val="24"/>
          <w:szCs w:val="24"/>
        </w:rPr>
        <w:t xml:space="preserve">Սույն </w:t>
      </w:r>
      <w:r w:rsidR="009A5D93" w:rsidRPr="00EA7F5B">
        <w:rPr>
          <w:rFonts w:ascii="GHEA Grapalat" w:hAnsi="GHEA Grapalat"/>
          <w:sz w:val="24"/>
          <w:szCs w:val="24"/>
        </w:rPr>
        <w:t>հ</w:t>
      </w:r>
      <w:r w:rsidRPr="00EA7F5B">
        <w:rPr>
          <w:rFonts w:ascii="GHEA Grapalat" w:hAnsi="GHEA Grapalat"/>
          <w:sz w:val="24"/>
          <w:szCs w:val="24"/>
        </w:rPr>
        <w:t xml:space="preserve">ամաձայնագրի իրականացման շրջանակներում փոխանակման ենթակա՝ ապրանքների եւ միջազգային փոխադրում իրականացնող տրանսպորտային միջոցների վերաբերյալ տեղեկատվությունը ձեւավորվում է մաքսային փաստաթղթերում պարունակվող տեղեկությունների հիման վրա: </w:t>
      </w:r>
    </w:p>
    <w:p w:rsidR="007E50DD" w:rsidRPr="00EA7F5B" w:rsidRDefault="00295E8B" w:rsidP="002D68FC">
      <w:pPr>
        <w:widowControl w:val="0"/>
        <w:spacing w:after="160" w:line="336" w:lineRule="auto"/>
        <w:ind w:firstLine="567"/>
        <w:jc w:val="both"/>
        <w:rPr>
          <w:rFonts w:ascii="GHEA Grapalat" w:hAnsi="GHEA Grapalat" w:cs="Times New Roman"/>
          <w:sz w:val="24"/>
          <w:szCs w:val="24"/>
        </w:rPr>
      </w:pPr>
      <w:r w:rsidRPr="00EA7F5B">
        <w:rPr>
          <w:rFonts w:ascii="GHEA Grapalat" w:hAnsi="GHEA Grapalat"/>
          <w:sz w:val="24"/>
          <w:szCs w:val="24"/>
        </w:rPr>
        <w:t xml:space="preserve">Այդպիսի տեղեկատվության փոխանակումն իրականացվում է էլեկտրոնային </w:t>
      </w:r>
      <w:r w:rsidR="00A152B5" w:rsidRPr="00EA7F5B">
        <w:rPr>
          <w:rFonts w:ascii="GHEA Grapalat" w:hAnsi="GHEA Grapalat"/>
          <w:sz w:val="24"/>
          <w:szCs w:val="24"/>
        </w:rPr>
        <w:t>տեսքով</w:t>
      </w:r>
      <w:r w:rsidR="00930251" w:rsidRPr="00EA7F5B">
        <w:rPr>
          <w:rFonts w:ascii="GHEA Grapalat" w:hAnsi="GHEA Grapalat"/>
          <w:sz w:val="24"/>
          <w:szCs w:val="24"/>
        </w:rPr>
        <w:t xml:space="preserve"> կանոնավոր կերպով:</w:t>
      </w:r>
    </w:p>
    <w:p w:rsidR="007E50DD" w:rsidRPr="00EA7F5B" w:rsidRDefault="00295E8B" w:rsidP="002D68FC">
      <w:pPr>
        <w:widowControl w:val="0"/>
        <w:tabs>
          <w:tab w:val="left" w:pos="1134"/>
        </w:tabs>
        <w:spacing w:after="160" w:line="336" w:lineRule="auto"/>
        <w:ind w:firstLine="567"/>
        <w:jc w:val="both"/>
        <w:rPr>
          <w:rFonts w:ascii="GHEA Grapalat" w:hAnsi="GHEA Grapalat" w:cs="Times New Roman"/>
          <w:sz w:val="24"/>
          <w:szCs w:val="24"/>
        </w:rPr>
      </w:pPr>
      <w:r w:rsidRPr="00EA7F5B">
        <w:rPr>
          <w:rStyle w:val="CharStyle5"/>
          <w:rFonts w:ascii="GHEA Grapalat" w:hAnsi="GHEA Grapalat"/>
          <w:sz w:val="24"/>
          <w:szCs w:val="24"/>
        </w:rPr>
        <w:t>2.</w:t>
      </w:r>
      <w:r w:rsidR="00BE140B">
        <w:rPr>
          <w:rStyle w:val="CharStyle5"/>
          <w:rFonts w:ascii="Sylfaen" w:hAnsi="Sylfaen"/>
          <w:sz w:val="24"/>
          <w:szCs w:val="24"/>
        </w:rPr>
        <w:tab/>
      </w:r>
      <w:r w:rsidRPr="00EA7F5B">
        <w:rPr>
          <w:rFonts w:ascii="GHEA Grapalat" w:hAnsi="GHEA Grapalat"/>
          <w:sz w:val="24"/>
          <w:szCs w:val="24"/>
        </w:rPr>
        <w:t>Տեղեկատվության փոխանակումն իրականացվում է ռուսերենով կամ չինարենով։</w:t>
      </w:r>
    </w:p>
    <w:p w:rsidR="007E50DD" w:rsidRPr="00EA7F5B" w:rsidRDefault="00295E8B" w:rsidP="00BE140B">
      <w:pPr>
        <w:widowControl w:val="0"/>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Առանձին վավերապայմանների մասով տեղեկությունները կարող են ներկայացվել լատիներեն այբուբենի կիրառմամբ</w:t>
      </w:r>
      <w:r w:rsidR="00BE140B">
        <w:rPr>
          <w:rFonts w:ascii="GHEA Grapalat" w:hAnsi="GHEA Grapalat"/>
          <w:sz w:val="24"/>
          <w:szCs w:val="24"/>
        </w:rPr>
        <w:t>:</w:t>
      </w:r>
    </w:p>
    <w:p w:rsidR="007E50DD" w:rsidRPr="00EA7F5B" w:rsidRDefault="00295E8B" w:rsidP="00BE140B">
      <w:pPr>
        <w:widowControl w:val="0"/>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lastRenderedPageBreak/>
        <w:t>Ծածկագրված տեսքով տրամադրվող տեղեկատվության փոխանցման դեպքում օգտագործվում են միջազգային ստանդարտների հիման վրա մշակված դասակարգիչներ եւ տեղեկագրքեր:</w:t>
      </w:r>
    </w:p>
    <w:p w:rsidR="007E50DD" w:rsidRPr="00EA7F5B" w:rsidRDefault="00295E8B" w:rsidP="00BE140B">
      <w:pPr>
        <w:pStyle w:val="30"/>
        <w:widowControl w:val="0"/>
        <w:tabs>
          <w:tab w:val="left" w:pos="1134"/>
        </w:tabs>
        <w:spacing w:before="0" w:after="160" w:line="360" w:lineRule="auto"/>
        <w:ind w:firstLine="567"/>
        <w:jc w:val="both"/>
        <w:rPr>
          <w:rFonts w:ascii="GHEA Grapalat" w:hAnsi="GHEA Grapalat" w:cs="Times New Roman"/>
          <w:b w:val="0"/>
          <w:sz w:val="24"/>
          <w:szCs w:val="24"/>
        </w:rPr>
      </w:pPr>
      <w:r w:rsidRPr="00EA7F5B">
        <w:rPr>
          <w:rFonts w:ascii="GHEA Grapalat" w:hAnsi="GHEA Grapalat"/>
          <w:b w:val="0"/>
          <w:sz w:val="24"/>
          <w:szCs w:val="24"/>
        </w:rPr>
        <w:t>3.</w:t>
      </w:r>
      <w:r w:rsidR="00BE140B">
        <w:rPr>
          <w:rFonts w:ascii="Sylfaen" w:hAnsi="Sylfaen"/>
          <w:b w:val="0"/>
          <w:sz w:val="24"/>
          <w:szCs w:val="24"/>
        </w:rPr>
        <w:tab/>
      </w:r>
      <w:r w:rsidRPr="00EA7F5B">
        <w:rPr>
          <w:rFonts w:ascii="GHEA Grapalat" w:hAnsi="GHEA Grapalat"/>
          <w:b w:val="0"/>
          <w:sz w:val="24"/>
          <w:szCs w:val="24"/>
        </w:rPr>
        <w:t xml:space="preserve">Սույն </w:t>
      </w:r>
      <w:r w:rsidR="005B0C21" w:rsidRPr="00EA7F5B">
        <w:rPr>
          <w:rFonts w:ascii="GHEA Grapalat" w:hAnsi="GHEA Grapalat"/>
          <w:b w:val="0"/>
          <w:sz w:val="24"/>
          <w:szCs w:val="24"/>
        </w:rPr>
        <w:t>հ</w:t>
      </w:r>
      <w:r w:rsidRPr="00EA7F5B">
        <w:rPr>
          <w:rFonts w:ascii="GHEA Grapalat" w:hAnsi="GHEA Grapalat"/>
          <w:b w:val="0"/>
          <w:sz w:val="24"/>
          <w:szCs w:val="24"/>
        </w:rPr>
        <w:t>ամաձայնագրի իրականացման շրջանակներում տեղեկատվության փոխանակումն ապահովելու նպատակով Կողմերը կարդիականացնեն իրենց տեղեկատվական համակարգերը եւ նախօրոք կիրականացնեն տեղեկատվության փոխանակմանը պատրաստվելու համար անհրաժեշտ բոլոր տեխնիկական աշխատանքները:</w:t>
      </w:r>
    </w:p>
    <w:p w:rsidR="002D68FC" w:rsidRPr="00226C28" w:rsidRDefault="002D68FC" w:rsidP="00BE140B">
      <w:pPr>
        <w:pStyle w:val="22"/>
        <w:widowControl w:val="0"/>
        <w:shd w:val="clear" w:color="auto" w:fill="auto"/>
        <w:spacing w:before="0" w:after="160" w:line="360" w:lineRule="auto"/>
        <w:jc w:val="center"/>
        <w:outlineLvl w:val="9"/>
        <w:rPr>
          <w:rFonts w:ascii="GHEA Grapalat" w:hAnsi="GHEA Grapalat"/>
          <w:b w:val="0"/>
          <w:sz w:val="24"/>
          <w:szCs w:val="24"/>
        </w:rPr>
      </w:pPr>
    </w:p>
    <w:p w:rsidR="00DB3974" w:rsidRPr="00EA7F5B" w:rsidRDefault="00295E8B" w:rsidP="00BE140B">
      <w:pPr>
        <w:pStyle w:val="22"/>
        <w:widowControl w:val="0"/>
        <w:shd w:val="clear" w:color="auto" w:fill="auto"/>
        <w:spacing w:before="0" w:after="160" w:line="360" w:lineRule="auto"/>
        <w:jc w:val="center"/>
        <w:outlineLvl w:val="9"/>
        <w:rPr>
          <w:rFonts w:ascii="GHEA Grapalat" w:hAnsi="GHEA Grapalat" w:cs="Times New Roman"/>
          <w:b w:val="0"/>
          <w:sz w:val="24"/>
          <w:szCs w:val="24"/>
        </w:rPr>
      </w:pPr>
      <w:r w:rsidRPr="00EA7F5B">
        <w:rPr>
          <w:rFonts w:ascii="GHEA Grapalat" w:hAnsi="GHEA Grapalat"/>
          <w:b w:val="0"/>
          <w:sz w:val="24"/>
          <w:szCs w:val="24"/>
        </w:rPr>
        <w:t>Հոդված 6</w:t>
      </w:r>
    </w:p>
    <w:p w:rsidR="00DB3974" w:rsidRPr="00EA7F5B" w:rsidRDefault="00295E8B" w:rsidP="00BE140B">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Տեղեկատվության օգտագործումն ու պաշտպանությունը</w:t>
      </w:r>
    </w:p>
    <w:p w:rsidR="008E5473" w:rsidRPr="00EA7F5B" w:rsidRDefault="008E5473" w:rsidP="005822F8">
      <w:pPr>
        <w:widowControl w:val="0"/>
        <w:spacing w:after="160" w:line="360" w:lineRule="auto"/>
        <w:jc w:val="center"/>
        <w:rPr>
          <w:rFonts w:ascii="GHEA Grapalat" w:hAnsi="GHEA Grapalat" w:cs="Times New Roman"/>
          <w:sz w:val="24"/>
          <w:szCs w:val="24"/>
        </w:rPr>
      </w:pPr>
    </w:p>
    <w:p w:rsidR="00FD61B4" w:rsidRPr="00EA7F5B" w:rsidRDefault="00295E8B" w:rsidP="005D7CDB">
      <w:pPr>
        <w:pStyle w:val="20"/>
        <w:widowControl w:val="0"/>
        <w:shd w:val="clear" w:color="auto" w:fill="auto"/>
        <w:tabs>
          <w:tab w:val="left" w:pos="1134"/>
        </w:tabs>
        <w:spacing w:after="160" w:line="360" w:lineRule="auto"/>
        <w:ind w:firstLine="567"/>
        <w:jc w:val="both"/>
        <w:rPr>
          <w:rFonts w:ascii="GHEA Grapalat" w:hAnsi="GHEA Grapalat" w:cs="Times New Roman"/>
          <w:b w:val="0"/>
          <w:strike/>
          <w:sz w:val="24"/>
          <w:szCs w:val="24"/>
        </w:rPr>
      </w:pPr>
      <w:r w:rsidRPr="00EA7F5B">
        <w:rPr>
          <w:rFonts w:ascii="GHEA Grapalat" w:hAnsi="GHEA Grapalat"/>
          <w:b w:val="0"/>
          <w:sz w:val="24"/>
          <w:szCs w:val="24"/>
        </w:rPr>
        <w:t>1.</w:t>
      </w:r>
      <w:r w:rsidR="005D7CDB">
        <w:rPr>
          <w:rFonts w:ascii="Sylfaen" w:hAnsi="Sylfaen"/>
          <w:b w:val="0"/>
          <w:sz w:val="24"/>
          <w:szCs w:val="24"/>
        </w:rPr>
        <w:tab/>
      </w:r>
      <w:r w:rsidRPr="00EA7F5B">
        <w:rPr>
          <w:rFonts w:ascii="GHEA Grapalat" w:hAnsi="GHEA Grapalat"/>
          <w:b w:val="0"/>
          <w:sz w:val="24"/>
          <w:szCs w:val="24"/>
        </w:rPr>
        <w:t xml:space="preserve">Սույն </w:t>
      </w:r>
      <w:r w:rsidR="003B6F3C" w:rsidRPr="00EA7F5B">
        <w:rPr>
          <w:rFonts w:ascii="GHEA Grapalat" w:hAnsi="GHEA Grapalat"/>
          <w:b w:val="0"/>
          <w:sz w:val="24"/>
          <w:szCs w:val="24"/>
        </w:rPr>
        <w:t>հ</w:t>
      </w:r>
      <w:r w:rsidR="00BA2EDC" w:rsidRPr="00EA7F5B">
        <w:rPr>
          <w:rFonts w:ascii="GHEA Grapalat" w:hAnsi="GHEA Grapalat"/>
          <w:b w:val="0"/>
          <w:sz w:val="24"/>
          <w:szCs w:val="24"/>
        </w:rPr>
        <w:t>ա</w:t>
      </w:r>
      <w:r w:rsidRPr="00EA7F5B">
        <w:rPr>
          <w:rFonts w:ascii="GHEA Grapalat" w:hAnsi="GHEA Grapalat"/>
          <w:b w:val="0"/>
          <w:sz w:val="24"/>
          <w:szCs w:val="24"/>
        </w:rPr>
        <w:t xml:space="preserve">մաձայնագրի շրջանակներում ստացված տեղեկատվությունը գաղտնի է։ Կողմերը սահմանափակում են այդպիսի տեղեկատվության հասանելիությունը երրորդ անձանց համար, ինչպես նաեւ ձեռնարկում են միջոցներ՝ դրա անկառավարելի տարածումը թույլ չտալու </w:t>
      </w:r>
      <w:r w:rsidR="005D3C9A" w:rsidRPr="00EA7F5B">
        <w:rPr>
          <w:rFonts w:ascii="GHEA Grapalat" w:hAnsi="GHEA Grapalat"/>
          <w:b w:val="0"/>
          <w:sz w:val="24"/>
          <w:szCs w:val="24"/>
        </w:rPr>
        <w:t>համար</w:t>
      </w:r>
      <w:r w:rsidRPr="00EA7F5B">
        <w:rPr>
          <w:rFonts w:ascii="GHEA Grapalat" w:hAnsi="GHEA Grapalat"/>
          <w:b w:val="0"/>
          <w:sz w:val="24"/>
          <w:szCs w:val="24"/>
        </w:rPr>
        <w:t xml:space="preserve">։ </w:t>
      </w:r>
    </w:p>
    <w:p w:rsidR="00BE6FE4" w:rsidRPr="00EA7F5B" w:rsidRDefault="00295E8B" w:rsidP="005D7CDB">
      <w:pPr>
        <w:widowControl w:val="0"/>
        <w:tabs>
          <w:tab w:val="left" w:pos="1134"/>
        </w:tabs>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2.</w:t>
      </w:r>
      <w:r w:rsidR="005D7CDB">
        <w:rPr>
          <w:rFonts w:ascii="Sylfaen" w:hAnsi="Sylfaen"/>
          <w:sz w:val="24"/>
          <w:szCs w:val="24"/>
        </w:rPr>
        <w:tab/>
      </w:r>
      <w:r w:rsidRPr="00EA7F5B">
        <w:rPr>
          <w:rFonts w:ascii="GHEA Grapalat" w:hAnsi="GHEA Grapalat"/>
          <w:sz w:val="24"/>
          <w:szCs w:val="24"/>
        </w:rPr>
        <w:t xml:space="preserve">Սույն համաձայնագրի շրջանակներում ստացված տեղեկատվությունն օգտագործվում է Եվրասիական տնտեսական միության անդամ պետությունների եւ ՉԺՀ-ի՝ 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ամաձայնագրի շրջանակներում տեղեկատվության փոխանակման համար պատասխանատու լիազորված մարմինների կողմից բացառապես մաքսային նպատակներով եւ չի կարող որպես ապացույց </w:t>
      </w:r>
      <w:r w:rsidR="00630F23" w:rsidRPr="00EA7F5B">
        <w:rPr>
          <w:rFonts w:ascii="GHEA Grapalat" w:hAnsi="GHEA Grapalat"/>
          <w:sz w:val="24"/>
          <w:szCs w:val="24"/>
        </w:rPr>
        <w:t xml:space="preserve">օգտագործվել </w:t>
      </w:r>
      <w:r w:rsidRPr="00EA7F5B">
        <w:rPr>
          <w:rFonts w:ascii="GHEA Grapalat" w:hAnsi="GHEA Grapalat"/>
          <w:sz w:val="24"/>
          <w:szCs w:val="24"/>
        </w:rPr>
        <w:t>վարչական եւ քրեական վարույթների, ինչպես նաեւ դատաքննությունների ընթացքում՝ առանց այդ տեղեկատվությունը տրամադրած լիազորված մարմնի գրավոր համաձայնության:</w:t>
      </w:r>
    </w:p>
    <w:p w:rsidR="00374AF9" w:rsidRPr="00EA7F5B" w:rsidRDefault="00295E8B" w:rsidP="005D7CDB">
      <w:pPr>
        <w:widowControl w:val="0"/>
        <w:tabs>
          <w:tab w:val="left" w:pos="1134"/>
        </w:tabs>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3.</w:t>
      </w:r>
      <w:r w:rsidR="005D7CDB">
        <w:rPr>
          <w:rFonts w:ascii="Sylfaen" w:hAnsi="Sylfaen"/>
          <w:sz w:val="24"/>
          <w:szCs w:val="24"/>
        </w:rPr>
        <w:tab/>
      </w:r>
      <w:r w:rsidRPr="00EA7F5B">
        <w:rPr>
          <w:rFonts w:ascii="GHEA Grapalat" w:hAnsi="GHEA Grapalat"/>
          <w:sz w:val="24"/>
          <w:szCs w:val="24"/>
        </w:rPr>
        <w:t xml:space="preserve">ՉԺՀ-ի լիազորված մարմնից տեղեկատվություն ստացած՝ Եվրասիական տնտեսական միության անդամ պետությունների լիազորված </w:t>
      </w:r>
      <w:r w:rsidRPr="00EA7F5B">
        <w:rPr>
          <w:rFonts w:ascii="GHEA Grapalat" w:hAnsi="GHEA Grapalat"/>
          <w:sz w:val="24"/>
          <w:szCs w:val="24"/>
        </w:rPr>
        <w:lastRenderedPageBreak/>
        <w:t>մարմինները ձեռնարկում են միջոցներ՝ ուղղված ստացված տեղեկատվության գաղտնիության ապահովմանը, եւ դրա համար օգտագործում են չթույլատրված մուտքից պաշտպանելու այնպիսի եղանակներ, որոնք նույնանման են Եվրասիական տնտեսական միության անդամ պետությունների օրենսդրությանը համապատասխան նույնանման տեղեկատվության մասով կիրառվող միջոցներին ու եղանակներին։</w:t>
      </w:r>
    </w:p>
    <w:p w:rsidR="00355039" w:rsidRPr="00EA7F5B" w:rsidRDefault="00295E8B" w:rsidP="005D7CDB">
      <w:pPr>
        <w:widowControl w:val="0"/>
        <w:spacing w:after="160" w:line="360" w:lineRule="auto"/>
        <w:ind w:firstLine="567"/>
        <w:jc w:val="both"/>
        <w:rPr>
          <w:rFonts w:ascii="GHEA Grapalat" w:hAnsi="GHEA Grapalat" w:cs="Times New Roman"/>
          <w:sz w:val="24"/>
          <w:szCs w:val="24"/>
        </w:rPr>
      </w:pPr>
      <w:r w:rsidRPr="00EA7F5B">
        <w:rPr>
          <w:rFonts w:ascii="GHEA Grapalat" w:hAnsi="GHEA Grapalat"/>
          <w:sz w:val="24"/>
          <w:szCs w:val="24"/>
        </w:rPr>
        <w:t>Եվրասիական տնտեսական միության անդամ պետությունների լիազորված մարմիններից տեղեկատվություն ստացած՝ ՉԺՀ-ի լիազորված մարմինը ձեռնարկում է միջոցներ՝ ուղղված ստացված տեղեկատվության գաղտնիության ապահովմանը, եւ դրա համար օգտագործում է չթույլատրված մուտքից պաշտպանելու այնպիսի եղանակներ, որոնք նույնանման են ՉԺՀ-ի օրենսդրությանը համապատասխան նույնանման տեղեկատվության մասով կիրառվող միջոցներին ու եղանակներին։</w:t>
      </w:r>
    </w:p>
    <w:p w:rsidR="0027063D" w:rsidRPr="00EA7F5B" w:rsidRDefault="00295E8B" w:rsidP="005D7CDB">
      <w:pPr>
        <w:widowControl w:val="0"/>
        <w:tabs>
          <w:tab w:val="left" w:pos="1134"/>
        </w:tabs>
        <w:spacing w:after="160" w:line="336" w:lineRule="auto"/>
        <w:ind w:firstLine="567"/>
        <w:jc w:val="both"/>
        <w:rPr>
          <w:rFonts w:ascii="GHEA Grapalat" w:hAnsi="GHEA Grapalat" w:cs="Times New Roman"/>
          <w:sz w:val="24"/>
          <w:szCs w:val="24"/>
        </w:rPr>
      </w:pPr>
      <w:r w:rsidRPr="00EA7F5B">
        <w:rPr>
          <w:rFonts w:ascii="GHEA Grapalat" w:hAnsi="GHEA Grapalat"/>
          <w:sz w:val="24"/>
          <w:szCs w:val="24"/>
        </w:rPr>
        <w:t>4.</w:t>
      </w:r>
      <w:r w:rsidR="005D7CDB">
        <w:rPr>
          <w:rFonts w:ascii="Sylfaen" w:hAnsi="Sylfaen"/>
          <w:sz w:val="24"/>
          <w:szCs w:val="24"/>
        </w:rPr>
        <w:tab/>
      </w:r>
      <w:r w:rsidRPr="00EA7F5B">
        <w:rPr>
          <w:rFonts w:ascii="GHEA Grapalat" w:hAnsi="GHEA Grapalat"/>
          <w:sz w:val="24"/>
          <w:szCs w:val="24"/>
        </w:rPr>
        <w:t>Եվրասիական տնտեսական հանձնաժողովը եւ ՉԺՀ-ի լիազորված մարմինն ապահովում են տեղեկատվության պաշտպանությունը Եվրասիական տնտեսական միության ինտեգր</w:t>
      </w:r>
      <w:r w:rsidR="00131F1E" w:rsidRPr="00EA7F5B">
        <w:rPr>
          <w:rFonts w:ascii="GHEA Grapalat" w:hAnsi="GHEA Grapalat"/>
          <w:sz w:val="24"/>
          <w:szCs w:val="24"/>
        </w:rPr>
        <w:t>աց</w:t>
      </w:r>
      <w:r w:rsidRPr="00EA7F5B">
        <w:rPr>
          <w:rFonts w:ascii="GHEA Grapalat" w:hAnsi="GHEA Grapalat"/>
          <w:sz w:val="24"/>
          <w:szCs w:val="24"/>
        </w:rPr>
        <w:t>ված տեղեկատվական համակարգի եւ ՉԺՀ-ի լիազորված մարմնի համապատասխան տեղեկատվական համակարգերի միջեւ այն փոխանցելիս։</w:t>
      </w:r>
    </w:p>
    <w:p w:rsidR="00B95B4A" w:rsidRPr="00EA7F5B" w:rsidRDefault="00B95B4A" w:rsidP="005D7CDB">
      <w:pPr>
        <w:pStyle w:val="22"/>
        <w:widowControl w:val="0"/>
        <w:shd w:val="clear" w:color="auto" w:fill="auto"/>
        <w:spacing w:before="0" w:after="160" w:line="336" w:lineRule="auto"/>
        <w:jc w:val="center"/>
        <w:outlineLvl w:val="9"/>
        <w:rPr>
          <w:rFonts w:ascii="GHEA Grapalat" w:hAnsi="GHEA Grapalat" w:cs="Times New Roman"/>
          <w:i/>
          <w:sz w:val="24"/>
          <w:szCs w:val="24"/>
        </w:rPr>
      </w:pPr>
    </w:p>
    <w:p w:rsidR="00DB3974" w:rsidRPr="00EA7F5B" w:rsidRDefault="00295E8B" w:rsidP="005D7CDB">
      <w:pPr>
        <w:pStyle w:val="22"/>
        <w:widowControl w:val="0"/>
        <w:shd w:val="clear" w:color="auto" w:fill="auto"/>
        <w:spacing w:before="0" w:after="160" w:line="336" w:lineRule="auto"/>
        <w:jc w:val="center"/>
        <w:outlineLvl w:val="9"/>
        <w:rPr>
          <w:rFonts w:ascii="GHEA Grapalat" w:hAnsi="GHEA Grapalat" w:cs="Times New Roman"/>
          <w:b w:val="0"/>
          <w:sz w:val="24"/>
          <w:szCs w:val="24"/>
        </w:rPr>
      </w:pPr>
      <w:r w:rsidRPr="00EA7F5B">
        <w:rPr>
          <w:rFonts w:ascii="GHEA Grapalat" w:hAnsi="GHEA Grapalat"/>
          <w:b w:val="0"/>
          <w:sz w:val="24"/>
          <w:szCs w:val="24"/>
        </w:rPr>
        <w:t>Հոդված 7</w:t>
      </w:r>
    </w:p>
    <w:p w:rsidR="00DB3974" w:rsidRPr="00EA7F5B" w:rsidRDefault="00295E8B" w:rsidP="005D7CDB">
      <w:pPr>
        <w:pStyle w:val="30"/>
        <w:widowControl w:val="0"/>
        <w:shd w:val="clear" w:color="auto" w:fill="auto"/>
        <w:spacing w:before="0" w:after="160" w:line="336" w:lineRule="auto"/>
        <w:rPr>
          <w:rFonts w:ascii="GHEA Grapalat" w:hAnsi="GHEA Grapalat" w:cs="Times New Roman"/>
          <w:b w:val="0"/>
          <w:sz w:val="24"/>
          <w:szCs w:val="24"/>
        </w:rPr>
      </w:pPr>
      <w:r w:rsidRPr="00EA7F5B">
        <w:rPr>
          <w:rFonts w:ascii="GHEA Grapalat" w:hAnsi="GHEA Grapalat"/>
          <w:b w:val="0"/>
          <w:sz w:val="24"/>
          <w:szCs w:val="24"/>
        </w:rPr>
        <w:t>Համաձայնագրի իրականացման հարցերով փոխգործակցությունը</w:t>
      </w:r>
    </w:p>
    <w:p w:rsidR="00DB3974" w:rsidRPr="00EA7F5B" w:rsidRDefault="00DB3974" w:rsidP="005822F8">
      <w:pPr>
        <w:pStyle w:val="30"/>
        <w:widowControl w:val="0"/>
        <w:shd w:val="clear" w:color="auto" w:fill="auto"/>
        <w:spacing w:before="0" w:after="160" w:line="336" w:lineRule="auto"/>
        <w:rPr>
          <w:rFonts w:ascii="GHEA Grapalat" w:hAnsi="GHEA Grapalat" w:cs="Times New Roman"/>
          <w:b w:val="0"/>
          <w:sz w:val="24"/>
          <w:szCs w:val="24"/>
        </w:rPr>
      </w:pPr>
    </w:p>
    <w:p w:rsidR="0027063D" w:rsidRPr="00EA7F5B" w:rsidRDefault="00295E8B" w:rsidP="005D7CDB">
      <w:pPr>
        <w:pStyle w:val="BodyText"/>
        <w:widowControl w:val="0"/>
        <w:tabs>
          <w:tab w:val="left" w:pos="1134"/>
          <w:tab w:val="left" w:pos="8002"/>
        </w:tabs>
        <w:spacing w:after="160" w:line="336" w:lineRule="auto"/>
        <w:ind w:left="0" w:right="0" w:firstLine="567"/>
        <w:rPr>
          <w:rFonts w:ascii="GHEA Grapalat" w:hAnsi="GHEA Grapalat"/>
          <w:sz w:val="24"/>
          <w:szCs w:val="24"/>
        </w:rPr>
      </w:pPr>
      <w:r w:rsidRPr="00EA7F5B">
        <w:rPr>
          <w:rFonts w:ascii="GHEA Grapalat" w:hAnsi="GHEA Grapalat"/>
          <w:sz w:val="24"/>
          <w:szCs w:val="24"/>
        </w:rPr>
        <w:t>1.</w:t>
      </w:r>
      <w:r w:rsidR="005D7CDB">
        <w:rPr>
          <w:rFonts w:ascii="Sylfaen" w:hAnsi="Sylfaen"/>
          <w:sz w:val="24"/>
          <w:szCs w:val="24"/>
        </w:rPr>
        <w:tab/>
      </w:r>
      <w:r w:rsidRPr="00EA7F5B">
        <w:rPr>
          <w:rFonts w:ascii="GHEA Grapalat" w:hAnsi="GHEA Grapalat"/>
          <w:sz w:val="24"/>
          <w:szCs w:val="24"/>
        </w:rPr>
        <w:t xml:space="preserve">Տարեկան մեկ անգամ Կողմերն անցկացնում են սույն </w:t>
      </w:r>
      <w:r w:rsidR="003B6F3C" w:rsidRPr="00EA7F5B">
        <w:rPr>
          <w:rFonts w:ascii="GHEA Grapalat" w:hAnsi="GHEA Grapalat"/>
          <w:sz w:val="24"/>
          <w:szCs w:val="24"/>
        </w:rPr>
        <w:t>հ</w:t>
      </w:r>
      <w:r w:rsidRPr="00EA7F5B">
        <w:rPr>
          <w:rFonts w:ascii="GHEA Grapalat" w:hAnsi="GHEA Grapalat"/>
          <w:sz w:val="24"/>
          <w:szCs w:val="24"/>
        </w:rPr>
        <w:t>ամաձայնագրի իրականացման հարցերի քննարկման աշխատանքային հանդիպում:</w:t>
      </w:r>
    </w:p>
    <w:p w:rsidR="0027063D" w:rsidRPr="00EA7F5B" w:rsidRDefault="00295E8B" w:rsidP="005D7CDB">
      <w:pPr>
        <w:pStyle w:val="BodyText"/>
        <w:widowControl w:val="0"/>
        <w:spacing w:after="160" w:line="336" w:lineRule="auto"/>
        <w:ind w:left="0" w:right="0" w:firstLine="567"/>
        <w:rPr>
          <w:rFonts w:ascii="GHEA Grapalat" w:hAnsi="GHEA Grapalat"/>
          <w:sz w:val="24"/>
          <w:szCs w:val="24"/>
        </w:rPr>
      </w:pPr>
      <w:r w:rsidRPr="00EA7F5B">
        <w:rPr>
          <w:rFonts w:ascii="GHEA Grapalat" w:hAnsi="GHEA Grapalat"/>
          <w:sz w:val="24"/>
          <w:szCs w:val="24"/>
        </w:rPr>
        <w:t>Անհրաժեշտության դեպքում խորհրդակցությունների միջոցով Կողմերը կարող են համաձայնեցնել լրացուցիչ աշխատանքային հանդիպումների անցկացումը:</w:t>
      </w:r>
    </w:p>
    <w:p w:rsidR="0027063D" w:rsidRPr="00EA7F5B" w:rsidRDefault="00295E8B" w:rsidP="005D7CDB">
      <w:pPr>
        <w:pStyle w:val="BodyText"/>
        <w:widowControl w:val="0"/>
        <w:tabs>
          <w:tab w:val="left" w:pos="1134"/>
        </w:tabs>
        <w:spacing w:after="160" w:line="360" w:lineRule="auto"/>
        <w:ind w:left="0" w:right="0" w:firstLine="567"/>
        <w:rPr>
          <w:rFonts w:ascii="GHEA Grapalat" w:hAnsi="GHEA Grapalat"/>
          <w:sz w:val="24"/>
          <w:szCs w:val="24"/>
        </w:rPr>
      </w:pPr>
      <w:r w:rsidRPr="00EA7F5B">
        <w:rPr>
          <w:rFonts w:ascii="GHEA Grapalat" w:hAnsi="GHEA Grapalat"/>
          <w:sz w:val="24"/>
          <w:szCs w:val="24"/>
        </w:rPr>
        <w:lastRenderedPageBreak/>
        <w:t>2.</w:t>
      </w:r>
      <w:r w:rsidR="005D7CDB">
        <w:rPr>
          <w:rFonts w:ascii="Sylfaen" w:hAnsi="Sylfaen"/>
          <w:sz w:val="24"/>
          <w:szCs w:val="24"/>
        </w:rPr>
        <w:tab/>
      </w:r>
      <w:r w:rsidRPr="00EA7F5B">
        <w:rPr>
          <w:rFonts w:ascii="GHEA Grapalat" w:hAnsi="GHEA Grapalat"/>
          <w:sz w:val="24"/>
          <w:szCs w:val="24"/>
        </w:rPr>
        <w:t xml:space="preserve">Սույն </w:t>
      </w:r>
      <w:r w:rsidR="003B6F3C" w:rsidRPr="00EA7F5B">
        <w:rPr>
          <w:rFonts w:ascii="GHEA Grapalat" w:hAnsi="GHEA Grapalat"/>
          <w:sz w:val="24"/>
          <w:szCs w:val="24"/>
        </w:rPr>
        <w:t>հ</w:t>
      </w:r>
      <w:r w:rsidRPr="00EA7F5B">
        <w:rPr>
          <w:rFonts w:ascii="GHEA Grapalat" w:hAnsi="GHEA Grapalat"/>
          <w:sz w:val="24"/>
          <w:szCs w:val="24"/>
        </w:rPr>
        <w:t>ամաձայնագրի իրականացման հարցերի վերաբերյալ նամակագրությունն իրականացվում է ռուսերենով կամ չինարենով։</w:t>
      </w:r>
    </w:p>
    <w:p w:rsidR="005D7CDB" w:rsidRDefault="005D7CDB" w:rsidP="005D7CDB">
      <w:pPr>
        <w:pStyle w:val="22"/>
        <w:widowControl w:val="0"/>
        <w:spacing w:before="0" w:after="160" w:line="360" w:lineRule="auto"/>
        <w:jc w:val="center"/>
        <w:outlineLvl w:val="9"/>
        <w:rPr>
          <w:rFonts w:ascii="GHEA Grapalat" w:hAnsi="GHEA Grapalat"/>
          <w:b w:val="0"/>
          <w:sz w:val="24"/>
          <w:szCs w:val="24"/>
        </w:rPr>
      </w:pPr>
    </w:p>
    <w:p w:rsidR="00DB3974" w:rsidRPr="00EA7F5B" w:rsidRDefault="00295E8B" w:rsidP="005D7CDB">
      <w:pPr>
        <w:pStyle w:val="22"/>
        <w:widowControl w:val="0"/>
        <w:spacing w:before="0" w:after="160" w:line="360" w:lineRule="auto"/>
        <w:jc w:val="center"/>
        <w:outlineLvl w:val="9"/>
        <w:rPr>
          <w:rFonts w:ascii="GHEA Grapalat" w:hAnsi="GHEA Grapalat" w:cs="Times New Roman"/>
          <w:b w:val="0"/>
          <w:sz w:val="24"/>
          <w:szCs w:val="24"/>
        </w:rPr>
      </w:pPr>
      <w:r w:rsidRPr="00EA7F5B">
        <w:rPr>
          <w:rFonts w:ascii="GHEA Grapalat" w:hAnsi="GHEA Grapalat"/>
          <w:b w:val="0"/>
          <w:sz w:val="24"/>
          <w:szCs w:val="24"/>
        </w:rPr>
        <w:t>Հոդված 8</w:t>
      </w:r>
    </w:p>
    <w:p w:rsidR="00DB3974" w:rsidRPr="00EA7F5B" w:rsidRDefault="00295E8B" w:rsidP="005D7CDB">
      <w:pPr>
        <w:pStyle w:val="30"/>
        <w:widowControl w:val="0"/>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Տարաձայնությունների կարգավորումը</w:t>
      </w:r>
    </w:p>
    <w:p w:rsidR="004A0537" w:rsidRPr="00EA7F5B" w:rsidRDefault="004A0537" w:rsidP="005822F8">
      <w:pPr>
        <w:pStyle w:val="30"/>
        <w:widowControl w:val="0"/>
        <w:spacing w:before="0" w:line="240" w:lineRule="auto"/>
        <w:rPr>
          <w:rFonts w:ascii="GHEA Grapalat" w:hAnsi="GHEA Grapalat" w:cs="Times New Roman"/>
          <w:b w:val="0"/>
          <w:sz w:val="24"/>
          <w:szCs w:val="24"/>
        </w:rPr>
      </w:pPr>
    </w:p>
    <w:p w:rsidR="0027063D" w:rsidRPr="00EA7F5B" w:rsidRDefault="00295E8B" w:rsidP="00EA7F5B">
      <w:pPr>
        <w:pStyle w:val="BodyText"/>
        <w:widowControl w:val="0"/>
        <w:spacing w:after="160" w:line="360" w:lineRule="auto"/>
        <w:ind w:left="0" w:right="0" w:firstLine="709"/>
        <w:rPr>
          <w:rStyle w:val="CharStyle5"/>
          <w:rFonts w:ascii="GHEA Grapalat" w:eastAsia="Arial Unicode MS" w:hAnsi="GHEA Grapalat"/>
          <w:sz w:val="24"/>
          <w:szCs w:val="24"/>
        </w:rPr>
      </w:pPr>
      <w:r w:rsidRPr="00EA7F5B">
        <w:rPr>
          <w:rStyle w:val="CharStyle5"/>
          <w:rFonts w:ascii="GHEA Grapalat" w:hAnsi="GHEA Grapalat"/>
          <w:sz w:val="24"/>
          <w:szCs w:val="24"/>
        </w:rPr>
        <w:t>Սույն համաձայնագրի իրականացման ընթացքում ծագած ցանկացած տարաձայնություն կարգավորվում է խորհրդակցությունների եւ բանակցությունների միջոցով:</w:t>
      </w:r>
    </w:p>
    <w:p w:rsidR="00DB3974" w:rsidRPr="00EA7F5B" w:rsidRDefault="00295E8B" w:rsidP="005D7CDB">
      <w:pPr>
        <w:widowControl w:val="0"/>
        <w:spacing w:after="160" w:line="360" w:lineRule="auto"/>
        <w:jc w:val="center"/>
        <w:rPr>
          <w:rFonts w:ascii="GHEA Grapalat" w:hAnsi="GHEA Grapalat" w:cs="Times New Roman"/>
          <w:sz w:val="24"/>
          <w:szCs w:val="24"/>
        </w:rPr>
      </w:pPr>
      <w:r w:rsidRPr="00EA7F5B">
        <w:rPr>
          <w:rFonts w:ascii="GHEA Grapalat" w:hAnsi="GHEA Grapalat"/>
          <w:sz w:val="24"/>
          <w:szCs w:val="24"/>
        </w:rPr>
        <w:t>Հոդված 9</w:t>
      </w:r>
    </w:p>
    <w:p w:rsidR="00DB3974" w:rsidRPr="00EA7F5B" w:rsidRDefault="00295E8B" w:rsidP="005D7CDB">
      <w:pPr>
        <w:widowControl w:val="0"/>
        <w:spacing w:after="160" w:line="360" w:lineRule="auto"/>
        <w:jc w:val="center"/>
        <w:rPr>
          <w:rFonts w:ascii="GHEA Grapalat" w:hAnsi="GHEA Grapalat" w:cs="Times New Roman"/>
          <w:sz w:val="24"/>
          <w:szCs w:val="24"/>
        </w:rPr>
      </w:pPr>
      <w:r w:rsidRPr="00EA7F5B">
        <w:rPr>
          <w:rFonts w:ascii="GHEA Grapalat" w:hAnsi="GHEA Grapalat"/>
          <w:sz w:val="24"/>
          <w:szCs w:val="24"/>
        </w:rPr>
        <w:t>Համաձայնագրում փոփոխություններ կատարելը</w:t>
      </w:r>
    </w:p>
    <w:p w:rsidR="008E5473" w:rsidRPr="00EA7F5B" w:rsidRDefault="008E5473" w:rsidP="00D97EAD">
      <w:pPr>
        <w:widowControl w:val="0"/>
        <w:spacing w:after="160" w:line="360" w:lineRule="auto"/>
        <w:jc w:val="center"/>
        <w:rPr>
          <w:rFonts w:ascii="GHEA Grapalat" w:hAnsi="GHEA Grapalat" w:cs="Times New Roman"/>
          <w:sz w:val="24"/>
          <w:szCs w:val="24"/>
        </w:rPr>
      </w:pPr>
    </w:p>
    <w:p w:rsidR="0027063D" w:rsidRPr="00EA7F5B" w:rsidRDefault="00295E8B" w:rsidP="002D68FC">
      <w:pPr>
        <w:pStyle w:val="BodyText"/>
        <w:widowControl w:val="0"/>
        <w:spacing w:after="160" w:line="336" w:lineRule="auto"/>
        <w:ind w:left="0" w:right="0" w:firstLine="567"/>
        <w:rPr>
          <w:rFonts w:ascii="GHEA Grapalat" w:hAnsi="GHEA Grapalat"/>
          <w:sz w:val="24"/>
          <w:szCs w:val="24"/>
        </w:rPr>
      </w:pPr>
      <w:r w:rsidRPr="005822F8">
        <w:rPr>
          <w:rFonts w:ascii="GHEA Grapalat" w:hAnsi="GHEA Grapalat"/>
          <w:spacing w:val="-6"/>
          <w:sz w:val="24"/>
          <w:szCs w:val="24"/>
        </w:rPr>
        <w:t>Կողմերի փոխադարձ համաձայնությամբ</w:t>
      </w:r>
      <w:r w:rsidR="0025352C" w:rsidRPr="005822F8">
        <w:rPr>
          <w:rFonts w:ascii="GHEA Grapalat" w:hAnsi="GHEA Grapalat"/>
          <w:spacing w:val="-6"/>
          <w:sz w:val="24"/>
          <w:szCs w:val="24"/>
        </w:rPr>
        <w:t>՝</w:t>
      </w:r>
      <w:r w:rsidRPr="005822F8">
        <w:rPr>
          <w:rFonts w:ascii="GHEA Grapalat" w:hAnsi="GHEA Grapalat"/>
          <w:spacing w:val="-6"/>
          <w:sz w:val="24"/>
          <w:szCs w:val="24"/>
        </w:rPr>
        <w:t xml:space="preserve"> սույն </w:t>
      </w:r>
      <w:r w:rsidR="003B6F3C" w:rsidRPr="005822F8">
        <w:rPr>
          <w:rFonts w:ascii="GHEA Grapalat" w:hAnsi="GHEA Grapalat"/>
          <w:spacing w:val="-6"/>
          <w:sz w:val="24"/>
          <w:szCs w:val="24"/>
        </w:rPr>
        <w:t>հ</w:t>
      </w:r>
      <w:r w:rsidR="00BA2EDC" w:rsidRPr="005822F8">
        <w:rPr>
          <w:rFonts w:ascii="GHEA Grapalat" w:hAnsi="GHEA Grapalat"/>
          <w:spacing w:val="-6"/>
          <w:sz w:val="24"/>
          <w:szCs w:val="24"/>
        </w:rPr>
        <w:t>ամ</w:t>
      </w:r>
      <w:r w:rsidRPr="005822F8">
        <w:rPr>
          <w:rFonts w:ascii="GHEA Grapalat" w:hAnsi="GHEA Grapalat"/>
          <w:spacing w:val="-6"/>
          <w:sz w:val="24"/>
          <w:szCs w:val="24"/>
        </w:rPr>
        <w:t xml:space="preserve">աձայնագրում կարող են կատարվել փոփոխություններ, որոնք ձեւակերպվում են առանձին արձանագրություններով եւ սույն </w:t>
      </w:r>
      <w:r w:rsidR="003B6F3C" w:rsidRPr="005822F8">
        <w:rPr>
          <w:rFonts w:ascii="GHEA Grapalat" w:hAnsi="GHEA Grapalat"/>
          <w:spacing w:val="-6"/>
          <w:sz w:val="24"/>
          <w:szCs w:val="24"/>
        </w:rPr>
        <w:t>հ</w:t>
      </w:r>
      <w:r w:rsidRPr="005822F8">
        <w:rPr>
          <w:rFonts w:ascii="GHEA Grapalat" w:hAnsi="GHEA Grapalat"/>
          <w:spacing w:val="-6"/>
          <w:sz w:val="24"/>
          <w:szCs w:val="24"/>
        </w:rPr>
        <w:t>ամաձայնագրի անբաժանելի մասն են</w:t>
      </w:r>
      <w:r w:rsidRPr="00EA7F5B">
        <w:rPr>
          <w:rFonts w:ascii="GHEA Grapalat" w:hAnsi="GHEA Grapalat"/>
          <w:sz w:val="24"/>
          <w:szCs w:val="24"/>
        </w:rPr>
        <w:t xml:space="preserve"> կազմում։</w:t>
      </w:r>
    </w:p>
    <w:p w:rsidR="0027063D" w:rsidRPr="00EA7F5B" w:rsidRDefault="0027063D" w:rsidP="002D68FC">
      <w:pPr>
        <w:pStyle w:val="30"/>
        <w:widowControl w:val="0"/>
        <w:shd w:val="clear" w:color="auto" w:fill="auto"/>
        <w:spacing w:before="0" w:after="160" w:line="336" w:lineRule="auto"/>
        <w:rPr>
          <w:rFonts w:ascii="GHEA Grapalat" w:hAnsi="GHEA Grapalat" w:cs="Times New Roman"/>
          <w:b w:val="0"/>
          <w:sz w:val="24"/>
          <w:szCs w:val="24"/>
        </w:rPr>
      </w:pPr>
    </w:p>
    <w:p w:rsidR="00DB3974" w:rsidRPr="00EA7F5B" w:rsidRDefault="00295E8B" w:rsidP="002D68FC">
      <w:pPr>
        <w:pStyle w:val="30"/>
        <w:widowControl w:val="0"/>
        <w:shd w:val="clear" w:color="auto" w:fill="auto"/>
        <w:spacing w:before="0" w:after="160" w:line="336" w:lineRule="auto"/>
        <w:rPr>
          <w:rFonts w:ascii="GHEA Grapalat" w:hAnsi="GHEA Grapalat" w:cs="Times New Roman"/>
          <w:b w:val="0"/>
          <w:sz w:val="24"/>
          <w:szCs w:val="24"/>
        </w:rPr>
      </w:pPr>
      <w:r w:rsidRPr="00EA7F5B">
        <w:rPr>
          <w:rFonts w:ascii="GHEA Grapalat" w:hAnsi="GHEA Grapalat"/>
          <w:b w:val="0"/>
          <w:sz w:val="24"/>
          <w:szCs w:val="24"/>
        </w:rPr>
        <w:t>Հոդված 10</w:t>
      </w:r>
    </w:p>
    <w:p w:rsidR="00DB3974" w:rsidRPr="00EA7F5B" w:rsidRDefault="00295E8B" w:rsidP="002D68FC">
      <w:pPr>
        <w:pStyle w:val="30"/>
        <w:widowControl w:val="0"/>
        <w:shd w:val="clear" w:color="auto" w:fill="auto"/>
        <w:spacing w:before="0" w:after="160" w:line="336" w:lineRule="auto"/>
        <w:rPr>
          <w:rFonts w:ascii="GHEA Grapalat" w:hAnsi="GHEA Grapalat" w:cs="Times New Roman"/>
          <w:b w:val="0"/>
          <w:sz w:val="24"/>
          <w:szCs w:val="24"/>
        </w:rPr>
      </w:pPr>
      <w:r w:rsidRPr="00EA7F5B">
        <w:rPr>
          <w:rFonts w:ascii="GHEA Grapalat" w:hAnsi="GHEA Grapalat"/>
          <w:b w:val="0"/>
          <w:sz w:val="24"/>
          <w:szCs w:val="24"/>
        </w:rPr>
        <w:t>Համաձայնագրին միանալը եւ դրանից դուրս գալը</w:t>
      </w:r>
    </w:p>
    <w:p w:rsidR="00DB3974" w:rsidRPr="00EA7F5B" w:rsidRDefault="00DB3974" w:rsidP="002D68FC">
      <w:pPr>
        <w:pStyle w:val="30"/>
        <w:widowControl w:val="0"/>
        <w:shd w:val="clear" w:color="auto" w:fill="auto"/>
        <w:spacing w:before="0" w:after="160" w:line="336" w:lineRule="auto"/>
        <w:rPr>
          <w:rFonts w:ascii="GHEA Grapalat" w:hAnsi="GHEA Grapalat" w:cs="Times New Roman"/>
          <w:b w:val="0"/>
          <w:sz w:val="24"/>
          <w:szCs w:val="24"/>
        </w:rPr>
      </w:pPr>
    </w:p>
    <w:p w:rsidR="00A35364" w:rsidRPr="005822F8" w:rsidRDefault="00295E8B" w:rsidP="002D68FC">
      <w:pPr>
        <w:pStyle w:val="BodyText"/>
        <w:widowControl w:val="0"/>
        <w:tabs>
          <w:tab w:val="left" w:pos="1134"/>
        </w:tabs>
        <w:spacing w:after="160" w:line="336" w:lineRule="auto"/>
        <w:ind w:left="0" w:right="0" w:firstLine="567"/>
        <w:rPr>
          <w:rFonts w:ascii="GHEA Grapalat" w:hAnsi="GHEA Grapalat"/>
          <w:sz w:val="24"/>
          <w:szCs w:val="24"/>
        </w:rPr>
      </w:pPr>
      <w:r w:rsidRPr="00EA7F5B">
        <w:rPr>
          <w:rFonts w:ascii="GHEA Grapalat" w:hAnsi="GHEA Grapalat"/>
          <w:sz w:val="24"/>
          <w:szCs w:val="24"/>
        </w:rPr>
        <w:t>1.</w:t>
      </w:r>
      <w:r w:rsidR="00D97EAD" w:rsidRPr="00D97EAD">
        <w:rPr>
          <w:rFonts w:ascii="Sylfaen" w:hAnsi="Sylfaen"/>
          <w:sz w:val="24"/>
          <w:szCs w:val="24"/>
        </w:rPr>
        <w:tab/>
      </w:r>
      <w:r w:rsidRPr="00EA7F5B">
        <w:rPr>
          <w:rFonts w:ascii="GHEA Grapalat" w:hAnsi="GHEA Grapalat"/>
          <w:sz w:val="24"/>
          <w:szCs w:val="24"/>
        </w:rPr>
        <w:t xml:space="preserve">Եվրասիական տնտեսական միության յուրաքանչյուր նոր անդամ պետություն միանում է սույն </w:t>
      </w:r>
      <w:r w:rsidR="003B6F3C" w:rsidRPr="00EA7F5B">
        <w:rPr>
          <w:rFonts w:ascii="GHEA Grapalat" w:hAnsi="GHEA Grapalat"/>
          <w:sz w:val="24"/>
          <w:szCs w:val="24"/>
        </w:rPr>
        <w:t>հ</w:t>
      </w:r>
      <w:r w:rsidRPr="00EA7F5B">
        <w:rPr>
          <w:rFonts w:ascii="GHEA Grapalat" w:hAnsi="GHEA Grapalat"/>
          <w:sz w:val="24"/>
          <w:szCs w:val="24"/>
        </w:rPr>
        <w:t>ամաձայնագրին</w:t>
      </w:r>
      <w:r w:rsidR="00D01762" w:rsidRPr="00EA7F5B">
        <w:rPr>
          <w:rFonts w:ascii="GHEA Grapalat" w:hAnsi="GHEA Grapalat"/>
          <w:sz w:val="24"/>
          <w:szCs w:val="24"/>
        </w:rPr>
        <w:t xml:space="preserve"> Կողմերի պայմանավորվածությամբ, որը ձեռք է բերվել</w:t>
      </w:r>
      <w:r w:rsidRPr="00EA7F5B">
        <w:rPr>
          <w:rFonts w:ascii="GHEA Grapalat" w:hAnsi="GHEA Grapalat"/>
          <w:sz w:val="24"/>
          <w:szCs w:val="24"/>
        </w:rPr>
        <w:t xml:space="preserve"> 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ամաձայնագրի Կողմերի ու Եվրասիական տնտեսական միության այդ նոր անդամ պետության միջեւ 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ամաձայնագրին դրա միանալու վերաբերյալ բանակցությունների միջոցով։ Այդ միանալն իրականացվում է 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ամաձայնագրի լրացուցիչ արձանագրություն </w:t>
      </w:r>
      <w:r w:rsidR="009C02FC" w:rsidRPr="00EA7F5B">
        <w:rPr>
          <w:rFonts w:ascii="GHEA Grapalat" w:hAnsi="GHEA Grapalat"/>
          <w:sz w:val="24"/>
          <w:szCs w:val="24"/>
        </w:rPr>
        <w:t>կնքելու</w:t>
      </w:r>
      <w:r w:rsidR="005822F8">
        <w:rPr>
          <w:rFonts w:ascii="GHEA Grapalat" w:hAnsi="GHEA Grapalat"/>
          <w:sz w:val="24"/>
          <w:szCs w:val="24"/>
        </w:rPr>
        <w:t xml:space="preserve"> միջոցով:</w:t>
      </w:r>
    </w:p>
    <w:p w:rsidR="0013163F" w:rsidRPr="005822F8" w:rsidRDefault="00295E8B" w:rsidP="00FD14C5">
      <w:pPr>
        <w:pStyle w:val="BodyText"/>
        <w:widowControl w:val="0"/>
        <w:spacing w:after="160" w:line="360" w:lineRule="auto"/>
        <w:ind w:left="0" w:right="0" w:firstLine="567"/>
        <w:rPr>
          <w:rFonts w:ascii="GHEA Grapalat" w:hAnsi="GHEA Grapalat"/>
          <w:sz w:val="24"/>
          <w:szCs w:val="24"/>
        </w:rPr>
      </w:pPr>
      <w:r w:rsidRPr="00D97EAD">
        <w:rPr>
          <w:rFonts w:ascii="GHEA Grapalat" w:hAnsi="GHEA Grapalat"/>
          <w:spacing w:val="-6"/>
          <w:sz w:val="24"/>
          <w:szCs w:val="24"/>
        </w:rPr>
        <w:lastRenderedPageBreak/>
        <w:t>Եվրասիական տնտեսական հանձնաժողովն անհապաղ գրավոր ծանուցում</w:t>
      </w:r>
      <w:r w:rsidRPr="00EA7F5B">
        <w:rPr>
          <w:rFonts w:ascii="GHEA Grapalat" w:hAnsi="GHEA Grapalat"/>
          <w:sz w:val="24"/>
          <w:szCs w:val="24"/>
        </w:rPr>
        <w:t xml:space="preserve"> է ՉԺՀ-ին ցանկացած պետության կողմից Եվրասիական տնտեսական միությանն անդամակցության թեկնածուի կարգավիճակ ստանալու եւ Եվրասիական տնտեսական միու</w:t>
      </w:r>
      <w:r w:rsidR="005822F8">
        <w:rPr>
          <w:rFonts w:ascii="GHEA Grapalat" w:hAnsi="GHEA Grapalat"/>
          <w:sz w:val="24"/>
          <w:szCs w:val="24"/>
        </w:rPr>
        <w:t>թյանը պետության միանալու մասին։</w:t>
      </w:r>
    </w:p>
    <w:p w:rsidR="0013163F" w:rsidRPr="005822F8" w:rsidRDefault="00295E8B" w:rsidP="00D97EAD">
      <w:pPr>
        <w:pStyle w:val="BodyText"/>
        <w:widowControl w:val="0"/>
        <w:tabs>
          <w:tab w:val="left" w:pos="1134"/>
        </w:tabs>
        <w:spacing w:after="160" w:line="360" w:lineRule="auto"/>
        <w:ind w:left="0" w:right="0" w:firstLine="567"/>
        <w:rPr>
          <w:rFonts w:ascii="GHEA Grapalat" w:hAnsi="GHEA Grapalat"/>
          <w:sz w:val="24"/>
          <w:szCs w:val="24"/>
        </w:rPr>
      </w:pPr>
      <w:r w:rsidRPr="00EA7F5B">
        <w:rPr>
          <w:rFonts w:ascii="GHEA Grapalat" w:hAnsi="GHEA Grapalat"/>
          <w:sz w:val="24"/>
          <w:szCs w:val="24"/>
        </w:rPr>
        <w:t>2.</w:t>
      </w:r>
      <w:r w:rsidR="00D97EAD" w:rsidRPr="005822F8">
        <w:rPr>
          <w:rFonts w:ascii="Sylfaen" w:hAnsi="Sylfaen"/>
          <w:sz w:val="24"/>
          <w:szCs w:val="24"/>
        </w:rPr>
        <w:tab/>
      </w:r>
      <w:r w:rsidRPr="00EA7F5B">
        <w:rPr>
          <w:rFonts w:ascii="GHEA Grapalat" w:hAnsi="GHEA Grapalat"/>
          <w:sz w:val="24"/>
          <w:szCs w:val="24"/>
        </w:rPr>
        <w:t>Եվրասիական տնտեսական միությունն անհապաղ գրավոր ծանուցում է ՉԺՀ-ին Եվրասիական տնտեսական միություն</w:t>
      </w:r>
      <w:r w:rsidR="005822F8">
        <w:rPr>
          <w:rFonts w:ascii="GHEA Grapalat" w:hAnsi="GHEA Grapalat"/>
          <w:sz w:val="24"/>
          <w:szCs w:val="24"/>
        </w:rPr>
        <w:t>ից պետության դուրս գալու մասին։</w:t>
      </w:r>
    </w:p>
    <w:p w:rsidR="005822F8" w:rsidRPr="00226C28" w:rsidRDefault="005822F8" w:rsidP="00EA7F5B">
      <w:pPr>
        <w:pStyle w:val="BodyText"/>
        <w:widowControl w:val="0"/>
        <w:spacing w:after="160" w:line="360" w:lineRule="auto"/>
        <w:ind w:left="0" w:right="0" w:firstLine="709"/>
        <w:rPr>
          <w:rFonts w:ascii="GHEA Grapalat" w:hAnsi="GHEA Grapalat"/>
          <w:sz w:val="24"/>
          <w:szCs w:val="24"/>
        </w:rPr>
      </w:pPr>
    </w:p>
    <w:p w:rsidR="00DB3974" w:rsidRPr="00EA7F5B" w:rsidRDefault="00295E8B" w:rsidP="00D97EAD">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11</w:t>
      </w:r>
    </w:p>
    <w:p w:rsidR="00DB3974" w:rsidRPr="00EA7F5B" w:rsidRDefault="00295E8B" w:rsidP="00D97EAD">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Համաձայնագիրն ուժի մեջ մտնելը</w:t>
      </w:r>
    </w:p>
    <w:p w:rsidR="00DB3974" w:rsidRPr="00EA7F5B" w:rsidRDefault="00DB3974" w:rsidP="005822F8">
      <w:pPr>
        <w:pStyle w:val="30"/>
        <w:widowControl w:val="0"/>
        <w:shd w:val="clear" w:color="auto" w:fill="auto"/>
        <w:spacing w:before="0" w:after="160" w:line="360" w:lineRule="auto"/>
        <w:rPr>
          <w:rFonts w:ascii="GHEA Grapalat" w:hAnsi="GHEA Grapalat" w:cs="Times New Roman"/>
          <w:b w:val="0"/>
          <w:sz w:val="24"/>
          <w:szCs w:val="24"/>
        </w:rPr>
      </w:pPr>
    </w:p>
    <w:p w:rsidR="0027063D" w:rsidRPr="00EA7F5B" w:rsidRDefault="00295E8B" w:rsidP="00D97EAD">
      <w:pPr>
        <w:pStyle w:val="BodyText"/>
        <w:widowControl w:val="0"/>
        <w:spacing w:after="160" w:line="360" w:lineRule="auto"/>
        <w:ind w:left="0" w:right="0" w:firstLine="567"/>
        <w:rPr>
          <w:rFonts w:ascii="GHEA Grapalat" w:hAnsi="GHEA Grapalat"/>
          <w:sz w:val="24"/>
          <w:szCs w:val="24"/>
        </w:rPr>
      </w:pPr>
      <w:r w:rsidRPr="00EA7F5B">
        <w:rPr>
          <w:rFonts w:ascii="GHEA Grapalat" w:hAnsi="GHEA Grapalat"/>
          <w:sz w:val="24"/>
          <w:szCs w:val="24"/>
        </w:rPr>
        <w:t xml:space="preserve">Սույն </w:t>
      </w:r>
      <w:r w:rsidR="003B6F3C" w:rsidRPr="00EA7F5B">
        <w:rPr>
          <w:rFonts w:ascii="GHEA Grapalat" w:hAnsi="GHEA Grapalat"/>
          <w:sz w:val="24"/>
          <w:szCs w:val="24"/>
        </w:rPr>
        <w:t>հ</w:t>
      </w:r>
      <w:r w:rsidRPr="00EA7F5B">
        <w:rPr>
          <w:rFonts w:ascii="GHEA Grapalat" w:hAnsi="GHEA Grapalat"/>
          <w:sz w:val="24"/>
          <w:szCs w:val="24"/>
        </w:rPr>
        <w:t xml:space="preserve">ամաձայնագիրն ուժի մեջ է մտնում սույն </w:t>
      </w:r>
      <w:r w:rsidR="003B6F3C" w:rsidRPr="00EA7F5B">
        <w:rPr>
          <w:rFonts w:ascii="GHEA Grapalat" w:hAnsi="GHEA Grapalat"/>
          <w:sz w:val="24"/>
          <w:szCs w:val="24"/>
        </w:rPr>
        <w:t>հ</w:t>
      </w:r>
      <w:r w:rsidRPr="00EA7F5B">
        <w:rPr>
          <w:rFonts w:ascii="GHEA Grapalat" w:hAnsi="GHEA Grapalat"/>
          <w:sz w:val="24"/>
          <w:szCs w:val="24"/>
        </w:rPr>
        <w:t>ամաձայնագիրն ուժի մեջ մտնելու համար անհրաժեշտ ներպետական ընթացակարգերը Եվրասիական տնտեսական միության անդամ պետությունների եւ ՉԺՀ-ի կողմից կատար</w:t>
      </w:r>
      <w:r w:rsidR="003B6F3C" w:rsidRPr="00EA7F5B">
        <w:rPr>
          <w:rFonts w:ascii="GHEA Grapalat" w:hAnsi="GHEA Grapalat"/>
          <w:sz w:val="24"/>
          <w:szCs w:val="24"/>
        </w:rPr>
        <w:t>վ</w:t>
      </w:r>
      <w:r w:rsidRPr="00EA7F5B">
        <w:rPr>
          <w:rFonts w:ascii="GHEA Grapalat" w:hAnsi="GHEA Grapalat"/>
          <w:sz w:val="24"/>
          <w:szCs w:val="24"/>
        </w:rPr>
        <w:t>ելու մասին վերջին գրավոր ծանուցումն ստանալու օրվանից սկսած 60 օրը լրանալուց հետո: Այդ ծանուցումների փոխանակումն իրականացվում է Եվրասիական տնտեսական հանձնաժողովի եւ ՉԺՀ-ի միջեւ:</w:t>
      </w:r>
    </w:p>
    <w:p w:rsidR="00290A2D" w:rsidRPr="00EA7F5B" w:rsidRDefault="00290A2D" w:rsidP="00D97EAD">
      <w:pPr>
        <w:pStyle w:val="BodyText"/>
        <w:widowControl w:val="0"/>
        <w:spacing w:after="160" w:line="360" w:lineRule="auto"/>
        <w:ind w:left="0" w:right="0" w:firstLine="0"/>
        <w:jc w:val="center"/>
        <w:rPr>
          <w:rFonts w:ascii="GHEA Grapalat" w:hAnsi="GHEA Grapalat"/>
          <w:sz w:val="24"/>
          <w:szCs w:val="24"/>
        </w:rPr>
      </w:pPr>
    </w:p>
    <w:p w:rsidR="00DB3974" w:rsidRPr="00EA7F5B" w:rsidRDefault="00295E8B" w:rsidP="00D97EAD">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Հոդված 12</w:t>
      </w:r>
    </w:p>
    <w:p w:rsidR="00DB3974" w:rsidRPr="00EA7F5B" w:rsidRDefault="00295E8B" w:rsidP="00D97EAD">
      <w:pPr>
        <w:pStyle w:val="30"/>
        <w:widowControl w:val="0"/>
        <w:shd w:val="clear" w:color="auto" w:fill="auto"/>
        <w:spacing w:before="0" w:after="160" w:line="360" w:lineRule="auto"/>
        <w:rPr>
          <w:rFonts w:ascii="GHEA Grapalat" w:hAnsi="GHEA Grapalat" w:cs="Times New Roman"/>
          <w:b w:val="0"/>
          <w:sz w:val="24"/>
          <w:szCs w:val="24"/>
        </w:rPr>
      </w:pPr>
      <w:r w:rsidRPr="00EA7F5B">
        <w:rPr>
          <w:rFonts w:ascii="GHEA Grapalat" w:hAnsi="GHEA Grapalat"/>
          <w:b w:val="0"/>
          <w:sz w:val="24"/>
          <w:szCs w:val="24"/>
        </w:rPr>
        <w:t>Համաձայնագրի գործողության դադարեցումը</w:t>
      </w:r>
    </w:p>
    <w:p w:rsidR="00DB3974" w:rsidRPr="00EA7F5B" w:rsidRDefault="00DB3974" w:rsidP="00EA7F5B">
      <w:pPr>
        <w:pStyle w:val="BodyText"/>
        <w:widowControl w:val="0"/>
        <w:spacing w:after="160" w:line="360" w:lineRule="auto"/>
        <w:ind w:left="0" w:right="0" w:firstLine="709"/>
        <w:rPr>
          <w:rFonts w:ascii="GHEA Grapalat" w:hAnsi="GHEA Grapalat"/>
          <w:sz w:val="24"/>
          <w:szCs w:val="24"/>
        </w:rPr>
      </w:pPr>
    </w:p>
    <w:p w:rsidR="0027063D" w:rsidRPr="00D97EAD" w:rsidRDefault="00295E8B" w:rsidP="00D97EAD">
      <w:pPr>
        <w:pStyle w:val="BodyText"/>
        <w:widowControl w:val="0"/>
        <w:spacing w:after="160" w:line="360" w:lineRule="auto"/>
        <w:ind w:left="0" w:right="0" w:firstLine="567"/>
        <w:rPr>
          <w:rFonts w:ascii="GHEA Grapalat" w:hAnsi="GHEA Grapalat"/>
          <w:sz w:val="24"/>
          <w:szCs w:val="24"/>
        </w:rPr>
      </w:pPr>
      <w:r w:rsidRPr="00EA7F5B">
        <w:rPr>
          <w:rFonts w:ascii="GHEA Grapalat" w:hAnsi="GHEA Grapalat"/>
          <w:sz w:val="24"/>
          <w:szCs w:val="24"/>
        </w:rPr>
        <w:t xml:space="preserve">Կողմերից յուրաքանչյուրն իրավունք ունի դադարեցնելու սույն </w:t>
      </w:r>
      <w:r w:rsidR="003B6F3C" w:rsidRPr="00EA7F5B">
        <w:rPr>
          <w:rFonts w:ascii="GHEA Grapalat" w:hAnsi="GHEA Grapalat"/>
          <w:sz w:val="24"/>
          <w:szCs w:val="24"/>
        </w:rPr>
        <w:t>հ</w:t>
      </w:r>
      <w:r w:rsidRPr="00EA7F5B">
        <w:rPr>
          <w:rFonts w:ascii="GHEA Grapalat" w:hAnsi="GHEA Grapalat"/>
          <w:sz w:val="24"/>
          <w:szCs w:val="24"/>
        </w:rPr>
        <w:t>ամաձայնագրի գործողությունը մյուս Կողմին համապատասխան գրավոր ծանուցում ուղարկելու միջոցով։ Համաձայնագրի գործողությունը դադարում է մյուս Կողմի կողմից այդպիսի ծանուցումն ստանալու օրվանի</w:t>
      </w:r>
      <w:r w:rsidR="00D97EAD">
        <w:rPr>
          <w:rFonts w:ascii="GHEA Grapalat" w:hAnsi="GHEA Grapalat"/>
          <w:sz w:val="24"/>
          <w:szCs w:val="24"/>
        </w:rPr>
        <w:t>ց սկսած 6 ամիսը լրանալուց հետո։</w:t>
      </w:r>
    </w:p>
    <w:p w:rsidR="0027063D" w:rsidRPr="00226C28" w:rsidRDefault="00295E8B" w:rsidP="00D97EAD">
      <w:pPr>
        <w:widowControl w:val="0"/>
        <w:spacing w:after="160" w:line="360" w:lineRule="auto"/>
        <w:ind w:firstLine="567"/>
        <w:jc w:val="both"/>
        <w:rPr>
          <w:rFonts w:ascii="GHEA Grapalat" w:hAnsi="GHEA Grapalat"/>
          <w:sz w:val="24"/>
          <w:szCs w:val="24"/>
        </w:rPr>
      </w:pPr>
      <w:r w:rsidRPr="00EA7F5B">
        <w:rPr>
          <w:rFonts w:ascii="GHEA Grapalat" w:hAnsi="GHEA Grapalat"/>
          <w:sz w:val="24"/>
          <w:szCs w:val="24"/>
        </w:rPr>
        <w:lastRenderedPageBreak/>
        <w:t>Կատարված է ___________ քաղաքում, 201___ թվականի __________ «_____»-ին, ____ օրինակից՝ յուրաքանչյուրը ռուսերենով եւ չինարենով, ընդ որում՝ երկու տեքստերն էլ հավասարազոր են:</w:t>
      </w:r>
    </w:p>
    <w:p w:rsidR="002D68FC" w:rsidRPr="00226C28" w:rsidRDefault="002D68FC" w:rsidP="00D97EAD">
      <w:pPr>
        <w:widowControl w:val="0"/>
        <w:spacing w:after="160" w:line="360" w:lineRule="auto"/>
        <w:ind w:firstLine="567"/>
        <w:jc w:val="both"/>
        <w:rPr>
          <w:rFonts w:ascii="GHEA Grapalat" w:hAnsi="GHEA Grapalat"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649"/>
      </w:tblGrid>
      <w:tr w:rsidR="005822F8" w:rsidTr="005822F8">
        <w:trPr>
          <w:jc w:val="center"/>
        </w:trPr>
        <w:tc>
          <w:tcPr>
            <w:tcW w:w="5637" w:type="dxa"/>
          </w:tcPr>
          <w:p w:rsidR="005822F8" w:rsidRDefault="005822F8" w:rsidP="005822F8">
            <w:pPr>
              <w:widowControl w:val="0"/>
              <w:spacing w:after="160" w:line="360" w:lineRule="auto"/>
              <w:rPr>
                <w:rFonts w:ascii="GHEA Grapalat" w:hAnsi="GHEA Grapalat" w:cs="Times New Roman"/>
                <w:sz w:val="24"/>
                <w:szCs w:val="24"/>
                <w:lang w:val="en-US"/>
              </w:rPr>
            </w:pPr>
            <w:r w:rsidRPr="00EA7F5B">
              <w:rPr>
                <w:rFonts w:ascii="GHEA Grapalat" w:hAnsi="GHEA Grapalat"/>
                <w:b/>
                <w:sz w:val="24"/>
                <w:szCs w:val="24"/>
              </w:rPr>
              <w:t>Հայաստանի Հանրապետության կողմից</w:t>
            </w:r>
          </w:p>
        </w:tc>
        <w:tc>
          <w:tcPr>
            <w:tcW w:w="3649" w:type="dxa"/>
          </w:tcPr>
          <w:p w:rsidR="005822F8" w:rsidRDefault="005822F8" w:rsidP="005822F8">
            <w:pPr>
              <w:widowControl w:val="0"/>
              <w:spacing w:after="160" w:line="360" w:lineRule="auto"/>
              <w:rPr>
                <w:rFonts w:ascii="GHEA Grapalat" w:hAnsi="GHEA Grapalat" w:cs="Times New Roman"/>
                <w:sz w:val="24"/>
                <w:szCs w:val="24"/>
                <w:lang w:val="en-US"/>
              </w:rPr>
            </w:pPr>
            <w:r w:rsidRPr="00EA7F5B">
              <w:rPr>
                <w:rFonts w:ascii="GHEA Grapalat" w:hAnsi="GHEA Grapalat"/>
                <w:b/>
                <w:sz w:val="24"/>
                <w:szCs w:val="24"/>
              </w:rPr>
              <w:t>Չինաստանի Ժողովրդական Հանրապետության կողմից</w:t>
            </w:r>
          </w:p>
        </w:tc>
      </w:tr>
      <w:tr w:rsidR="005822F8" w:rsidTr="005822F8">
        <w:trPr>
          <w:jc w:val="center"/>
        </w:trPr>
        <w:tc>
          <w:tcPr>
            <w:tcW w:w="5637" w:type="dxa"/>
          </w:tcPr>
          <w:p w:rsidR="005822F8" w:rsidRPr="005822F8" w:rsidRDefault="005822F8" w:rsidP="005822F8">
            <w:pPr>
              <w:pStyle w:val="BodyText"/>
              <w:widowControl w:val="0"/>
              <w:spacing w:after="160" w:line="360" w:lineRule="auto"/>
              <w:ind w:left="0" w:right="0" w:firstLine="0"/>
              <w:jc w:val="left"/>
              <w:rPr>
                <w:rFonts w:ascii="GHEA Grapalat" w:hAnsi="GHEA Grapalat"/>
                <w:b/>
                <w:sz w:val="24"/>
                <w:szCs w:val="24"/>
                <w:lang w:val="en-US"/>
              </w:rPr>
            </w:pPr>
            <w:r w:rsidRPr="00EA7F5B">
              <w:rPr>
                <w:rFonts w:ascii="GHEA Grapalat" w:hAnsi="GHEA Grapalat"/>
                <w:b/>
                <w:sz w:val="24"/>
                <w:szCs w:val="24"/>
              </w:rPr>
              <w:t>Բելառուսի Հանրապետության կողմից</w:t>
            </w:r>
          </w:p>
        </w:tc>
        <w:tc>
          <w:tcPr>
            <w:tcW w:w="3649" w:type="dxa"/>
          </w:tcPr>
          <w:p w:rsidR="005822F8" w:rsidRDefault="005822F8" w:rsidP="00EA7F5B">
            <w:pPr>
              <w:widowControl w:val="0"/>
              <w:spacing w:after="160" w:line="360" w:lineRule="auto"/>
              <w:jc w:val="both"/>
              <w:rPr>
                <w:rFonts w:ascii="GHEA Grapalat" w:hAnsi="GHEA Grapalat" w:cs="Times New Roman"/>
                <w:sz w:val="24"/>
                <w:szCs w:val="24"/>
                <w:lang w:val="en-US"/>
              </w:rPr>
            </w:pPr>
          </w:p>
        </w:tc>
      </w:tr>
      <w:tr w:rsidR="005822F8" w:rsidTr="005822F8">
        <w:trPr>
          <w:jc w:val="center"/>
        </w:trPr>
        <w:tc>
          <w:tcPr>
            <w:tcW w:w="5637" w:type="dxa"/>
          </w:tcPr>
          <w:p w:rsidR="005822F8" w:rsidRPr="005822F8" w:rsidRDefault="005822F8" w:rsidP="005822F8">
            <w:pPr>
              <w:pStyle w:val="BodyText"/>
              <w:widowControl w:val="0"/>
              <w:spacing w:after="160" w:line="360" w:lineRule="auto"/>
              <w:ind w:left="0" w:right="0" w:firstLine="0"/>
              <w:jc w:val="left"/>
              <w:rPr>
                <w:rFonts w:ascii="GHEA Grapalat" w:hAnsi="GHEA Grapalat"/>
                <w:b/>
                <w:sz w:val="24"/>
                <w:szCs w:val="24"/>
                <w:lang w:val="en-US"/>
              </w:rPr>
            </w:pPr>
            <w:r w:rsidRPr="00EA7F5B">
              <w:rPr>
                <w:rFonts w:ascii="GHEA Grapalat" w:hAnsi="GHEA Grapalat"/>
                <w:b/>
                <w:sz w:val="24"/>
                <w:szCs w:val="24"/>
              </w:rPr>
              <w:t>Ղազախստանի Հանրապետության կողմից</w:t>
            </w:r>
          </w:p>
        </w:tc>
        <w:tc>
          <w:tcPr>
            <w:tcW w:w="3649" w:type="dxa"/>
          </w:tcPr>
          <w:p w:rsidR="005822F8" w:rsidRDefault="005822F8" w:rsidP="00EA7F5B">
            <w:pPr>
              <w:widowControl w:val="0"/>
              <w:spacing w:after="160" w:line="360" w:lineRule="auto"/>
              <w:jc w:val="both"/>
              <w:rPr>
                <w:rFonts w:ascii="GHEA Grapalat" w:hAnsi="GHEA Grapalat" w:cs="Times New Roman"/>
                <w:sz w:val="24"/>
                <w:szCs w:val="24"/>
                <w:lang w:val="en-US"/>
              </w:rPr>
            </w:pPr>
          </w:p>
        </w:tc>
      </w:tr>
      <w:tr w:rsidR="005822F8" w:rsidTr="005822F8">
        <w:trPr>
          <w:jc w:val="center"/>
        </w:trPr>
        <w:tc>
          <w:tcPr>
            <w:tcW w:w="5637" w:type="dxa"/>
          </w:tcPr>
          <w:p w:rsidR="005822F8" w:rsidRDefault="005822F8" w:rsidP="005822F8">
            <w:pPr>
              <w:widowControl w:val="0"/>
              <w:spacing w:after="160" w:line="360" w:lineRule="auto"/>
              <w:rPr>
                <w:rFonts w:ascii="GHEA Grapalat" w:hAnsi="GHEA Grapalat" w:cs="Times New Roman"/>
                <w:sz w:val="24"/>
                <w:szCs w:val="24"/>
                <w:lang w:val="en-US"/>
              </w:rPr>
            </w:pPr>
            <w:r w:rsidRPr="00EA7F5B">
              <w:rPr>
                <w:rFonts w:ascii="GHEA Grapalat" w:hAnsi="GHEA Grapalat"/>
                <w:b/>
                <w:sz w:val="24"/>
                <w:szCs w:val="24"/>
              </w:rPr>
              <w:t>Ղրղզստանի Հանրապետության կողմից</w:t>
            </w:r>
          </w:p>
        </w:tc>
        <w:tc>
          <w:tcPr>
            <w:tcW w:w="3649" w:type="dxa"/>
          </w:tcPr>
          <w:p w:rsidR="005822F8" w:rsidRDefault="005822F8" w:rsidP="00EA7F5B">
            <w:pPr>
              <w:widowControl w:val="0"/>
              <w:spacing w:after="160" w:line="360" w:lineRule="auto"/>
              <w:jc w:val="both"/>
              <w:rPr>
                <w:rFonts w:ascii="GHEA Grapalat" w:hAnsi="GHEA Grapalat" w:cs="Times New Roman"/>
                <w:sz w:val="24"/>
                <w:szCs w:val="24"/>
                <w:lang w:val="en-US"/>
              </w:rPr>
            </w:pPr>
          </w:p>
        </w:tc>
      </w:tr>
      <w:tr w:rsidR="005822F8" w:rsidTr="005822F8">
        <w:trPr>
          <w:jc w:val="center"/>
        </w:trPr>
        <w:tc>
          <w:tcPr>
            <w:tcW w:w="5637" w:type="dxa"/>
          </w:tcPr>
          <w:p w:rsidR="005822F8" w:rsidRPr="005822F8" w:rsidRDefault="005822F8" w:rsidP="005822F8">
            <w:pPr>
              <w:pStyle w:val="BodyText"/>
              <w:widowControl w:val="0"/>
              <w:spacing w:after="160" w:line="360" w:lineRule="auto"/>
              <w:ind w:left="0" w:right="0" w:firstLine="0"/>
              <w:jc w:val="left"/>
              <w:rPr>
                <w:rFonts w:ascii="GHEA Grapalat" w:hAnsi="GHEA Grapalat"/>
                <w:b/>
                <w:sz w:val="24"/>
                <w:szCs w:val="24"/>
                <w:lang w:val="en-US"/>
              </w:rPr>
            </w:pPr>
            <w:r w:rsidRPr="00EA7F5B">
              <w:rPr>
                <w:rFonts w:ascii="GHEA Grapalat" w:hAnsi="GHEA Grapalat"/>
                <w:b/>
                <w:sz w:val="24"/>
                <w:szCs w:val="24"/>
              </w:rPr>
              <w:t>Ռուսաստանի Դաշնության կողմից</w:t>
            </w:r>
          </w:p>
        </w:tc>
        <w:tc>
          <w:tcPr>
            <w:tcW w:w="3649" w:type="dxa"/>
          </w:tcPr>
          <w:p w:rsidR="005822F8" w:rsidRDefault="005822F8" w:rsidP="00EA7F5B">
            <w:pPr>
              <w:widowControl w:val="0"/>
              <w:spacing w:after="160" w:line="360" w:lineRule="auto"/>
              <w:jc w:val="both"/>
              <w:rPr>
                <w:rFonts w:ascii="GHEA Grapalat" w:hAnsi="GHEA Grapalat" w:cs="Times New Roman"/>
                <w:sz w:val="24"/>
                <w:szCs w:val="24"/>
                <w:lang w:val="en-US"/>
              </w:rPr>
            </w:pPr>
          </w:p>
        </w:tc>
      </w:tr>
      <w:tr w:rsidR="005822F8" w:rsidTr="005822F8">
        <w:trPr>
          <w:jc w:val="center"/>
        </w:trPr>
        <w:tc>
          <w:tcPr>
            <w:tcW w:w="5637" w:type="dxa"/>
          </w:tcPr>
          <w:p w:rsidR="005822F8" w:rsidRPr="005822F8" w:rsidRDefault="005822F8" w:rsidP="005822F8">
            <w:pPr>
              <w:pStyle w:val="BodyText"/>
              <w:widowControl w:val="0"/>
              <w:spacing w:after="160" w:line="360" w:lineRule="auto"/>
              <w:ind w:left="0" w:right="0" w:firstLine="0"/>
              <w:jc w:val="left"/>
              <w:rPr>
                <w:rFonts w:ascii="GHEA Grapalat" w:hAnsi="GHEA Grapalat"/>
                <w:sz w:val="24"/>
                <w:szCs w:val="24"/>
                <w:lang w:val="en-US"/>
              </w:rPr>
            </w:pPr>
            <w:r w:rsidRPr="00EA7F5B">
              <w:rPr>
                <w:rFonts w:ascii="GHEA Grapalat" w:hAnsi="GHEA Grapalat"/>
                <w:b/>
                <w:sz w:val="24"/>
                <w:szCs w:val="24"/>
              </w:rPr>
              <w:t>Եվրասիական տնտեսական միության կողմից</w:t>
            </w:r>
          </w:p>
        </w:tc>
        <w:tc>
          <w:tcPr>
            <w:tcW w:w="3649" w:type="dxa"/>
          </w:tcPr>
          <w:p w:rsidR="005822F8" w:rsidRDefault="005822F8" w:rsidP="00EA7F5B">
            <w:pPr>
              <w:widowControl w:val="0"/>
              <w:spacing w:after="160" w:line="360" w:lineRule="auto"/>
              <w:jc w:val="both"/>
              <w:rPr>
                <w:rFonts w:ascii="GHEA Grapalat" w:hAnsi="GHEA Grapalat" w:cs="Times New Roman"/>
                <w:sz w:val="24"/>
                <w:szCs w:val="24"/>
                <w:lang w:val="en-US"/>
              </w:rPr>
            </w:pPr>
          </w:p>
        </w:tc>
      </w:tr>
    </w:tbl>
    <w:p w:rsidR="00113C5D" w:rsidRPr="005822F8" w:rsidRDefault="00113C5D" w:rsidP="005822F8">
      <w:pPr>
        <w:pStyle w:val="BodyText"/>
        <w:widowControl w:val="0"/>
        <w:tabs>
          <w:tab w:val="left" w:pos="5670"/>
        </w:tabs>
        <w:spacing w:after="160" w:line="360" w:lineRule="auto"/>
        <w:ind w:left="0" w:right="0" w:firstLine="0"/>
        <w:rPr>
          <w:rFonts w:ascii="GHEA Grapalat" w:hAnsi="GHEA Grapalat"/>
          <w:sz w:val="24"/>
          <w:szCs w:val="24"/>
          <w:lang w:val="en-US"/>
        </w:rPr>
      </w:pPr>
    </w:p>
    <w:sectPr w:rsidR="00113C5D" w:rsidRPr="005822F8" w:rsidSect="00572E44">
      <w:footerReference w:type="default" r:id="rId8"/>
      <w:pgSz w:w="11906" w:h="16838" w:code="9"/>
      <w:pgMar w:top="1418" w:right="1418" w:bottom="1418" w:left="1418" w:header="567" w:footer="8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7F" w:rsidRDefault="00960E7F" w:rsidP="006F08CA">
      <w:pPr>
        <w:spacing w:after="0" w:line="240" w:lineRule="auto"/>
      </w:pPr>
      <w:r>
        <w:separator/>
      </w:r>
    </w:p>
  </w:endnote>
  <w:endnote w:type="continuationSeparator" w:id="0">
    <w:p w:rsidR="00960E7F" w:rsidRDefault="00960E7F" w:rsidP="006F0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0103"/>
      <w:docPartObj>
        <w:docPartGallery w:val="Page Numbers (Bottom of Page)"/>
        <w:docPartUnique/>
      </w:docPartObj>
    </w:sdtPr>
    <w:sdtEndPr>
      <w:rPr>
        <w:rFonts w:ascii="GHEA Grapalat" w:hAnsi="GHEA Grapalat"/>
        <w:sz w:val="24"/>
        <w:szCs w:val="24"/>
      </w:rPr>
    </w:sdtEndPr>
    <w:sdtContent>
      <w:p w:rsidR="003B405A" w:rsidRPr="00572E44" w:rsidRDefault="009B18D6" w:rsidP="00572E44">
        <w:pPr>
          <w:pStyle w:val="Footer"/>
          <w:jc w:val="center"/>
          <w:rPr>
            <w:rFonts w:ascii="GHEA Grapalat" w:hAnsi="GHEA Grapalat"/>
            <w:sz w:val="24"/>
            <w:szCs w:val="24"/>
          </w:rPr>
        </w:pPr>
        <w:r w:rsidRPr="00572E44">
          <w:rPr>
            <w:rFonts w:ascii="GHEA Grapalat" w:hAnsi="GHEA Grapalat"/>
            <w:sz w:val="24"/>
            <w:szCs w:val="24"/>
          </w:rPr>
          <w:fldChar w:fldCharType="begin"/>
        </w:r>
        <w:r w:rsidR="00572E44" w:rsidRPr="00572E44">
          <w:rPr>
            <w:rFonts w:ascii="GHEA Grapalat" w:hAnsi="GHEA Grapalat"/>
            <w:sz w:val="24"/>
            <w:szCs w:val="24"/>
          </w:rPr>
          <w:instrText xml:space="preserve"> PAGE   \* MERGEFORMAT </w:instrText>
        </w:r>
        <w:r w:rsidRPr="00572E44">
          <w:rPr>
            <w:rFonts w:ascii="GHEA Grapalat" w:hAnsi="GHEA Grapalat"/>
            <w:sz w:val="24"/>
            <w:szCs w:val="24"/>
          </w:rPr>
          <w:fldChar w:fldCharType="separate"/>
        </w:r>
        <w:r w:rsidR="00226C28">
          <w:rPr>
            <w:rFonts w:ascii="GHEA Grapalat" w:hAnsi="GHEA Grapalat"/>
            <w:noProof/>
            <w:sz w:val="24"/>
            <w:szCs w:val="24"/>
          </w:rPr>
          <w:t>13</w:t>
        </w:r>
        <w:r w:rsidRPr="00572E44">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7F" w:rsidRDefault="00960E7F" w:rsidP="006F08CA">
      <w:pPr>
        <w:spacing w:after="0" w:line="240" w:lineRule="auto"/>
      </w:pPr>
      <w:r>
        <w:separator/>
      </w:r>
    </w:p>
  </w:footnote>
  <w:footnote w:type="continuationSeparator" w:id="0">
    <w:p w:rsidR="00960E7F" w:rsidRDefault="00960E7F" w:rsidP="006F0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14D5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472F33"/>
    <w:multiLevelType w:val="hybridMultilevel"/>
    <w:tmpl w:val="E640CEBC"/>
    <w:lvl w:ilvl="0" w:tplc="C1C41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A401A1"/>
    <w:multiLevelType w:val="hybridMultilevel"/>
    <w:tmpl w:val="51743E4C"/>
    <w:lvl w:ilvl="0" w:tplc="785498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zAyMDEwNjIzNDI1MzRT0lEKTi0uzszPAykwNKgFAKaHDVMtAAAA"/>
  </w:docVars>
  <w:rsids>
    <w:rsidRoot w:val="00B546D2"/>
    <w:rsid w:val="00005CC6"/>
    <w:rsid w:val="0002043E"/>
    <w:rsid w:val="00021643"/>
    <w:rsid w:val="00021D37"/>
    <w:rsid w:val="00024DA5"/>
    <w:rsid w:val="00026B98"/>
    <w:rsid w:val="00031008"/>
    <w:rsid w:val="00037D28"/>
    <w:rsid w:val="00054C8A"/>
    <w:rsid w:val="0006507A"/>
    <w:rsid w:val="00070E35"/>
    <w:rsid w:val="00074765"/>
    <w:rsid w:val="000777C5"/>
    <w:rsid w:val="00082BFF"/>
    <w:rsid w:val="00084D3B"/>
    <w:rsid w:val="0008528D"/>
    <w:rsid w:val="0009150F"/>
    <w:rsid w:val="00093842"/>
    <w:rsid w:val="000A307A"/>
    <w:rsid w:val="000A7816"/>
    <w:rsid w:val="000A7C54"/>
    <w:rsid w:val="000A7CD8"/>
    <w:rsid w:val="000B2FFE"/>
    <w:rsid w:val="000B3012"/>
    <w:rsid w:val="000B4C9A"/>
    <w:rsid w:val="000B64D9"/>
    <w:rsid w:val="000C26CF"/>
    <w:rsid w:val="000C45CD"/>
    <w:rsid w:val="000E0FDC"/>
    <w:rsid w:val="000E46C0"/>
    <w:rsid w:val="000E4CD5"/>
    <w:rsid w:val="000F16B8"/>
    <w:rsid w:val="000F5E1C"/>
    <w:rsid w:val="00107FCB"/>
    <w:rsid w:val="00113C5D"/>
    <w:rsid w:val="001250A5"/>
    <w:rsid w:val="00127478"/>
    <w:rsid w:val="00131187"/>
    <w:rsid w:val="00131248"/>
    <w:rsid w:val="0013163F"/>
    <w:rsid w:val="00131F1E"/>
    <w:rsid w:val="00132A78"/>
    <w:rsid w:val="00137F83"/>
    <w:rsid w:val="00151C32"/>
    <w:rsid w:val="00156C39"/>
    <w:rsid w:val="001577CC"/>
    <w:rsid w:val="00172F5A"/>
    <w:rsid w:val="00175CD8"/>
    <w:rsid w:val="00182680"/>
    <w:rsid w:val="00191F60"/>
    <w:rsid w:val="00194422"/>
    <w:rsid w:val="00194A3F"/>
    <w:rsid w:val="001A20D6"/>
    <w:rsid w:val="001A7C76"/>
    <w:rsid w:val="001B5C7C"/>
    <w:rsid w:val="001C6467"/>
    <w:rsid w:val="001D2DC2"/>
    <w:rsid w:val="001D3330"/>
    <w:rsid w:val="001D5E01"/>
    <w:rsid w:val="001D6AC6"/>
    <w:rsid w:val="001D6DE4"/>
    <w:rsid w:val="001E0B24"/>
    <w:rsid w:val="001E0B93"/>
    <w:rsid w:val="001E1E7F"/>
    <w:rsid w:val="001E6D6C"/>
    <w:rsid w:val="001F5D93"/>
    <w:rsid w:val="001F67C5"/>
    <w:rsid w:val="00205652"/>
    <w:rsid w:val="00205680"/>
    <w:rsid w:val="00211AF4"/>
    <w:rsid w:val="00211FC6"/>
    <w:rsid w:val="00226B17"/>
    <w:rsid w:val="00226C28"/>
    <w:rsid w:val="0024050B"/>
    <w:rsid w:val="002468F4"/>
    <w:rsid w:val="00246DF8"/>
    <w:rsid w:val="0025352C"/>
    <w:rsid w:val="00263D41"/>
    <w:rsid w:val="00266994"/>
    <w:rsid w:val="0027063D"/>
    <w:rsid w:val="0027116B"/>
    <w:rsid w:val="00280176"/>
    <w:rsid w:val="002817EB"/>
    <w:rsid w:val="002820BF"/>
    <w:rsid w:val="0028542C"/>
    <w:rsid w:val="00290A2D"/>
    <w:rsid w:val="00295E8B"/>
    <w:rsid w:val="002A1398"/>
    <w:rsid w:val="002A1777"/>
    <w:rsid w:val="002A4845"/>
    <w:rsid w:val="002B0BC1"/>
    <w:rsid w:val="002C02A3"/>
    <w:rsid w:val="002D1D0A"/>
    <w:rsid w:val="002D68FC"/>
    <w:rsid w:val="002E0F5D"/>
    <w:rsid w:val="002E7E14"/>
    <w:rsid w:val="002F442F"/>
    <w:rsid w:val="00300117"/>
    <w:rsid w:val="00305CBD"/>
    <w:rsid w:val="00315BCB"/>
    <w:rsid w:val="003220D0"/>
    <w:rsid w:val="003271FA"/>
    <w:rsid w:val="003306C9"/>
    <w:rsid w:val="003353C9"/>
    <w:rsid w:val="00337055"/>
    <w:rsid w:val="0034149C"/>
    <w:rsid w:val="003501EF"/>
    <w:rsid w:val="003503AC"/>
    <w:rsid w:val="00354CC2"/>
    <w:rsid w:val="00355039"/>
    <w:rsid w:val="003619EA"/>
    <w:rsid w:val="00362767"/>
    <w:rsid w:val="00372D57"/>
    <w:rsid w:val="00374AF9"/>
    <w:rsid w:val="0038010E"/>
    <w:rsid w:val="00382C90"/>
    <w:rsid w:val="00392342"/>
    <w:rsid w:val="00392AFF"/>
    <w:rsid w:val="003A740E"/>
    <w:rsid w:val="003B26FD"/>
    <w:rsid w:val="003B405A"/>
    <w:rsid w:val="003B41B8"/>
    <w:rsid w:val="003B45E1"/>
    <w:rsid w:val="003B6F3C"/>
    <w:rsid w:val="003C04C5"/>
    <w:rsid w:val="003C2C1B"/>
    <w:rsid w:val="003D3F2C"/>
    <w:rsid w:val="003D4DC9"/>
    <w:rsid w:val="003D51DE"/>
    <w:rsid w:val="003D6A7B"/>
    <w:rsid w:val="003F51FB"/>
    <w:rsid w:val="00400259"/>
    <w:rsid w:val="00405721"/>
    <w:rsid w:val="0041351A"/>
    <w:rsid w:val="0041788E"/>
    <w:rsid w:val="004232E1"/>
    <w:rsid w:val="004233E4"/>
    <w:rsid w:val="00425F24"/>
    <w:rsid w:val="00432AE9"/>
    <w:rsid w:val="00442E0D"/>
    <w:rsid w:val="00443028"/>
    <w:rsid w:val="004444D3"/>
    <w:rsid w:val="00450BAE"/>
    <w:rsid w:val="00454E9C"/>
    <w:rsid w:val="00455FD4"/>
    <w:rsid w:val="00457EA4"/>
    <w:rsid w:val="00472B7A"/>
    <w:rsid w:val="00473FB4"/>
    <w:rsid w:val="004848D7"/>
    <w:rsid w:val="0048722F"/>
    <w:rsid w:val="00487DCE"/>
    <w:rsid w:val="00493492"/>
    <w:rsid w:val="00497A4F"/>
    <w:rsid w:val="004A0537"/>
    <w:rsid w:val="004A1F1E"/>
    <w:rsid w:val="004B4E51"/>
    <w:rsid w:val="004C41F3"/>
    <w:rsid w:val="004D32FF"/>
    <w:rsid w:val="004E1486"/>
    <w:rsid w:val="004E193D"/>
    <w:rsid w:val="004E1CAE"/>
    <w:rsid w:val="004F02E7"/>
    <w:rsid w:val="004F3CBC"/>
    <w:rsid w:val="00512118"/>
    <w:rsid w:val="00512FE9"/>
    <w:rsid w:val="00526EF3"/>
    <w:rsid w:val="00527F99"/>
    <w:rsid w:val="0054554D"/>
    <w:rsid w:val="00555DCF"/>
    <w:rsid w:val="00557AC2"/>
    <w:rsid w:val="00560018"/>
    <w:rsid w:val="005635BA"/>
    <w:rsid w:val="00572E44"/>
    <w:rsid w:val="00572FB2"/>
    <w:rsid w:val="00574FD1"/>
    <w:rsid w:val="00580B1F"/>
    <w:rsid w:val="00581196"/>
    <w:rsid w:val="005822F8"/>
    <w:rsid w:val="005874C4"/>
    <w:rsid w:val="00590B91"/>
    <w:rsid w:val="00593AF0"/>
    <w:rsid w:val="005948E7"/>
    <w:rsid w:val="005A16EA"/>
    <w:rsid w:val="005A4F0A"/>
    <w:rsid w:val="005B0C21"/>
    <w:rsid w:val="005B7804"/>
    <w:rsid w:val="005C3185"/>
    <w:rsid w:val="005C6270"/>
    <w:rsid w:val="005D3C9A"/>
    <w:rsid w:val="005D54AE"/>
    <w:rsid w:val="005D7CDB"/>
    <w:rsid w:val="005E0A5D"/>
    <w:rsid w:val="005E152D"/>
    <w:rsid w:val="00601578"/>
    <w:rsid w:val="0060469A"/>
    <w:rsid w:val="0062102A"/>
    <w:rsid w:val="00626C44"/>
    <w:rsid w:val="00630E00"/>
    <w:rsid w:val="00630F23"/>
    <w:rsid w:val="00631A22"/>
    <w:rsid w:val="006511A8"/>
    <w:rsid w:val="006514AD"/>
    <w:rsid w:val="006559E6"/>
    <w:rsid w:val="0066058B"/>
    <w:rsid w:val="006613EC"/>
    <w:rsid w:val="00663108"/>
    <w:rsid w:val="006827D7"/>
    <w:rsid w:val="00684375"/>
    <w:rsid w:val="00686301"/>
    <w:rsid w:val="00686A27"/>
    <w:rsid w:val="00693049"/>
    <w:rsid w:val="00695733"/>
    <w:rsid w:val="00696C95"/>
    <w:rsid w:val="006A1951"/>
    <w:rsid w:val="006A3AC3"/>
    <w:rsid w:val="006A3FA1"/>
    <w:rsid w:val="006B0063"/>
    <w:rsid w:val="006B3924"/>
    <w:rsid w:val="006B4E14"/>
    <w:rsid w:val="006C4D00"/>
    <w:rsid w:val="006C69F3"/>
    <w:rsid w:val="006C7BB7"/>
    <w:rsid w:val="006D3424"/>
    <w:rsid w:val="006E0AAA"/>
    <w:rsid w:val="006F08CA"/>
    <w:rsid w:val="006F101F"/>
    <w:rsid w:val="006F109B"/>
    <w:rsid w:val="00704413"/>
    <w:rsid w:val="0072052D"/>
    <w:rsid w:val="007253AB"/>
    <w:rsid w:val="00741F07"/>
    <w:rsid w:val="0074317F"/>
    <w:rsid w:val="007435DA"/>
    <w:rsid w:val="00745C3C"/>
    <w:rsid w:val="00754851"/>
    <w:rsid w:val="00762435"/>
    <w:rsid w:val="007638F5"/>
    <w:rsid w:val="00764F97"/>
    <w:rsid w:val="0077413C"/>
    <w:rsid w:val="00783FD0"/>
    <w:rsid w:val="00785ED5"/>
    <w:rsid w:val="00790F13"/>
    <w:rsid w:val="0079717B"/>
    <w:rsid w:val="007A0DD7"/>
    <w:rsid w:val="007B5F56"/>
    <w:rsid w:val="007B7B18"/>
    <w:rsid w:val="007C68C2"/>
    <w:rsid w:val="007D5B80"/>
    <w:rsid w:val="007E23FE"/>
    <w:rsid w:val="007E3A86"/>
    <w:rsid w:val="007E50DD"/>
    <w:rsid w:val="007F16F5"/>
    <w:rsid w:val="007F66C7"/>
    <w:rsid w:val="007F6816"/>
    <w:rsid w:val="007F6D7B"/>
    <w:rsid w:val="00800434"/>
    <w:rsid w:val="00805655"/>
    <w:rsid w:val="00805A8C"/>
    <w:rsid w:val="00807550"/>
    <w:rsid w:val="00811E90"/>
    <w:rsid w:val="00817B39"/>
    <w:rsid w:val="0082712A"/>
    <w:rsid w:val="00833B94"/>
    <w:rsid w:val="00850609"/>
    <w:rsid w:val="00864A28"/>
    <w:rsid w:val="00874BD8"/>
    <w:rsid w:val="00875780"/>
    <w:rsid w:val="00877C4C"/>
    <w:rsid w:val="00886151"/>
    <w:rsid w:val="00887821"/>
    <w:rsid w:val="008A4121"/>
    <w:rsid w:val="008A6E62"/>
    <w:rsid w:val="008B0281"/>
    <w:rsid w:val="008B24CB"/>
    <w:rsid w:val="008B2C56"/>
    <w:rsid w:val="008B5AD7"/>
    <w:rsid w:val="008D3F83"/>
    <w:rsid w:val="008E0D9A"/>
    <w:rsid w:val="008E5473"/>
    <w:rsid w:val="008E5878"/>
    <w:rsid w:val="008F17A8"/>
    <w:rsid w:val="009257C1"/>
    <w:rsid w:val="0092593E"/>
    <w:rsid w:val="00925E30"/>
    <w:rsid w:val="00930251"/>
    <w:rsid w:val="00942EF1"/>
    <w:rsid w:val="009473BD"/>
    <w:rsid w:val="009478B8"/>
    <w:rsid w:val="00950091"/>
    <w:rsid w:val="00955E60"/>
    <w:rsid w:val="009608AF"/>
    <w:rsid w:val="00960E7F"/>
    <w:rsid w:val="00971229"/>
    <w:rsid w:val="00980A23"/>
    <w:rsid w:val="009850D3"/>
    <w:rsid w:val="0098615F"/>
    <w:rsid w:val="0099213D"/>
    <w:rsid w:val="009931C6"/>
    <w:rsid w:val="00993550"/>
    <w:rsid w:val="00993DD2"/>
    <w:rsid w:val="00994FD9"/>
    <w:rsid w:val="009953F6"/>
    <w:rsid w:val="009A3E62"/>
    <w:rsid w:val="009A5D93"/>
    <w:rsid w:val="009A7BC3"/>
    <w:rsid w:val="009B18D6"/>
    <w:rsid w:val="009B5320"/>
    <w:rsid w:val="009C02FC"/>
    <w:rsid w:val="009C452D"/>
    <w:rsid w:val="009D26C9"/>
    <w:rsid w:val="009D2765"/>
    <w:rsid w:val="009D6322"/>
    <w:rsid w:val="009E0101"/>
    <w:rsid w:val="009F0971"/>
    <w:rsid w:val="009F246C"/>
    <w:rsid w:val="009F4016"/>
    <w:rsid w:val="00A06E29"/>
    <w:rsid w:val="00A152B5"/>
    <w:rsid w:val="00A214D7"/>
    <w:rsid w:val="00A231FE"/>
    <w:rsid w:val="00A2326D"/>
    <w:rsid w:val="00A263B9"/>
    <w:rsid w:val="00A30FA5"/>
    <w:rsid w:val="00A31DA1"/>
    <w:rsid w:val="00A32AF0"/>
    <w:rsid w:val="00A345B0"/>
    <w:rsid w:val="00A35364"/>
    <w:rsid w:val="00A354B3"/>
    <w:rsid w:val="00A408B7"/>
    <w:rsid w:val="00A42F59"/>
    <w:rsid w:val="00A55FCE"/>
    <w:rsid w:val="00A5712B"/>
    <w:rsid w:val="00A65D0B"/>
    <w:rsid w:val="00A70A7C"/>
    <w:rsid w:val="00A718E8"/>
    <w:rsid w:val="00A85B33"/>
    <w:rsid w:val="00AA0494"/>
    <w:rsid w:val="00AA290E"/>
    <w:rsid w:val="00AB5CB2"/>
    <w:rsid w:val="00AB6DE4"/>
    <w:rsid w:val="00AC0B24"/>
    <w:rsid w:val="00AC1574"/>
    <w:rsid w:val="00AD0178"/>
    <w:rsid w:val="00AD09A4"/>
    <w:rsid w:val="00AF2C42"/>
    <w:rsid w:val="00AF623D"/>
    <w:rsid w:val="00AF7039"/>
    <w:rsid w:val="00AF7B1C"/>
    <w:rsid w:val="00B01921"/>
    <w:rsid w:val="00B035B2"/>
    <w:rsid w:val="00B120EE"/>
    <w:rsid w:val="00B15FE4"/>
    <w:rsid w:val="00B264C5"/>
    <w:rsid w:val="00B359D9"/>
    <w:rsid w:val="00B35E1B"/>
    <w:rsid w:val="00B412A7"/>
    <w:rsid w:val="00B43E64"/>
    <w:rsid w:val="00B47B65"/>
    <w:rsid w:val="00B51720"/>
    <w:rsid w:val="00B527F1"/>
    <w:rsid w:val="00B546D2"/>
    <w:rsid w:val="00B60AB3"/>
    <w:rsid w:val="00B70538"/>
    <w:rsid w:val="00B95B4A"/>
    <w:rsid w:val="00BA0625"/>
    <w:rsid w:val="00BA2873"/>
    <w:rsid w:val="00BA2EDC"/>
    <w:rsid w:val="00BB6738"/>
    <w:rsid w:val="00BB6B9B"/>
    <w:rsid w:val="00BC33D3"/>
    <w:rsid w:val="00BD5F18"/>
    <w:rsid w:val="00BE140B"/>
    <w:rsid w:val="00BE6FE4"/>
    <w:rsid w:val="00C0024B"/>
    <w:rsid w:val="00C01DFD"/>
    <w:rsid w:val="00C021CB"/>
    <w:rsid w:val="00C060F9"/>
    <w:rsid w:val="00C12101"/>
    <w:rsid w:val="00C144D1"/>
    <w:rsid w:val="00C23523"/>
    <w:rsid w:val="00C27C17"/>
    <w:rsid w:val="00C32A04"/>
    <w:rsid w:val="00C32CC5"/>
    <w:rsid w:val="00C4072C"/>
    <w:rsid w:val="00C46CA5"/>
    <w:rsid w:val="00C533D4"/>
    <w:rsid w:val="00C573BD"/>
    <w:rsid w:val="00C70B11"/>
    <w:rsid w:val="00C72DF6"/>
    <w:rsid w:val="00C93E84"/>
    <w:rsid w:val="00C9647F"/>
    <w:rsid w:val="00C979FD"/>
    <w:rsid w:val="00CA7909"/>
    <w:rsid w:val="00CB0578"/>
    <w:rsid w:val="00CB30CC"/>
    <w:rsid w:val="00CB67B3"/>
    <w:rsid w:val="00CC6E47"/>
    <w:rsid w:val="00CD0065"/>
    <w:rsid w:val="00CF766B"/>
    <w:rsid w:val="00D01762"/>
    <w:rsid w:val="00D0499F"/>
    <w:rsid w:val="00D05CD4"/>
    <w:rsid w:val="00D2145A"/>
    <w:rsid w:val="00D349FE"/>
    <w:rsid w:val="00D37B38"/>
    <w:rsid w:val="00D40E54"/>
    <w:rsid w:val="00D5546E"/>
    <w:rsid w:val="00D56520"/>
    <w:rsid w:val="00D56620"/>
    <w:rsid w:val="00D62C9F"/>
    <w:rsid w:val="00D64EAC"/>
    <w:rsid w:val="00D719F9"/>
    <w:rsid w:val="00D73F44"/>
    <w:rsid w:val="00D75329"/>
    <w:rsid w:val="00D8117B"/>
    <w:rsid w:val="00D86BB5"/>
    <w:rsid w:val="00D976FA"/>
    <w:rsid w:val="00D97907"/>
    <w:rsid w:val="00D97D8F"/>
    <w:rsid w:val="00D97EAD"/>
    <w:rsid w:val="00DB3974"/>
    <w:rsid w:val="00DB43DF"/>
    <w:rsid w:val="00DB4C8F"/>
    <w:rsid w:val="00DB52C2"/>
    <w:rsid w:val="00DB68B5"/>
    <w:rsid w:val="00DC16AC"/>
    <w:rsid w:val="00DC3A4F"/>
    <w:rsid w:val="00DC65C0"/>
    <w:rsid w:val="00DC779C"/>
    <w:rsid w:val="00DD4FCB"/>
    <w:rsid w:val="00DE38FE"/>
    <w:rsid w:val="00DF19BE"/>
    <w:rsid w:val="00DF1ED7"/>
    <w:rsid w:val="00DF24BE"/>
    <w:rsid w:val="00DF3114"/>
    <w:rsid w:val="00DF55AC"/>
    <w:rsid w:val="00E0214F"/>
    <w:rsid w:val="00E04AE5"/>
    <w:rsid w:val="00E1285D"/>
    <w:rsid w:val="00E33862"/>
    <w:rsid w:val="00E37D00"/>
    <w:rsid w:val="00E423A9"/>
    <w:rsid w:val="00E62215"/>
    <w:rsid w:val="00E66798"/>
    <w:rsid w:val="00E8288D"/>
    <w:rsid w:val="00E8788C"/>
    <w:rsid w:val="00E87C09"/>
    <w:rsid w:val="00E9075B"/>
    <w:rsid w:val="00E916DC"/>
    <w:rsid w:val="00E92C56"/>
    <w:rsid w:val="00E92F7E"/>
    <w:rsid w:val="00EA4771"/>
    <w:rsid w:val="00EA7F5B"/>
    <w:rsid w:val="00EB5057"/>
    <w:rsid w:val="00EC0A35"/>
    <w:rsid w:val="00ED3397"/>
    <w:rsid w:val="00EE1DA8"/>
    <w:rsid w:val="00EE31E2"/>
    <w:rsid w:val="00EE6ADE"/>
    <w:rsid w:val="00EF099C"/>
    <w:rsid w:val="00EF1D59"/>
    <w:rsid w:val="00F04A4E"/>
    <w:rsid w:val="00F12F1A"/>
    <w:rsid w:val="00F155C1"/>
    <w:rsid w:val="00F20185"/>
    <w:rsid w:val="00F21DDF"/>
    <w:rsid w:val="00F31CA6"/>
    <w:rsid w:val="00F37E79"/>
    <w:rsid w:val="00F4116E"/>
    <w:rsid w:val="00F44071"/>
    <w:rsid w:val="00F45EBC"/>
    <w:rsid w:val="00F51706"/>
    <w:rsid w:val="00F6338F"/>
    <w:rsid w:val="00F82D39"/>
    <w:rsid w:val="00F85A83"/>
    <w:rsid w:val="00F87A78"/>
    <w:rsid w:val="00F9027F"/>
    <w:rsid w:val="00F9230D"/>
    <w:rsid w:val="00F94678"/>
    <w:rsid w:val="00FA0FBD"/>
    <w:rsid w:val="00FB7593"/>
    <w:rsid w:val="00FC0920"/>
    <w:rsid w:val="00FC1B7B"/>
    <w:rsid w:val="00FC1E4A"/>
    <w:rsid w:val="00FD14C5"/>
    <w:rsid w:val="00FD61B4"/>
    <w:rsid w:val="00FE24F5"/>
    <w:rsid w:val="00FE2B12"/>
    <w:rsid w:val="00FE3B23"/>
    <w:rsid w:val="00FF01DC"/>
    <w:rsid w:val="00FF1FD9"/>
    <w:rsid w:val="00FF5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F0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DB3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DB3974"/>
    <w:pPr>
      <w:spacing w:after="0" w:line="320" w:lineRule="exact"/>
      <w:ind w:left="60" w:right="40" w:firstLine="820"/>
      <w:jc w:val="both"/>
    </w:pPr>
    <w:rPr>
      <w:rFonts w:ascii="Times New Roman" w:eastAsia="Times New Roman" w:hAnsi="Times New Roman" w:cs="Times New Roman"/>
      <w:sz w:val="28"/>
      <w:szCs w:val="28"/>
    </w:rPr>
  </w:style>
  <w:style w:type="character" w:customStyle="1" w:styleId="a">
    <w:name w:val="Основной текст Знак"/>
    <w:basedOn w:val="DefaultParagraphFont"/>
    <w:uiPriority w:val="99"/>
    <w:semiHidden/>
    <w:rsid w:val="00DB3974"/>
  </w:style>
  <w:style w:type="character" w:customStyle="1" w:styleId="2">
    <w:name w:val="Основной текст (2)_"/>
    <w:link w:val="20"/>
    <w:locked/>
    <w:rsid w:val="00DB3974"/>
    <w:rPr>
      <w:rFonts w:ascii="Book Antiqua" w:hAnsi="Book Antiqua" w:cs="Book Antiqua"/>
      <w:b/>
      <w:bCs/>
      <w:sz w:val="31"/>
      <w:szCs w:val="31"/>
      <w:shd w:val="clear" w:color="auto" w:fill="FFFFFF"/>
    </w:rPr>
  </w:style>
  <w:style w:type="paragraph" w:customStyle="1" w:styleId="20">
    <w:name w:val="Основной текст (2)"/>
    <w:basedOn w:val="Normal"/>
    <w:link w:val="2"/>
    <w:rsid w:val="00DB3974"/>
    <w:pPr>
      <w:shd w:val="clear" w:color="auto" w:fill="FFFFFF"/>
      <w:spacing w:after="420" w:line="240" w:lineRule="atLeast"/>
      <w:jc w:val="center"/>
    </w:pPr>
    <w:rPr>
      <w:rFonts w:ascii="Book Antiqua" w:hAnsi="Book Antiqua" w:cs="Book Antiqua"/>
      <w:b/>
      <w:bCs/>
      <w:sz w:val="31"/>
      <w:szCs w:val="31"/>
    </w:rPr>
  </w:style>
  <w:style w:type="character" w:customStyle="1" w:styleId="3">
    <w:name w:val="Основной текст (3)_"/>
    <w:link w:val="30"/>
    <w:locked/>
    <w:rsid w:val="00DB3974"/>
    <w:rPr>
      <w:rFonts w:ascii="Book Antiqua" w:hAnsi="Book Antiqua" w:cs="Book Antiqua"/>
      <w:b/>
      <w:bCs/>
      <w:sz w:val="26"/>
      <w:szCs w:val="26"/>
      <w:shd w:val="clear" w:color="auto" w:fill="FFFFFF"/>
    </w:rPr>
  </w:style>
  <w:style w:type="paragraph" w:customStyle="1" w:styleId="30">
    <w:name w:val="Основной текст (3)"/>
    <w:basedOn w:val="Normal"/>
    <w:link w:val="3"/>
    <w:rsid w:val="00DB3974"/>
    <w:pPr>
      <w:shd w:val="clear" w:color="auto" w:fill="FFFFFF"/>
      <w:spacing w:before="420" w:after="0" w:line="317" w:lineRule="exact"/>
      <w:jc w:val="center"/>
    </w:pPr>
    <w:rPr>
      <w:rFonts w:ascii="Book Antiqua" w:hAnsi="Book Antiqua" w:cs="Book Antiqua"/>
      <w:b/>
      <w:bCs/>
      <w:sz w:val="26"/>
      <w:szCs w:val="26"/>
    </w:rPr>
  </w:style>
  <w:style w:type="character" w:customStyle="1" w:styleId="21">
    <w:name w:val="Заголовок №2_"/>
    <w:link w:val="22"/>
    <w:locked/>
    <w:rsid w:val="00DB3974"/>
    <w:rPr>
      <w:rFonts w:ascii="Book Antiqua" w:hAnsi="Book Antiqua" w:cs="Book Antiqua"/>
      <w:b/>
      <w:bCs/>
      <w:sz w:val="26"/>
      <w:szCs w:val="26"/>
      <w:shd w:val="clear" w:color="auto" w:fill="FFFFFF"/>
    </w:rPr>
  </w:style>
  <w:style w:type="paragraph" w:customStyle="1" w:styleId="22">
    <w:name w:val="Заголовок №2"/>
    <w:basedOn w:val="Normal"/>
    <w:link w:val="21"/>
    <w:rsid w:val="00DB3974"/>
    <w:pPr>
      <w:shd w:val="clear" w:color="auto" w:fill="FFFFFF"/>
      <w:spacing w:before="600" w:after="360" w:line="240" w:lineRule="atLeast"/>
      <w:outlineLvl w:val="1"/>
    </w:pPr>
    <w:rPr>
      <w:rFonts w:ascii="Book Antiqua" w:hAnsi="Book Antiqua" w:cs="Book Antiqua"/>
      <w:b/>
      <w:bCs/>
      <w:sz w:val="26"/>
      <w:szCs w:val="26"/>
    </w:rPr>
  </w:style>
  <w:style w:type="character" w:customStyle="1" w:styleId="BodyTextChar">
    <w:name w:val="Body Text Char"/>
    <w:link w:val="BodyText"/>
    <w:semiHidden/>
    <w:locked/>
    <w:rsid w:val="00DB3974"/>
    <w:rPr>
      <w:rFonts w:ascii="Times New Roman" w:eastAsia="Times New Roman" w:hAnsi="Times New Roman" w:cs="Times New Roman"/>
      <w:sz w:val="28"/>
      <w:szCs w:val="28"/>
    </w:rPr>
  </w:style>
  <w:style w:type="paragraph" w:styleId="CommentText">
    <w:name w:val="annotation text"/>
    <w:basedOn w:val="Normal"/>
    <w:link w:val="CommentTextChar"/>
    <w:semiHidden/>
    <w:rsid w:val="00DB3974"/>
    <w:pPr>
      <w:spacing w:after="0" w:line="240" w:lineRule="auto"/>
    </w:pPr>
    <w:rPr>
      <w:rFonts w:ascii="Arial Unicode MS" w:eastAsia="Arial Unicode MS" w:hAnsi="Arial Unicode MS" w:cs="Arial Unicode MS"/>
      <w:color w:val="000000"/>
      <w:sz w:val="20"/>
      <w:szCs w:val="20"/>
    </w:rPr>
  </w:style>
  <w:style w:type="character" w:customStyle="1" w:styleId="CommentTextChar">
    <w:name w:val="Comment Text Char"/>
    <w:basedOn w:val="DefaultParagraphFont"/>
    <w:link w:val="CommentText"/>
    <w:semiHidden/>
    <w:rsid w:val="00DB3974"/>
    <w:rPr>
      <w:rFonts w:ascii="Arial Unicode MS" w:eastAsia="Arial Unicode MS" w:hAnsi="Arial Unicode MS" w:cs="Arial Unicode MS"/>
      <w:color w:val="000000"/>
      <w:sz w:val="20"/>
      <w:szCs w:val="20"/>
      <w:lang w:eastAsia="hy-AM"/>
    </w:rPr>
  </w:style>
  <w:style w:type="character" w:customStyle="1" w:styleId="CharStyle5">
    <w:name w:val="Char Style 5"/>
    <w:link w:val="Style4"/>
    <w:uiPriority w:val="99"/>
    <w:rsid w:val="00DB3974"/>
    <w:rPr>
      <w:sz w:val="27"/>
      <w:szCs w:val="27"/>
      <w:shd w:val="clear" w:color="auto" w:fill="FFFFFF"/>
    </w:rPr>
  </w:style>
  <w:style w:type="paragraph" w:customStyle="1" w:styleId="Style4">
    <w:name w:val="Style 4"/>
    <w:basedOn w:val="Normal"/>
    <w:link w:val="CharStyle5"/>
    <w:uiPriority w:val="99"/>
    <w:rsid w:val="00DB3974"/>
    <w:pPr>
      <w:widowControl w:val="0"/>
      <w:shd w:val="clear" w:color="auto" w:fill="FFFFFF"/>
      <w:spacing w:before="780" w:after="0" w:line="418" w:lineRule="exact"/>
      <w:jc w:val="both"/>
    </w:pPr>
    <w:rPr>
      <w:sz w:val="27"/>
      <w:szCs w:val="27"/>
    </w:rPr>
  </w:style>
  <w:style w:type="paragraph" w:styleId="BalloonText">
    <w:name w:val="Balloon Text"/>
    <w:basedOn w:val="Normal"/>
    <w:link w:val="BalloonTextChar"/>
    <w:uiPriority w:val="99"/>
    <w:semiHidden/>
    <w:unhideWhenUsed/>
    <w:rsid w:val="00C97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9FD"/>
    <w:rPr>
      <w:rFonts w:ascii="Tahoma" w:hAnsi="Tahoma" w:cs="Tahoma"/>
      <w:sz w:val="16"/>
      <w:szCs w:val="16"/>
    </w:rPr>
  </w:style>
  <w:style w:type="paragraph" w:styleId="Header">
    <w:name w:val="header"/>
    <w:basedOn w:val="Normal"/>
    <w:link w:val="HeaderChar"/>
    <w:uiPriority w:val="99"/>
    <w:unhideWhenUsed/>
    <w:rsid w:val="006F08CA"/>
    <w:pPr>
      <w:tabs>
        <w:tab w:val="center" w:pos="4677"/>
        <w:tab w:val="right" w:pos="9355"/>
      </w:tabs>
      <w:spacing w:after="0" w:line="240" w:lineRule="auto"/>
    </w:pPr>
  </w:style>
  <w:style w:type="character" w:customStyle="1" w:styleId="HeaderChar">
    <w:name w:val="Header Char"/>
    <w:basedOn w:val="DefaultParagraphFont"/>
    <w:link w:val="Header"/>
    <w:uiPriority w:val="99"/>
    <w:rsid w:val="006F08CA"/>
  </w:style>
  <w:style w:type="paragraph" w:styleId="Footer">
    <w:name w:val="footer"/>
    <w:basedOn w:val="Normal"/>
    <w:link w:val="FooterChar"/>
    <w:uiPriority w:val="99"/>
    <w:unhideWhenUsed/>
    <w:rsid w:val="006F08CA"/>
    <w:pPr>
      <w:tabs>
        <w:tab w:val="center" w:pos="4677"/>
        <w:tab w:val="right" w:pos="9355"/>
      </w:tabs>
      <w:spacing w:after="0" w:line="240" w:lineRule="auto"/>
    </w:pPr>
  </w:style>
  <w:style w:type="character" w:customStyle="1" w:styleId="FooterChar">
    <w:name w:val="Footer Char"/>
    <w:basedOn w:val="DefaultParagraphFont"/>
    <w:link w:val="Footer"/>
    <w:uiPriority w:val="99"/>
    <w:rsid w:val="006F08CA"/>
  </w:style>
  <w:style w:type="paragraph" w:styleId="ListParagraph">
    <w:name w:val="List Paragraph"/>
    <w:basedOn w:val="Normal"/>
    <w:link w:val="ListParagraphChar"/>
    <w:uiPriority w:val="34"/>
    <w:qFormat/>
    <w:rsid w:val="008B24CB"/>
    <w:pPr>
      <w:ind w:left="720"/>
      <w:contextualSpacing/>
    </w:pPr>
  </w:style>
  <w:style w:type="character" w:styleId="CommentReference">
    <w:name w:val="annotation reference"/>
    <w:basedOn w:val="DefaultParagraphFont"/>
    <w:uiPriority w:val="99"/>
    <w:semiHidden/>
    <w:unhideWhenUsed/>
    <w:rsid w:val="006511A8"/>
    <w:rPr>
      <w:sz w:val="16"/>
      <w:szCs w:val="16"/>
    </w:rPr>
  </w:style>
  <w:style w:type="paragraph" w:styleId="CommentSubject">
    <w:name w:val="annotation subject"/>
    <w:basedOn w:val="CommentText"/>
    <w:next w:val="CommentText"/>
    <w:link w:val="CommentSubjectChar"/>
    <w:uiPriority w:val="99"/>
    <w:semiHidden/>
    <w:unhideWhenUsed/>
    <w:rsid w:val="006511A8"/>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6511A8"/>
    <w:rPr>
      <w:rFonts w:ascii="Arial Unicode MS" w:eastAsia="Arial Unicode MS" w:hAnsi="Arial Unicode MS" w:cs="Arial Unicode MS"/>
      <w:b/>
      <w:bCs/>
      <w:color w:val="000000"/>
      <w:sz w:val="20"/>
      <w:szCs w:val="20"/>
      <w:lang w:eastAsia="hy-AM"/>
    </w:rPr>
  </w:style>
  <w:style w:type="character" w:customStyle="1" w:styleId="NoSpacingChar">
    <w:name w:val="No Spacing Char"/>
    <w:link w:val="NoSpacing"/>
    <w:uiPriority w:val="99"/>
    <w:locked/>
    <w:rsid w:val="00580B1F"/>
    <w:rPr>
      <w:rFonts w:ascii="Times New Roman" w:eastAsia="Times New Roman" w:hAnsi="Times New Roman" w:cs="Times New Roman"/>
      <w:sz w:val="28"/>
    </w:rPr>
  </w:style>
  <w:style w:type="paragraph" w:styleId="NoSpacing">
    <w:name w:val="No Spacing"/>
    <w:basedOn w:val="Normal"/>
    <w:link w:val="NoSpacingChar"/>
    <w:uiPriority w:val="99"/>
    <w:qFormat/>
    <w:rsid w:val="00580B1F"/>
    <w:pPr>
      <w:spacing w:after="0" w:line="240" w:lineRule="auto"/>
    </w:pPr>
    <w:rPr>
      <w:rFonts w:ascii="Times New Roman" w:eastAsia="Times New Roman" w:hAnsi="Times New Roman" w:cs="Times New Roman"/>
      <w:sz w:val="28"/>
    </w:rPr>
  </w:style>
  <w:style w:type="paragraph" w:styleId="PlainText">
    <w:name w:val="Plain Text"/>
    <w:basedOn w:val="Normal"/>
    <w:link w:val="PlainTextChar"/>
    <w:uiPriority w:val="99"/>
    <w:unhideWhenUsed/>
    <w:rsid w:val="0027063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7063D"/>
    <w:rPr>
      <w:rFonts w:ascii="Calibri" w:eastAsia="Calibri" w:hAnsi="Calibri" w:cs="Times New Roman"/>
      <w:szCs w:val="21"/>
    </w:rPr>
  </w:style>
  <w:style w:type="paragraph" w:styleId="ListBullet">
    <w:name w:val="List Bullet"/>
    <w:basedOn w:val="Normal"/>
    <w:uiPriority w:val="99"/>
    <w:unhideWhenUsed/>
    <w:rsid w:val="0027063D"/>
    <w:pPr>
      <w:numPr>
        <w:numId w:val="1"/>
      </w:numPr>
      <w:spacing w:after="0" w:line="240" w:lineRule="auto"/>
      <w:contextualSpacing/>
    </w:pPr>
    <w:rPr>
      <w:rFonts w:ascii="Arial Unicode MS" w:eastAsia="Arial Unicode MS" w:hAnsi="Arial Unicode MS" w:cs="Arial Unicode MS"/>
      <w:color w:val="000000"/>
      <w:sz w:val="24"/>
      <w:szCs w:val="24"/>
    </w:rPr>
  </w:style>
  <w:style w:type="paragraph" w:styleId="NormalWeb">
    <w:name w:val="Normal (Web)"/>
    <w:basedOn w:val="Normal"/>
    <w:uiPriority w:val="99"/>
    <w:semiHidden/>
    <w:unhideWhenUsed/>
    <w:rsid w:val="0048722F"/>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131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355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5A4F0A"/>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rsid w:val="00DB39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link w:val="1"/>
    <w:semiHidden/>
    <w:rsid w:val="00DB3974"/>
    <w:pPr>
      <w:spacing w:after="0" w:line="320" w:lineRule="exact"/>
      <w:ind w:left="60" w:right="40" w:firstLine="820"/>
      <w:jc w:val="both"/>
    </w:pPr>
    <w:rPr>
      <w:rFonts w:ascii="Times New Roman" w:eastAsia="Times New Roman" w:hAnsi="Times New Roman" w:cs="Times New Roman"/>
      <w:sz w:val="28"/>
      <w:szCs w:val="28"/>
    </w:rPr>
  </w:style>
  <w:style w:type="character" w:customStyle="1" w:styleId="a6">
    <w:name w:val="Основной текст Знак"/>
    <w:basedOn w:val="a1"/>
    <w:uiPriority w:val="99"/>
    <w:semiHidden/>
    <w:rsid w:val="00DB3974"/>
  </w:style>
  <w:style w:type="character" w:customStyle="1" w:styleId="2">
    <w:name w:val="Основной текст (2)_"/>
    <w:link w:val="20"/>
    <w:locked/>
    <w:rsid w:val="00DB3974"/>
    <w:rPr>
      <w:rFonts w:ascii="Book Antiqua" w:hAnsi="Book Antiqua" w:cs="Book Antiqua"/>
      <w:b/>
      <w:bCs/>
      <w:sz w:val="31"/>
      <w:szCs w:val="31"/>
      <w:shd w:val="clear" w:color="auto" w:fill="FFFFFF"/>
    </w:rPr>
  </w:style>
  <w:style w:type="paragraph" w:customStyle="1" w:styleId="20">
    <w:name w:val="Основной текст (2)"/>
    <w:basedOn w:val="a0"/>
    <w:link w:val="2"/>
    <w:rsid w:val="00DB3974"/>
    <w:pPr>
      <w:shd w:val="clear" w:color="auto" w:fill="FFFFFF"/>
      <w:spacing w:after="420" w:line="240" w:lineRule="atLeast"/>
      <w:jc w:val="center"/>
    </w:pPr>
    <w:rPr>
      <w:rFonts w:ascii="Book Antiqua" w:hAnsi="Book Antiqua" w:cs="Book Antiqua"/>
      <w:b/>
      <w:bCs/>
      <w:sz w:val="31"/>
      <w:szCs w:val="31"/>
    </w:rPr>
  </w:style>
  <w:style w:type="character" w:customStyle="1" w:styleId="3">
    <w:name w:val="Основной текст (3)_"/>
    <w:link w:val="30"/>
    <w:locked/>
    <w:rsid w:val="00DB3974"/>
    <w:rPr>
      <w:rFonts w:ascii="Book Antiqua" w:hAnsi="Book Antiqua" w:cs="Book Antiqua"/>
      <w:b/>
      <w:bCs/>
      <w:sz w:val="26"/>
      <w:szCs w:val="26"/>
      <w:shd w:val="clear" w:color="auto" w:fill="FFFFFF"/>
    </w:rPr>
  </w:style>
  <w:style w:type="paragraph" w:customStyle="1" w:styleId="30">
    <w:name w:val="Основной текст (3)"/>
    <w:basedOn w:val="a0"/>
    <w:link w:val="3"/>
    <w:rsid w:val="00DB3974"/>
    <w:pPr>
      <w:shd w:val="clear" w:color="auto" w:fill="FFFFFF"/>
      <w:spacing w:before="420" w:after="0" w:line="317" w:lineRule="exact"/>
      <w:jc w:val="center"/>
    </w:pPr>
    <w:rPr>
      <w:rFonts w:ascii="Book Antiqua" w:hAnsi="Book Antiqua" w:cs="Book Antiqua"/>
      <w:b/>
      <w:bCs/>
      <w:sz w:val="26"/>
      <w:szCs w:val="26"/>
    </w:rPr>
  </w:style>
  <w:style w:type="character" w:customStyle="1" w:styleId="21">
    <w:name w:val="Заголовок №2_"/>
    <w:link w:val="22"/>
    <w:locked/>
    <w:rsid w:val="00DB3974"/>
    <w:rPr>
      <w:rFonts w:ascii="Book Antiqua" w:hAnsi="Book Antiqua" w:cs="Book Antiqua"/>
      <w:b/>
      <w:bCs/>
      <w:sz w:val="26"/>
      <w:szCs w:val="26"/>
      <w:shd w:val="clear" w:color="auto" w:fill="FFFFFF"/>
    </w:rPr>
  </w:style>
  <w:style w:type="paragraph" w:customStyle="1" w:styleId="22">
    <w:name w:val="Заголовок №2"/>
    <w:basedOn w:val="a0"/>
    <w:link w:val="21"/>
    <w:rsid w:val="00DB3974"/>
    <w:pPr>
      <w:shd w:val="clear" w:color="auto" w:fill="FFFFFF"/>
      <w:spacing w:before="600" w:after="360" w:line="240" w:lineRule="atLeast"/>
      <w:outlineLvl w:val="1"/>
    </w:pPr>
    <w:rPr>
      <w:rFonts w:ascii="Book Antiqua" w:hAnsi="Book Antiqua" w:cs="Book Antiqua"/>
      <w:b/>
      <w:bCs/>
      <w:sz w:val="26"/>
      <w:szCs w:val="26"/>
    </w:rPr>
  </w:style>
  <w:style w:type="character" w:customStyle="1" w:styleId="1">
    <w:name w:val="Основной текст Знак1"/>
    <w:link w:val="a5"/>
    <w:semiHidden/>
    <w:locked/>
    <w:rsid w:val="00DB3974"/>
    <w:rPr>
      <w:rFonts w:ascii="Times New Roman" w:eastAsia="Times New Roman" w:hAnsi="Times New Roman" w:cs="Times New Roman"/>
      <w:sz w:val="28"/>
      <w:szCs w:val="28"/>
    </w:rPr>
  </w:style>
  <w:style w:type="paragraph" w:styleId="a7">
    <w:name w:val="annotation text"/>
    <w:basedOn w:val="a0"/>
    <w:link w:val="a8"/>
    <w:semiHidden/>
    <w:rsid w:val="00DB3974"/>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примечания Знак"/>
    <w:basedOn w:val="a1"/>
    <w:link w:val="a7"/>
    <w:semiHidden/>
    <w:rsid w:val="00DB3974"/>
    <w:rPr>
      <w:rFonts w:ascii="Arial Unicode MS" w:eastAsia="Arial Unicode MS" w:hAnsi="Arial Unicode MS" w:cs="Arial Unicode MS"/>
      <w:color w:val="000000"/>
      <w:sz w:val="20"/>
      <w:szCs w:val="20"/>
      <w:lang w:eastAsia="ru-RU"/>
    </w:rPr>
  </w:style>
  <w:style w:type="character" w:customStyle="1" w:styleId="CharStyle5">
    <w:name w:val="Char Style 5"/>
    <w:link w:val="Style4"/>
    <w:uiPriority w:val="99"/>
    <w:rsid w:val="00DB3974"/>
    <w:rPr>
      <w:sz w:val="27"/>
      <w:szCs w:val="27"/>
      <w:shd w:val="clear" w:color="auto" w:fill="FFFFFF"/>
    </w:rPr>
  </w:style>
  <w:style w:type="paragraph" w:customStyle="1" w:styleId="Style4">
    <w:name w:val="Style 4"/>
    <w:basedOn w:val="a0"/>
    <w:link w:val="CharStyle5"/>
    <w:uiPriority w:val="99"/>
    <w:rsid w:val="00DB3974"/>
    <w:pPr>
      <w:widowControl w:val="0"/>
      <w:shd w:val="clear" w:color="auto" w:fill="FFFFFF"/>
      <w:spacing w:before="780" w:after="0" w:line="418" w:lineRule="exact"/>
      <w:jc w:val="both"/>
    </w:pPr>
    <w:rPr>
      <w:sz w:val="27"/>
      <w:szCs w:val="27"/>
    </w:rPr>
  </w:style>
  <w:style w:type="paragraph" w:styleId="a9">
    <w:name w:val="Balloon Text"/>
    <w:basedOn w:val="a0"/>
    <w:link w:val="aa"/>
    <w:uiPriority w:val="99"/>
    <w:semiHidden/>
    <w:unhideWhenUsed/>
    <w:rsid w:val="00C979FD"/>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979FD"/>
    <w:rPr>
      <w:rFonts w:ascii="Tahoma" w:hAnsi="Tahoma" w:cs="Tahoma"/>
      <w:sz w:val="16"/>
      <w:szCs w:val="16"/>
    </w:rPr>
  </w:style>
  <w:style w:type="paragraph" w:styleId="ab">
    <w:name w:val="header"/>
    <w:basedOn w:val="a0"/>
    <w:link w:val="ac"/>
    <w:uiPriority w:val="99"/>
    <w:unhideWhenUsed/>
    <w:rsid w:val="006F08C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F08CA"/>
  </w:style>
  <w:style w:type="paragraph" w:styleId="ad">
    <w:name w:val="footer"/>
    <w:basedOn w:val="a0"/>
    <w:link w:val="ae"/>
    <w:uiPriority w:val="99"/>
    <w:unhideWhenUsed/>
    <w:rsid w:val="006F08C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6F08CA"/>
  </w:style>
  <w:style w:type="paragraph" w:styleId="af">
    <w:name w:val="List Paragraph"/>
    <w:basedOn w:val="a0"/>
    <w:link w:val="af0"/>
    <w:uiPriority w:val="34"/>
    <w:qFormat/>
    <w:rsid w:val="008B24CB"/>
    <w:pPr>
      <w:ind w:left="720"/>
      <w:contextualSpacing/>
    </w:pPr>
  </w:style>
  <w:style w:type="character" w:styleId="af1">
    <w:name w:val="annotation reference"/>
    <w:basedOn w:val="a1"/>
    <w:uiPriority w:val="99"/>
    <w:semiHidden/>
    <w:unhideWhenUsed/>
    <w:rsid w:val="006511A8"/>
    <w:rPr>
      <w:sz w:val="16"/>
      <w:szCs w:val="16"/>
    </w:rPr>
  </w:style>
  <w:style w:type="paragraph" w:styleId="af2">
    <w:name w:val="annotation subject"/>
    <w:basedOn w:val="a7"/>
    <w:next w:val="a7"/>
    <w:link w:val="af3"/>
    <w:uiPriority w:val="99"/>
    <w:semiHidden/>
    <w:unhideWhenUsed/>
    <w:rsid w:val="006511A8"/>
    <w:p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8"/>
    <w:link w:val="af2"/>
    <w:uiPriority w:val="99"/>
    <w:semiHidden/>
    <w:rsid w:val="006511A8"/>
    <w:rPr>
      <w:rFonts w:ascii="Arial Unicode MS" w:eastAsia="Arial Unicode MS" w:hAnsi="Arial Unicode MS" w:cs="Arial Unicode MS"/>
      <w:b/>
      <w:bCs/>
      <w:color w:val="000000"/>
      <w:sz w:val="20"/>
      <w:szCs w:val="20"/>
      <w:lang w:eastAsia="ru-RU"/>
    </w:rPr>
  </w:style>
  <w:style w:type="character" w:customStyle="1" w:styleId="af4">
    <w:name w:val="Без интервала Знак"/>
    <w:link w:val="af5"/>
    <w:uiPriority w:val="99"/>
    <w:locked/>
    <w:rsid w:val="00580B1F"/>
    <w:rPr>
      <w:rFonts w:ascii="Times New Roman" w:eastAsia="Times New Roman" w:hAnsi="Times New Roman" w:cs="Times New Roman"/>
      <w:sz w:val="28"/>
    </w:rPr>
  </w:style>
  <w:style w:type="paragraph" w:styleId="af5">
    <w:name w:val="No Spacing"/>
    <w:basedOn w:val="a0"/>
    <w:link w:val="af4"/>
    <w:uiPriority w:val="99"/>
    <w:qFormat/>
    <w:rsid w:val="00580B1F"/>
    <w:pPr>
      <w:spacing w:after="0" w:line="240" w:lineRule="auto"/>
    </w:pPr>
    <w:rPr>
      <w:rFonts w:ascii="Times New Roman" w:eastAsia="Times New Roman" w:hAnsi="Times New Roman" w:cs="Times New Roman"/>
      <w:sz w:val="28"/>
    </w:rPr>
  </w:style>
  <w:style w:type="paragraph" w:styleId="af6">
    <w:name w:val="Plain Text"/>
    <w:basedOn w:val="a0"/>
    <w:link w:val="af7"/>
    <w:uiPriority w:val="99"/>
    <w:unhideWhenUsed/>
    <w:rsid w:val="0027063D"/>
    <w:pPr>
      <w:spacing w:after="0" w:line="240" w:lineRule="auto"/>
    </w:pPr>
    <w:rPr>
      <w:rFonts w:ascii="Calibri" w:eastAsia="Calibri" w:hAnsi="Calibri" w:cs="Times New Roman"/>
      <w:szCs w:val="21"/>
    </w:rPr>
  </w:style>
  <w:style w:type="character" w:customStyle="1" w:styleId="af7">
    <w:name w:val="Текст Знак"/>
    <w:basedOn w:val="a1"/>
    <w:link w:val="af6"/>
    <w:uiPriority w:val="99"/>
    <w:rsid w:val="0027063D"/>
    <w:rPr>
      <w:rFonts w:ascii="Calibri" w:eastAsia="Calibri" w:hAnsi="Calibri" w:cs="Times New Roman"/>
      <w:szCs w:val="21"/>
    </w:rPr>
  </w:style>
  <w:style w:type="paragraph" w:styleId="a">
    <w:name w:val="List Bullet"/>
    <w:basedOn w:val="a0"/>
    <w:uiPriority w:val="99"/>
    <w:unhideWhenUsed/>
    <w:rsid w:val="0027063D"/>
    <w:pPr>
      <w:numPr>
        <w:numId w:val="1"/>
      </w:numPr>
      <w:spacing w:after="0" w:line="240" w:lineRule="auto"/>
      <w:contextualSpacing/>
    </w:pPr>
    <w:rPr>
      <w:rFonts w:ascii="Arial Unicode MS" w:eastAsia="Arial Unicode MS" w:hAnsi="Arial Unicode MS" w:cs="Arial Unicode MS"/>
      <w:color w:val="000000"/>
      <w:sz w:val="24"/>
      <w:szCs w:val="24"/>
      <w:lang w:eastAsia="ru-RU"/>
    </w:rPr>
  </w:style>
  <w:style w:type="paragraph" w:styleId="af8">
    <w:name w:val="Normal (Web)"/>
    <w:basedOn w:val="a0"/>
    <w:uiPriority w:val="99"/>
    <w:semiHidden/>
    <w:unhideWhenUsed/>
    <w:rsid w:val="0048722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0">
    <w:name w:val="Абзац списка Знак"/>
    <w:link w:val="af"/>
    <w:uiPriority w:val="34"/>
    <w:rsid w:val="00131248"/>
  </w:style>
</w:styles>
</file>

<file path=word/webSettings.xml><?xml version="1.0" encoding="utf-8"?>
<w:webSettings xmlns:r="http://schemas.openxmlformats.org/officeDocument/2006/relationships" xmlns:w="http://schemas.openxmlformats.org/wordprocessingml/2006/main">
  <w:divs>
    <w:div w:id="1322851369">
      <w:bodyDiv w:val="1"/>
      <w:marLeft w:val="0"/>
      <w:marRight w:val="0"/>
      <w:marTop w:val="0"/>
      <w:marBottom w:val="0"/>
      <w:divBdr>
        <w:top w:val="none" w:sz="0" w:space="0" w:color="auto"/>
        <w:left w:val="none" w:sz="0" w:space="0" w:color="auto"/>
        <w:bottom w:val="none" w:sz="0" w:space="0" w:color="auto"/>
        <w:right w:val="none" w:sz="0" w:space="0" w:color="auto"/>
      </w:divBdr>
    </w:div>
    <w:div w:id="20028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165E-0A38-4B50-902F-79221939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13</Pages>
  <Words>2374</Words>
  <Characters>13534</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/tasks/docs/attachment.php?id=406734&amp;fn=Ardir1_arm.docx&amp;out=0&amp;token=5fbfef9b42c3898f439f</cp:keywords>
</cp:coreProperties>
</file>