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02" w:rsidRDefault="00F81D02" w:rsidP="00F81D02">
      <w:pPr>
        <w:autoSpaceDE w:val="0"/>
        <w:autoSpaceDN w:val="0"/>
        <w:adjustRightInd w:val="0"/>
        <w:spacing w:after="20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80CF0">
        <w:rPr>
          <w:rFonts w:ascii="GHEA Grapalat" w:eastAsia="Calibri" w:hAnsi="GHEA Grapalat" w:cs="Times New Roman"/>
          <w:b/>
          <w:sz w:val="24"/>
          <w:szCs w:val="24"/>
          <w:lang w:val="hy-AM"/>
        </w:rPr>
        <w:t>ԵԶՐԱԿԱՑՈՒԹՅՈՒՆ</w:t>
      </w:r>
    </w:p>
    <w:p w:rsidR="00F81D02" w:rsidRDefault="00F81D02" w:rsidP="00F81D02">
      <w:pPr>
        <w:tabs>
          <w:tab w:val="left" w:pos="284"/>
        </w:tabs>
        <w:spacing w:after="0" w:line="240" w:lineRule="auto"/>
        <w:ind w:left="284" w:right="-31"/>
        <w:jc w:val="center"/>
        <w:rPr>
          <w:rFonts w:ascii="GHEA Grapalat" w:eastAsia="Calibri" w:hAnsi="GHEA Grapalat" w:cs="Sylfaen"/>
          <w:b/>
          <w:caps/>
          <w:sz w:val="24"/>
          <w:szCs w:val="24"/>
          <w:lang w:val="hy-AM"/>
        </w:rPr>
      </w:pPr>
      <w:r w:rsidRPr="00F81D02">
        <w:rPr>
          <w:rFonts w:ascii="GHEA Grapalat" w:eastAsia="Sylfaen" w:hAnsi="GHEA Grapalat" w:cs="Times New Roman"/>
          <w:b/>
          <w:bCs/>
          <w:color w:val="000000"/>
          <w:sz w:val="24"/>
          <w:szCs w:val="24"/>
          <w:lang w:val="hy-AM" w:eastAsia="hy-AM" w:bidi="hy-AM"/>
        </w:rPr>
        <w:t xml:space="preserve">«ԵՎՐԱՍԻԱԿԱՆ ՏՆՏԵՍԱԿԱՆ ՄԻՈՒԹՅԱՆ ԵՎ ՉԻՆԱՍՏԱՆԻ ԺՈՂՈՎՐԴԱԿԱՆ ՀԱՆՐԱՊԵՏՈՒԹՅԱՆ ՄԱՔՍԱՅԻՆ ՍԱՀՄԱՆՆԵՐՈՎ ՏԵՂԱՓՈԽՎՈՂ ԱՊՐԱՆՔՆԵՐԻ ԵՎ ՄԻՋԱԶԳԱՅԻՆ ՓՈԽԱԴՐՈՒՄ ԻՐԱԿԱՆԱՑՆՈՂ ՏՐԱՆՍՊՈՐՏԱՅԻՆ ՄԻՋՈՑՆԵՐԻ ՎԵՐԱԲԵՐՅԱԼ ՏԵՂԵԿԱՏՎՈՒԹՅԱՆ ՓՈԽԱՆԱԿՄԱՆ ՄԱՍԻՆ» ՀԱՄԱՁԱՅՆԱԳՐԻ </w:t>
      </w:r>
      <w:r w:rsidRPr="003C6C10">
        <w:rPr>
          <w:rFonts w:ascii="GHEA Grapalat" w:hAnsi="GHEA Grapalat" w:cs="Sylfaen"/>
          <w:b/>
          <w:sz w:val="24"/>
          <w:szCs w:val="24"/>
          <w:lang w:val="fr-FR" w:bidi="hy-AM"/>
        </w:rPr>
        <w:t>ՍՏՈՐԱԳՐՄԱՆ ԱՐՏԱՔԻՆ ՔԱՂԱՔԱԿԱՆ ՆՊԱՏԱԿԱՀԱՐՄԱՐՈՒԹՅԱՆ,</w:t>
      </w:r>
      <w:r w:rsidRPr="003C6C1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Հ</w:t>
      </w:r>
      <w:r w:rsidRPr="00080CF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ԱՅԱՍՏԱՆԻ ՀԱՆՐԱՊԵՏՈՒԹՅԱՆ ՎԱՐԱԾ ԱՐՏԱՔԻՆ ՔԱՂԱՔԱԿԱՆՈՒԹՅԱՆԸ ԵՎ ՍՏԱՆՁՆԱԾ ՄԻՋԱԶԳԱՅԻՆ ՊԱՐՏԱՎՈՐՈՒԹՅՈՒՆՆԵՐԻՆ ՀԱՄԱՊԱՏԱՍԽԱՆՈՒԹՅԱՆ </w:t>
      </w:r>
      <w:r w:rsidRPr="00080CF0">
        <w:rPr>
          <w:rFonts w:ascii="GHEA Grapalat" w:eastAsia="Calibri" w:hAnsi="GHEA Grapalat" w:cs="Sylfaen"/>
          <w:b/>
          <w:caps/>
          <w:sz w:val="24"/>
          <w:szCs w:val="24"/>
          <w:lang w:val="hy-AM"/>
        </w:rPr>
        <w:t>մասին</w:t>
      </w:r>
    </w:p>
    <w:p w:rsidR="00F81D02" w:rsidRDefault="00F81D02" w:rsidP="00F81D02">
      <w:pPr>
        <w:tabs>
          <w:tab w:val="left" w:pos="284"/>
        </w:tabs>
        <w:spacing w:after="0" w:line="240" w:lineRule="auto"/>
        <w:ind w:left="284" w:right="-31"/>
        <w:jc w:val="center"/>
        <w:rPr>
          <w:rFonts w:ascii="GHEA Grapalat" w:eastAsia="Sylfaen" w:hAnsi="GHEA Grapalat" w:cs="Times New Roman"/>
          <w:b/>
          <w:bCs/>
          <w:color w:val="000000"/>
          <w:sz w:val="24"/>
          <w:szCs w:val="24"/>
          <w:lang w:val="hy-AM" w:eastAsia="hy-AM" w:bidi="hy-AM"/>
        </w:rPr>
      </w:pPr>
    </w:p>
    <w:p w:rsidR="00F81D02" w:rsidRDefault="00F81D02" w:rsidP="00F81D02">
      <w:pPr>
        <w:tabs>
          <w:tab w:val="left" w:pos="284"/>
        </w:tabs>
        <w:spacing w:after="0"/>
        <w:ind w:left="284" w:right="-31" w:firstLine="708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</w:pPr>
      <w:r w:rsidRPr="00475AA4"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Ե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վրասիական տնտեսական միության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և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Չ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ինաստանի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Ժ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ողովրդական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Հ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անրապետության մաքսային սահմաններով տեղափոխվող ապրանքների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և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միջազգային փոխադրում իրականացնող տրանսպորտային միջոցների վերաբերյալ տեղեկատվության փոխանակման մասին»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համաձայնագիրը 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(այսուհետ՝ Համաձայնագիր) հանդիսանում է ԵԱՏՄ-ՉԺՀ ձևաչափով համագործակցության զարգացմանն ուղղված երկրորդ միջազգային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պայմանագիրը: 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Եվրասիական տնտեսական միության և իր անդամ պետությունների՝ մի կողմից, և Չինաստանի Ժողովրդական Հանրապետության՝ մյուս կողմից, միջև առևտրատնտեսական համագործակցության մասին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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համաձայնագիրը ստորագրվել է 2018թ. մայիսի 17-ին և գտնվում է դրա ուժի մեջ մտնելու համար անհրաժեշտ ներպետական ընթացակարգերի իրականացման փուլում: </w:t>
      </w:r>
      <w:r w:rsidRPr="00475AA4"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  <w:t xml:space="preserve"> </w:t>
      </w:r>
    </w:p>
    <w:p w:rsidR="00F81D02" w:rsidRDefault="00F81D02" w:rsidP="00F81D02">
      <w:pPr>
        <w:tabs>
          <w:tab w:val="left" w:pos="284"/>
        </w:tabs>
        <w:spacing w:after="0"/>
        <w:ind w:left="284" w:right="-31"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 w:bidi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Համաձայնագրով նախատեսվում է ԵԱՏՄ և ՉԺՀ մաքսային սահմաններով 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ապրանքների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և</w:t>
      </w:r>
      <w:r w:rsidRPr="00475AA4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միջազգային փոխադրում իրականացնող տրանսպորտային միջոցների վերաբերյալ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տեղեկատվության փոխանակման ուղղությամբ համագործակցության կազմակերպում, ինչը թույլ կտա հեշտացնել տեղափոխվող ապրանքների նկատմամբ մաքսային ձևակերպումները, ինչպես նաև նվազեցնել ԵԱՏՄ և ՉԺՀ մաքսային տարածք վտանգավոր կամ այնպիսի ապրանքների ներմուծման հետ կապված ռիսկերը, որոնց տեղափոխումն արգելված է կամ սահմանափակվում է մաքսային հսկողության միջոցով: </w:t>
      </w:r>
    </w:p>
    <w:p w:rsidR="00F81D02" w:rsidRDefault="00F81D02" w:rsidP="00F81D02">
      <w:pPr>
        <w:tabs>
          <w:tab w:val="left" w:pos="284"/>
        </w:tabs>
        <w:spacing w:after="0"/>
        <w:ind w:left="284" w:right="-31"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 w:bidi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Հաշվի առնելով, որ Համաձայնագրով նախատեսված տեղեկատվության փոխանակումն իրականացվելու է էլեկտրոնային տարբերակով՝ ԵԱՏՄ ինտեգրված տեղեկատվական համակարգի միջոցով՝ ԵԱՏՄ անդամ պետությունները և Չինաստանը կսկսեն </w:t>
      </w:r>
      <w:r w:rsidRPr="00907C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տեղեկատվության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փոխանակումը համապատասխան տեխնիկական պատրաստվածության ապահովումից հետո՝ միջգերատեսչական մակարդակով կնքվելիք արձանագրություններին համապատասխան: </w:t>
      </w:r>
    </w:p>
    <w:p w:rsidR="00F81D02" w:rsidRDefault="00F81D02" w:rsidP="00F81D02">
      <w:pPr>
        <w:tabs>
          <w:tab w:val="left" w:pos="284"/>
        </w:tabs>
        <w:spacing w:after="0"/>
        <w:ind w:left="284" w:right="-31"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 w:bidi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Համաձայնագրով նախատեսված են դրա շրջանակներում փոխանցվելիք տեղեկատվության պաշտպանության երաշխիքներ </w:t>
      </w:r>
      <w:r w:rsidRPr="00907C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(հոդված 6)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:</w:t>
      </w:r>
    </w:p>
    <w:p w:rsidR="00F81D02" w:rsidRPr="00907CDB" w:rsidRDefault="00F81D02" w:rsidP="00F81D02">
      <w:pPr>
        <w:tabs>
          <w:tab w:val="left" w:pos="284"/>
        </w:tabs>
        <w:spacing w:after="0"/>
        <w:ind w:left="284" w:right="-31"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 w:bidi="hy-AM"/>
        </w:rPr>
      </w:pPr>
    </w:p>
    <w:p w:rsidR="00F81D02" w:rsidRDefault="00F81D02" w:rsidP="00F81D02">
      <w:pPr>
        <w:tabs>
          <w:tab w:val="left" w:pos="284"/>
        </w:tabs>
        <w:spacing w:after="0"/>
        <w:ind w:left="284" w:right="-31" w:firstLine="708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</w:pP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lastRenderedPageBreak/>
        <w:t xml:space="preserve">Համաձայնագրի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նախագիծն անցել է ներպետական քննարկման մի քանի փուլ</w:t>
      </w:r>
      <w:r w:rsidR="00E34C01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, որի</w:t>
      </w:r>
      <w:r w:rsidRPr="00907C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արդյունքում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Համաձայնագրի </w:t>
      </w:r>
      <w:r w:rsidRPr="00907C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ն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ախագծին հավանություն տալու մասին ԵՏՀ խորհրդի կարգադրության նախագիծը</w:t>
      </w:r>
      <w:r w:rsidRPr="006515D3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հավանության է արժանացել ԵՏՀ կոլեգիայի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կողմից</w:t>
      </w:r>
      <w:r w:rsidRPr="006515D3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ս.թ. հունվարի 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22-ի նիստի շրջանակներում</w:t>
      </w:r>
      <w:r w:rsidRPr="006515D3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(</w:t>
      </w:r>
      <w:r w:rsidRPr="006515D3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թիվ 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15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կարգադրությ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ուն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) և ներառվել խորհր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դ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ի ս.թ. 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փետրվարի 22-ին նախատեսվող նիստի օրակարգ</w:t>
      </w:r>
      <w:r w:rsidR="00E34C01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ում</w:t>
      </w:r>
      <w:r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:</w:t>
      </w:r>
      <w:r w:rsidRPr="00526BA8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ԵՏՀ խորհրդի կողմից հավանության արժանանալուց հետո Համաձայնագրի նախագիծը կներկայացվի անդամ պետություններին՝ դրա ստորագրման համար անհրաժեշտ ներպետական ընթացակարգերն իրականացնելու </w:t>
      </w:r>
      <w:r w:rsidR="00E34C01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նպատակով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:</w:t>
      </w:r>
    </w:p>
    <w:p w:rsidR="00F81D02" w:rsidRPr="00F81D02" w:rsidRDefault="00F81D02" w:rsidP="00F81D02">
      <w:pPr>
        <w:tabs>
          <w:tab w:val="left" w:pos="284"/>
        </w:tabs>
        <w:spacing w:after="0"/>
        <w:ind w:left="284" w:right="-31" w:firstLine="708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</w:pPr>
      <w:r w:rsidRPr="00080CF0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>Ելնելով վերոգրյալից՝ Համաձայնագրի նախագիծը համապատասխանում է ՀՀ ստանձնած միջազգային պարտավորություններին: Համաձայնագրի ստորագրումը ՀՀ վարած արտաքին քաղաքականության առումով նպատակահարմար է:</w:t>
      </w:r>
      <w:bookmarkStart w:id="0" w:name="_GoBack"/>
      <w:bookmarkEnd w:id="0"/>
    </w:p>
    <w:p w:rsidR="00F81D02" w:rsidRPr="003620BE" w:rsidRDefault="001959CE" w:rsidP="001959CE">
      <w:pPr>
        <w:tabs>
          <w:tab w:val="left" w:pos="3871"/>
        </w:tabs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noProof/>
          <w:color w:val="00000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.35pt;margin-top:-.35pt;width:194.75pt;height:85.4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</w:p>
    <w:p w:rsidR="00F81D02" w:rsidRPr="00080CF0" w:rsidRDefault="00F81D02" w:rsidP="00F81D02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</w:pPr>
    </w:p>
    <w:p w:rsidR="00F81D02" w:rsidRPr="00080CF0" w:rsidRDefault="00F81D02" w:rsidP="00F81D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</w:pPr>
      <w:r w:rsidRPr="00080CF0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  <w:t xml:space="preserve">ՀՀ ԱՐՏԱՔԻՆ ԳՈՐԾԵՐԻ </w:t>
      </w:r>
    </w:p>
    <w:p w:rsidR="00F81D02" w:rsidRPr="00080CF0" w:rsidRDefault="00F81D02" w:rsidP="00F81D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</w:pPr>
      <w:r w:rsidRPr="00080CF0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  <w:t>ՆԱԽԱՐԱՐԻ ՏԵՂԱԿԱԼ</w:t>
      </w:r>
    </w:p>
    <w:p w:rsidR="00F81D02" w:rsidRPr="00080CF0" w:rsidRDefault="00F81D02" w:rsidP="00F81D0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eastAsia="Calibri" w:hAnsi="GHEA Grapalat" w:cs="Sylfaen"/>
          <w:b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  <w:t>ՇԱՎԱՐՇ ՔՈՉԱՐՅԱՆ</w:t>
      </w:r>
    </w:p>
    <w:p w:rsidR="000D217F" w:rsidRPr="00F81D02" w:rsidRDefault="001959CE">
      <w:pPr>
        <w:rPr>
          <w:rFonts w:ascii="Sylfaen" w:hAnsi="Sylfaen"/>
          <w:lang w:val="hy-AM"/>
        </w:rPr>
      </w:pPr>
    </w:p>
    <w:sectPr w:rsidR="000D217F" w:rsidRPr="00F81D02" w:rsidSect="00AC69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81D02"/>
    <w:rsid w:val="0001152E"/>
    <w:rsid w:val="000D2FBF"/>
    <w:rsid w:val="0013756D"/>
    <w:rsid w:val="001959CE"/>
    <w:rsid w:val="001F280D"/>
    <w:rsid w:val="003A503B"/>
    <w:rsid w:val="004656B1"/>
    <w:rsid w:val="00487DF7"/>
    <w:rsid w:val="0061319F"/>
    <w:rsid w:val="0064193B"/>
    <w:rsid w:val="006536B5"/>
    <w:rsid w:val="00684A39"/>
    <w:rsid w:val="007241B4"/>
    <w:rsid w:val="007251C8"/>
    <w:rsid w:val="00800FAE"/>
    <w:rsid w:val="009A5F1B"/>
    <w:rsid w:val="00AC6979"/>
    <w:rsid w:val="00DC5E5E"/>
    <w:rsid w:val="00DF3391"/>
    <w:rsid w:val="00DF5CFE"/>
    <w:rsid w:val="00E34C01"/>
    <w:rsid w:val="00F81D02"/>
    <w:rsid w:val="00FB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1xoAAMgL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MAIAAyADAAMQA5ACAANAA6ADMANwAgAFAATQAAAAAAAAAAAAAAAAAAAAAAAAAAAAAAAAAAAAAAAAAAAAAAAAAAAAAAAAAAAAAAAAAAAAAAAAAAAAAAAAAAAAAAAAAAAAAAAAAAAAAAAAAAAAAAAAAAAAAAAADjBwIAAwANABAAJQ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2h7U6OvRNGHF07hWfP1TzANBgkqhkiG9w0BAQUFADB+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Fi7RU7eT5pug0yQ0b25ofDGQ/pqb/HhIgXZ6g79FIvQuP44iMycjXkqV2dU6HZHYiAjHqbsm6qMFuSOn7qjdd152nOvCnbAQ07ldP9iwIFz54v9IDEU/WU4QKWxVG8sbsxiyHKY1rca9/C/LbtCvJyPxrjXPDb6gnIaaJehtHD03wQr40TDv6I+0065kyTuMOjXtz5JRC9ym3Lt9qepA2ScNUgsBJxwlNyxOPuCSuTT9DYtaOVuN+9Hj4p6Ftn+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kwMjEzMTIzNzU0WjAjBgkqhkiG9w0BCQQxFgQUpBdQOk+Nq/F17JwN88XvZ57pR2AwKwYLKoZIhvcNAQkQAgwxHDAaMBgwFgQUAQpMagYZ/mk/WxL0DjF1I2y0eKIwDQYJKoZIhvcNAQEBBQAEggEAfxTrYgIkd37KlQk2l5wBAPK/33D/gBKdy4rG/gf3W6Z5N7xLNk/2MW5HvTk3azM7Zh+YVTsuI5jeRBtHLbp2fn/F8Uwlgk8eWd9RxjRQoo1VtWLKeFuW/pl1dgXX0KbKFUtRoYgzLyzuey57Rk+JvlSyVpIVl7zxtuhpRsr6i4H2mTN9mLVplb/yPOBQzZZJr0TkMW9sU4Pi36inVlW75tXdnW6eCjzhQ4w2qvXXA+0uo+PFZBYvJQGmVPQ/xPHTKXAExHsWNc0fObTc1ngLxxRuFuuepoRmy87Jnh5+3CeeXMq69yjeVjJ4WY94xgJ+eNMlehiUtcg6QuFMZbXY5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2520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