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F10" w:rsidRPr="000B7AA6" w:rsidRDefault="00D64F10" w:rsidP="00D64F10">
      <w:pPr>
        <w:overflowPunct w:val="0"/>
        <w:autoSpaceDE w:val="0"/>
        <w:autoSpaceDN w:val="0"/>
        <w:adjustRightInd w:val="0"/>
        <w:spacing w:after="0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Տ</w:t>
      </w:r>
      <w:r w:rsidRPr="000B7AA6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Ե</w:t>
      </w:r>
      <w:r w:rsidRPr="000B7AA6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Ղ</w:t>
      </w:r>
      <w:r w:rsidRPr="000B7AA6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Ե</w:t>
      </w:r>
      <w:r w:rsidRPr="000B7AA6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Կ</w:t>
      </w:r>
      <w:r w:rsidRPr="000B7AA6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Ա</w:t>
      </w:r>
      <w:r w:rsidRPr="000B7AA6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Ն</w:t>
      </w:r>
      <w:r w:rsidRPr="000B7AA6">
        <w:rPr>
          <w:rFonts w:ascii="GHEA Grapalat" w:eastAsia="Times New Roman" w:hAnsi="GHEA Grapalat" w:cs="Arial Armenian"/>
          <w:b/>
          <w:sz w:val="24"/>
          <w:szCs w:val="24"/>
          <w:lang w:val="hy-AM"/>
        </w:rPr>
        <w:t xml:space="preserve"> </w:t>
      </w:r>
      <w:r w:rsidRPr="000B7AA6">
        <w:rPr>
          <w:rFonts w:ascii="GHEA Grapalat" w:eastAsia="Times New Roman" w:hAnsi="GHEA Grapalat" w:cs="Sylfaen"/>
          <w:b/>
          <w:sz w:val="24"/>
          <w:szCs w:val="24"/>
          <w:lang w:val="hy-AM"/>
        </w:rPr>
        <w:t>Ք</w:t>
      </w:r>
    </w:p>
    <w:p w:rsidR="00D64F10" w:rsidRPr="000B7AA6" w:rsidRDefault="00D64F10" w:rsidP="00D64F10">
      <w:pPr>
        <w:overflowPunct w:val="0"/>
        <w:autoSpaceDE w:val="0"/>
        <w:autoSpaceDN w:val="0"/>
        <w:adjustRightInd w:val="0"/>
        <w:spacing w:after="0"/>
        <w:jc w:val="both"/>
        <w:rPr>
          <w:rFonts w:ascii="GHEA Grapalat" w:eastAsia="Times New Roman" w:hAnsi="GHEA Grapalat" w:cs="Times New Roman"/>
          <w:b/>
          <w:sz w:val="12"/>
          <w:szCs w:val="24"/>
          <w:lang w:val="hy-AM"/>
        </w:rPr>
      </w:pPr>
    </w:p>
    <w:p w:rsidR="00D64F10" w:rsidRDefault="00D64F10" w:rsidP="00D64F10">
      <w:pPr>
        <w:keepNext/>
        <w:widowControl w:val="0"/>
        <w:spacing w:after="0"/>
        <w:ind w:firstLine="708"/>
        <w:jc w:val="center"/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</w:pPr>
      <w:r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>«</w:t>
      </w:r>
      <w:r w:rsidRPr="000B7AA6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>Հայաստանի Հանրապետության</w:t>
      </w:r>
      <w:r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 xml:space="preserve"> կառավարության</w:t>
      </w:r>
      <w:r w:rsidRPr="000B7AA6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 xml:space="preserve"> և</w:t>
      </w:r>
    </w:p>
    <w:p w:rsidR="00D64F10" w:rsidRPr="00D64F10" w:rsidRDefault="00D64F10" w:rsidP="00D64F10">
      <w:pPr>
        <w:keepNext/>
        <w:widowControl w:val="0"/>
        <w:spacing w:after="0"/>
        <w:ind w:firstLine="708"/>
        <w:jc w:val="center"/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</w:pPr>
      <w:r w:rsidRPr="000B7AA6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 xml:space="preserve">Եվրոպական </w:t>
      </w:r>
      <w:r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 xml:space="preserve">միության </w:t>
      </w:r>
      <w:r w:rsidRPr="000B7AA6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>միջև</w:t>
      </w:r>
      <w:r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 xml:space="preserve"> </w:t>
      </w:r>
      <w:r w:rsidRPr="00D64F10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 xml:space="preserve">«ԵՄ-ն Հայաստանի համար. տարածքային զարգացում» </w:t>
      </w:r>
      <w:r w:rsidRPr="00CF1794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>(</w:t>
      </w:r>
      <w:r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>Հ</w:t>
      </w:r>
      <w:r w:rsidRPr="00CF1794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>ատուկ պայմաններ)</w:t>
      </w:r>
      <w:r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 xml:space="preserve"> </w:t>
      </w:r>
      <w:r w:rsidRPr="000B7AA6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 xml:space="preserve">ֆինանսավորման </w:t>
      </w:r>
      <w:r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>համաձայնագրի</w:t>
      </w:r>
      <w:r w:rsidRPr="004E7DF6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 xml:space="preserve"> </w:t>
      </w:r>
      <w:r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 xml:space="preserve">հաստատման նպատակահարմարության </w:t>
      </w:r>
      <w:r w:rsidRPr="00307B8C"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>մասին</w:t>
      </w:r>
    </w:p>
    <w:p w:rsidR="00D64F10" w:rsidRPr="004E7DF6" w:rsidRDefault="00D64F10" w:rsidP="00D64F10">
      <w:pPr>
        <w:keepNext/>
        <w:widowControl w:val="0"/>
        <w:spacing w:after="0"/>
        <w:ind w:firstLine="708"/>
        <w:jc w:val="center"/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</w:pPr>
    </w:p>
    <w:p w:rsidR="00D64F10" w:rsidRPr="00113B34" w:rsidRDefault="00D64F10" w:rsidP="00D64F10">
      <w:pPr>
        <w:spacing w:after="160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</w:pP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Հայաստանի Հանրապետության </w:t>
      </w:r>
      <w:r w:rsidRPr="00867383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կառավարության </w:t>
      </w: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և Եվրոպական 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մ</w:t>
      </w: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իությ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ան միջև նախատեսվում է ստորագրել</w:t>
      </w:r>
      <w:r w:rsidRPr="00E3093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</w:t>
      </w:r>
      <w:r w:rsidRPr="00ED74C1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«ԵՄ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-ն</w:t>
      </w:r>
      <w:r w:rsidRPr="00ED74C1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Հայաստանի համար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.</w:t>
      </w:r>
      <w:r w:rsidRPr="00ED74C1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տարածք</w:t>
      </w:r>
      <w:r w:rsidRPr="00ED74C1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ային զարգացում»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</w:t>
      </w:r>
      <w:r w:rsidRPr="001A0796">
        <w:rPr>
          <w:rFonts w:ascii="GHEA Grapalat" w:eastAsia="Times New Roman" w:hAnsi="GHEA Grapalat" w:cs="Cambria"/>
          <w:sz w:val="24"/>
          <w:szCs w:val="24"/>
          <w:lang w:val="hy-AM" w:eastAsia="hy-AM" w:bidi="hy-AM"/>
        </w:rPr>
        <w:t>(Հատուկ պայմաններ)</w:t>
      </w:r>
      <w:r>
        <w:rPr>
          <w:rFonts w:ascii="GHEA Grapalat" w:eastAsia="Times New Roman" w:hAnsi="GHEA Grapalat" w:cs="Cambria"/>
          <w:b/>
          <w:sz w:val="24"/>
          <w:szCs w:val="24"/>
          <w:lang w:val="hy-AM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ֆինանսավորման համաձայնագիրը (այսուհետ` Համաձայնագիր)</w:t>
      </w:r>
      <w:r w:rsidRPr="00E3093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, 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որի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հիմնական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նպատակն է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Հայաստանի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հյուսիսային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շրջաններում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(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ՀՀ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կառավարության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կողմից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որպես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փորձնական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շրջաններ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ընտրված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Շիրակ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,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Լոռի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Տավուշ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մարզերում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)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ընդհանուր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բալանսավորված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ներառական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աճի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իրականացում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ը`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խելացի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կայուն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գյուղատնտեսության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,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նորարարական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տուրիզմի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ստեղծագործական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արդյունաբերության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ճյուղերի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խթանման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 w:rsidRPr="00113B34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միջոցով</w:t>
      </w:r>
      <w:r w:rsidRPr="00113B34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>:</w:t>
      </w:r>
    </w:p>
    <w:p w:rsidR="00D64F10" w:rsidRPr="00867383" w:rsidRDefault="00D64F10" w:rsidP="00D64F10">
      <w:pPr>
        <w:spacing w:after="160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</w:pPr>
      <w:r w:rsidRP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Ծրագրի նպատակներն՝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1</w:t>
      </w:r>
      <w:r w:rsidRPr="00341B42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) 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</w:t>
      </w:r>
      <w:r w:rsidRP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ջակցել 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P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նախնական թափ հաղորդել շուկայահեն վենչուրային ընկերություններին, որոնք տարածքային բնորոշ մարտահրավերների լուծումներ են առաջարկում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,</w:t>
      </w:r>
      <w:r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2) 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թափ</w:t>
      </w:r>
      <w:r w:rsidRP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հաղորդել արագ աճի հնարավորություն ունեցող փոքր 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P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միջին ձեռնարկություններին՝ ՀԸԳՀ գործիք ստեղծելու միջոցով դրանց սոցիալ-տնտեսական ազդեցության մակարդակը բարձրացնելու համար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, և </w:t>
      </w:r>
      <w:r w:rsidRPr="00341B42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3) 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խ</w:t>
      </w:r>
      <w:r w:rsidRP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թանել բարենպաստ միջավայր՝ տարածքային վենչուրային ընկերությունների 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P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փոփոխություններ իրականացնողների ազդեցությունն ընդլայնելու համար:</w:t>
      </w:r>
    </w:p>
    <w:p w:rsidR="00D64F10" w:rsidRDefault="00D64F10" w:rsidP="00D64F10">
      <w:pPr>
        <w:spacing w:after="160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r w:rsidRP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Ծրագի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րը</w:t>
      </w:r>
      <w:r w:rsidRPr="00867383">
        <w:rPr>
          <w:rFonts w:ascii="GHEA Grapalat" w:eastAsia="Times New Roman" w:hAnsi="GHEA Grapalat" w:cs="Sylfaen"/>
          <w:sz w:val="24"/>
          <w:szCs w:val="24"/>
          <w:lang w:val="af-ZA" w:eastAsia="hy-AM" w:bidi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կնպաստի ն</w:t>
      </w:r>
      <w:r w:rsidRPr="00392A63">
        <w:rPr>
          <w:rStyle w:val="Bodytext2"/>
          <w:rFonts w:ascii="GHEA Grapalat" w:eastAsiaTheme="minorHAnsi" w:hAnsi="GHEA Grapalat"/>
          <w:sz w:val="24"/>
          <w:szCs w:val="24"/>
        </w:rPr>
        <w:t>երդրումային</w:t>
      </w:r>
      <w:r>
        <w:rPr>
          <w:rStyle w:val="Bodytext2"/>
          <w:rFonts w:ascii="GHEA Grapalat" w:eastAsiaTheme="minorHAnsi" w:hAnsi="GHEA Grapalat"/>
          <w:sz w:val="24"/>
          <w:szCs w:val="24"/>
        </w:rPr>
        <w:t xml:space="preserve"> և</w:t>
      </w:r>
      <w:r w:rsidRPr="00392A63">
        <w:rPr>
          <w:rStyle w:val="Bodytext2"/>
          <w:rFonts w:ascii="GHEA Grapalat" w:eastAsiaTheme="minorHAnsi" w:hAnsi="GHEA Grapalat"/>
          <w:sz w:val="24"/>
          <w:szCs w:val="24"/>
        </w:rPr>
        <w:t xml:space="preserve"> բարձր հավելյալ արժեքով գյուղատնտեսական </w:t>
      </w:r>
      <w:r>
        <w:rPr>
          <w:rStyle w:val="Bodytext2"/>
          <w:rFonts w:ascii="GHEA Grapalat" w:eastAsiaTheme="minorHAnsi" w:hAnsi="GHEA Grapalat"/>
          <w:sz w:val="24"/>
          <w:szCs w:val="24"/>
        </w:rPr>
        <w:t>և</w:t>
      </w:r>
      <w:r w:rsidRPr="00392A63">
        <w:rPr>
          <w:rStyle w:val="Bodytext2"/>
          <w:rFonts w:ascii="GHEA Grapalat" w:eastAsiaTheme="minorHAnsi" w:hAnsi="GHEA Grapalat"/>
          <w:sz w:val="24"/>
          <w:szCs w:val="24"/>
        </w:rPr>
        <w:t xml:space="preserve"> նորարարական զբոսաշրջության ոլորտի վենչուրային ընկերությունների</w:t>
      </w:r>
      <w:r>
        <w:rPr>
          <w:rStyle w:val="Bodytext2"/>
          <w:rFonts w:ascii="GHEA Grapalat" w:eastAsiaTheme="minorHAnsi" w:hAnsi="GHEA Grapalat"/>
          <w:sz w:val="24"/>
          <w:szCs w:val="24"/>
        </w:rPr>
        <w:t xml:space="preserve"> </w:t>
      </w:r>
      <w:r w:rsidRPr="00392A63">
        <w:rPr>
          <w:rStyle w:val="Bodytext2"/>
          <w:rFonts w:ascii="GHEA Grapalat" w:eastAsiaTheme="minorHAnsi" w:hAnsi="GHEA Grapalat"/>
          <w:sz w:val="24"/>
          <w:szCs w:val="24"/>
        </w:rPr>
        <w:t xml:space="preserve"> հաջորդական շղթայի ստեղծմ</w:t>
      </w:r>
      <w:r>
        <w:rPr>
          <w:rStyle w:val="Bodytext2"/>
          <w:rFonts w:ascii="GHEA Grapalat" w:eastAsiaTheme="minorHAnsi" w:hAnsi="GHEA Grapalat"/>
          <w:sz w:val="24"/>
          <w:szCs w:val="24"/>
        </w:rPr>
        <w:t xml:space="preserve">անը, Ստեղծարար կենտրոնի միջոցով </w:t>
      </w:r>
      <w:r w:rsidRPr="00392A63">
        <w:rPr>
          <w:rStyle w:val="Bodytext2"/>
          <w:rFonts w:ascii="GHEA Grapalat" w:eastAsiaTheme="minorHAnsi" w:hAnsi="GHEA Grapalat"/>
          <w:sz w:val="24"/>
          <w:szCs w:val="24"/>
        </w:rPr>
        <w:t xml:space="preserve">ստեղծարար ոլորտներում (դիզայն, աուդիոտեսողական ոլորտ </w:t>
      </w:r>
      <w:r>
        <w:rPr>
          <w:rStyle w:val="Bodytext2"/>
          <w:rFonts w:ascii="GHEA Grapalat" w:eastAsiaTheme="minorHAnsi" w:hAnsi="GHEA Grapalat"/>
          <w:sz w:val="24"/>
          <w:szCs w:val="24"/>
        </w:rPr>
        <w:t>և</w:t>
      </w:r>
      <w:r w:rsidRPr="00392A63">
        <w:rPr>
          <w:rStyle w:val="Bodytext2"/>
          <w:rFonts w:ascii="GHEA Grapalat" w:eastAsiaTheme="minorHAnsi" w:hAnsi="GHEA Grapalat"/>
          <w:sz w:val="24"/>
          <w:szCs w:val="24"/>
        </w:rPr>
        <w:t xml:space="preserve"> նորարարություն) ձեռնարկատիրական տաղանդ ունեցող նոր սերունդ դաստիարակելու</w:t>
      </w:r>
      <w:r>
        <w:rPr>
          <w:rStyle w:val="Bodytext2"/>
          <w:rFonts w:ascii="GHEA Grapalat" w:eastAsiaTheme="minorHAnsi" w:hAnsi="GHEA Grapalat"/>
          <w:sz w:val="24"/>
          <w:szCs w:val="24"/>
        </w:rPr>
        <w:t>ն,  մ</w:t>
      </w:r>
      <w:r w:rsidRPr="00392A63">
        <w:rPr>
          <w:rStyle w:val="Bodytext2"/>
          <w:rFonts w:ascii="GHEA Grapalat" w:eastAsiaTheme="minorHAnsi" w:hAnsi="GHEA Grapalat"/>
          <w:sz w:val="24"/>
          <w:szCs w:val="24"/>
        </w:rPr>
        <w:t xml:space="preserve">իջազգային շուկա միտված ներդրումային </w:t>
      </w:r>
      <w:r>
        <w:rPr>
          <w:rStyle w:val="Bodytext2"/>
          <w:rFonts w:ascii="GHEA Grapalat" w:eastAsiaTheme="minorHAnsi" w:hAnsi="GHEA Grapalat"/>
          <w:sz w:val="24"/>
          <w:szCs w:val="24"/>
        </w:rPr>
        <w:t>և</w:t>
      </w:r>
      <w:r w:rsidRPr="00392A63">
        <w:rPr>
          <w:rStyle w:val="Bodytext2"/>
          <w:rFonts w:ascii="GHEA Grapalat" w:eastAsiaTheme="minorHAnsi" w:hAnsi="GHEA Grapalat"/>
          <w:sz w:val="24"/>
          <w:szCs w:val="24"/>
        </w:rPr>
        <w:t xml:space="preserve"> նորարարական տեխնոլոգիական վենչուրային ընկերությունների հաջորդական</w:t>
      </w:r>
      <w:r>
        <w:rPr>
          <w:rStyle w:val="Bodytext2"/>
          <w:rFonts w:ascii="GHEA Grapalat" w:eastAsiaTheme="minorHAnsi" w:hAnsi="GHEA Grapalat"/>
          <w:sz w:val="24"/>
          <w:szCs w:val="24"/>
        </w:rPr>
        <w:t xml:space="preserve"> </w:t>
      </w:r>
      <w:r w:rsidRPr="00392A63">
        <w:rPr>
          <w:rStyle w:val="Bodytext2"/>
          <w:rFonts w:ascii="GHEA Grapalat" w:eastAsiaTheme="minorHAnsi" w:hAnsi="GHEA Grapalat"/>
          <w:sz w:val="24"/>
          <w:szCs w:val="24"/>
        </w:rPr>
        <w:t>շղթայի ստեղծմ</w:t>
      </w:r>
      <w:r>
        <w:rPr>
          <w:rStyle w:val="Bodytext2"/>
          <w:rFonts w:ascii="GHEA Grapalat" w:eastAsiaTheme="minorHAnsi" w:hAnsi="GHEA Grapalat"/>
          <w:sz w:val="24"/>
          <w:szCs w:val="24"/>
        </w:rPr>
        <w:t xml:space="preserve">անը, </w:t>
      </w:r>
      <w:r w:rsidRPr="00392A63">
        <w:rPr>
          <w:rStyle w:val="Bodytext2"/>
          <w:rFonts w:ascii="GHEA Grapalat" w:eastAsiaTheme="minorHAnsi" w:hAnsi="GHEA Grapalat"/>
          <w:sz w:val="24"/>
          <w:szCs w:val="24"/>
        </w:rPr>
        <w:t>Շիրակի մարզում ձմեռային մարզական հաստատությունների հիմնմ</w:t>
      </w:r>
      <w:r>
        <w:rPr>
          <w:rStyle w:val="Bodytext2"/>
          <w:rFonts w:ascii="GHEA Grapalat" w:eastAsiaTheme="minorHAnsi" w:hAnsi="GHEA Grapalat"/>
          <w:sz w:val="24"/>
          <w:szCs w:val="24"/>
        </w:rPr>
        <w:t>անը, գ</w:t>
      </w:r>
      <w:r w:rsidRPr="00392A63">
        <w:rPr>
          <w:rStyle w:val="Bodytext2"/>
          <w:rFonts w:ascii="GHEA Grapalat" w:eastAsiaTheme="minorHAnsi" w:hAnsi="GHEA Grapalat"/>
          <w:sz w:val="24"/>
          <w:szCs w:val="24"/>
        </w:rPr>
        <w:t>յուղատնտեսական ոլորտում տեղական</w:t>
      </w:r>
      <w:r>
        <w:rPr>
          <w:rStyle w:val="Bodytext2"/>
          <w:rFonts w:ascii="GHEA Grapalat" w:eastAsiaTheme="minorHAnsi" w:hAnsi="GHEA Grapalat"/>
          <w:sz w:val="24"/>
          <w:szCs w:val="24"/>
        </w:rPr>
        <w:t xml:space="preserve"> և</w:t>
      </w:r>
      <w:r w:rsidRPr="00392A63">
        <w:rPr>
          <w:rStyle w:val="Bodytext2"/>
          <w:rFonts w:ascii="GHEA Grapalat" w:eastAsiaTheme="minorHAnsi" w:hAnsi="GHEA Grapalat"/>
          <w:sz w:val="24"/>
          <w:szCs w:val="24"/>
        </w:rPr>
        <w:t xml:space="preserve"> միջազգային մակարդակում մրցունակ ընկերությունների արագ զարգացմ</w:t>
      </w:r>
      <w:r>
        <w:rPr>
          <w:rStyle w:val="Bodytext2"/>
          <w:rFonts w:ascii="GHEA Grapalat" w:eastAsiaTheme="minorHAnsi" w:hAnsi="GHEA Grapalat"/>
          <w:sz w:val="24"/>
          <w:szCs w:val="24"/>
        </w:rPr>
        <w:t>անը, զ</w:t>
      </w:r>
      <w:r w:rsidRPr="00392A63">
        <w:rPr>
          <w:rStyle w:val="Bodytext2"/>
          <w:rFonts w:ascii="GHEA Grapalat" w:eastAsiaTheme="minorHAnsi" w:hAnsi="GHEA Grapalat"/>
          <w:sz w:val="24"/>
          <w:szCs w:val="24"/>
        </w:rPr>
        <w:t xml:space="preserve">բոսաշրջային ծառայություններ մատուցող ընկերությունների </w:t>
      </w:r>
      <w:r>
        <w:rPr>
          <w:rStyle w:val="Bodytext2"/>
          <w:rFonts w:ascii="GHEA Grapalat" w:eastAsiaTheme="minorHAnsi" w:hAnsi="GHEA Grapalat"/>
          <w:sz w:val="24"/>
          <w:szCs w:val="24"/>
        </w:rPr>
        <w:t>և</w:t>
      </w:r>
      <w:r w:rsidRPr="00392A63">
        <w:rPr>
          <w:rStyle w:val="Bodytext2"/>
          <w:rFonts w:ascii="GHEA Grapalat" w:eastAsiaTheme="minorHAnsi" w:hAnsi="GHEA Grapalat"/>
          <w:sz w:val="24"/>
          <w:szCs w:val="24"/>
        </w:rPr>
        <w:t xml:space="preserve"> ստեղծարար ոլորտների արագ զարգացմ</w:t>
      </w:r>
      <w:r>
        <w:rPr>
          <w:rStyle w:val="Bodytext2"/>
          <w:rFonts w:ascii="GHEA Grapalat" w:eastAsiaTheme="minorHAnsi" w:hAnsi="GHEA Grapalat"/>
          <w:sz w:val="24"/>
          <w:szCs w:val="24"/>
        </w:rPr>
        <w:t xml:space="preserve">անը, </w:t>
      </w:r>
      <w:r w:rsidRPr="00392A63">
        <w:rPr>
          <w:rStyle w:val="Bodytext2"/>
          <w:rFonts w:ascii="GHEA Grapalat" w:eastAsiaTheme="minorHAnsi" w:hAnsi="GHEA Grapalat"/>
          <w:sz w:val="24"/>
          <w:szCs w:val="24"/>
        </w:rPr>
        <w:t>գյուղատնտեսության ոլորտում</w:t>
      </w:r>
      <w:r w:rsidRPr="00392A63" w:rsidDel="0058579D">
        <w:rPr>
          <w:rStyle w:val="Bodytext2"/>
          <w:rFonts w:ascii="GHEA Grapalat" w:eastAsiaTheme="minorHAnsi" w:hAnsi="GHEA Grapalat"/>
          <w:sz w:val="24"/>
          <w:szCs w:val="24"/>
        </w:rPr>
        <w:t xml:space="preserve"> </w:t>
      </w:r>
      <w:r w:rsidRPr="00392A63">
        <w:rPr>
          <w:rStyle w:val="Bodytext2"/>
          <w:rFonts w:ascii="GHEA Grapalat" w:eastAsiaTheme="minorHAnsi" w:hAnsi="GHEA Grapalat"/>
          <w:sz w:val="24"/>
          <w:szCs w:val="24"/>
        </w:rPr>
        <w:t xml:space="preserve">արդյունավետության, կայունության </w:t>
      </w:r>
      <w:r>
        <w:rPr>
          <w:rStyle w:val="Bodytext2"/>
          <w:rFonts w:ascii="GHEA Grapalat" w:eastAsiaTheme="minorHAnsi" w:hAnsi="GHEA Grapalat"/>
          <w:sz w:val="24"/>
          <w:szCs w:val="24"/>
        </w:rPr>
        <w:t>և</w:t>
      </w:r>
      <w:r w:rsidRPr="00392A63">
        <w:rPr>
          <w:rStyle w:val="Bodytext2"/>
          <w:rFonts w:ascii="GHEA Grapalat" w:eastAsiaTheme="minorHAnsi" w:hAnsi="GHEA Grapalat"/>
          <w:sz w:val="24"/>
          <w:szCs w:val="24"/>
        </w:rPr>
        <w:t xml:space="preserve"> արտահանման հնարավորությունները մեծացնելու համար հատուկ որակ ունեցող </w:t>
      </w:r>
      <w:r w:rsidRPr="00392A63">
        <w:rPr>
          <w:rStyle w:val="Bodytext2"/>
          <w:rFonts w:ascii="GHEA Grapalat" w:eastAsiaTheme="minorHAnsi" w:hAnsi="GHEA Grapalat"/>
          <w:sz w:val="24"/>
          <w:szCs w:val="24"/>
        </w:rPr>
        <w:lastRenderedPageBreak/>
        <w:t>ենթակառուցվածքի ստեղծմ</w:t>
      </w:r>
      <w:r>
        <w:rPr>
          <w:rStyle w:val="Bodytext2"/>
          <w:rFonts w:ascii="GHEA Grapalat" w:eastAsiaTheme="minorHAnsi" w:hAnsi="GHEA Grapalat"/>
          <w:sz w:val="24"/>
          <w:szCs w:val="24"/>
        </w:rPr>
        <w:t>անը</w:t>
      </w:r>
      <w:r w:rsidRPr="00392A63">
        <w:rPr>
          <w:rStyle w:val="Bodytext2"/>
          <w:rFonts w:ascii="GHEA Grapalat" w:eastAsiaTheme="minorHAnsi" w:hAnsi="GHEA Grapalat"/>
          <w:sz w:val="24"/>
          <w:szCs w:val="24"/>
        </w:rPr>
        <w:t>, ինչպես նա</w:t>
      </w:r>
      <w:r>
        <w:rPr>
          <w:rStyle w:val="Bodytext2"/>
          <w:rFonts w:ascii="GHEA Grapalat" w:eastAsiaTheme="minorHAnsi" w:hAnsi="GHEA Grapalat"/>
          <w:sz w:val="24"/>
          <w:szCs w:val="24"/>
        </w:rPr>
        <w:t>և</w:t>
      </w:r>
      <w:r w:rsidRPr="00392A63">
        <w:rPr>
          <w:rStyle w:val="Bodytext2"/>
          <w:rFonts w:ascii="GHEA Grapalat" w:eastAsiaTheme="minorHAnsi" w:hAnsi="GHEA Grapalat"/>
          <w:sz w:val="24"/>
          <w:szCs w:val="24"/>
        </w:rPr>
        <w:t xml:space="preserve"> Հայաստան</w:t>
      </w:r>
      <w:r>
        <w:rPr>
          <w:rStyle w:val="Bodytext2"/>
          <w:rFonts w:ascii="GHEA Grapalat" w:eastAsiaTheme="minorHAnsi" w:hAnsi="GHEA Grapalat"/>
          <w:sz w:val="24"/>
          <w:szCs w:val="24"/>
        </w:rPr>
        <w:t>ի հ</w:t>
      </w:r>
      <w:r w:rsidRPr="00392A63">
        <w:rPr>
          <w:rStyle w:val="Bodytext2"/>
          <w:rFonts w:ascii="GHEA Grapalat" w:eastAsiaTheme="minorHAnsi" w:hAnsi="GHEA Grapalat"/>
          <w:sz w:val="24"/>
          <w:szCs w:val="24"/>
        </w:rPr>
        <w:t xml:space="preserve">յուսիսային </w:t>
      </w:r>
      <w:r>
        <w:rPr>
          <w:rStyle w:val="Bodytext2"/>
          <w:rFonts w:ascii="GHEA Grapalat" w:eastAsiaTheme="minorHAnsi" w:hAnsi="GHEA Grapalat"/>
          <w:sz w:val="24"/>
          <w:szCs w:val="24"/>
        </w:rPr>
        <w:t>շրջաներ</w:t>
      </w:r>
      <w:r w:rsidRPr="00392A63">
        <w:rPr>
          <w:rStyle w:val="Bodytext2"/>
          <w:rFonts w:ascii="GHEA Grapalat" w:eastAsiaTheme="minorHAnsi" w:hAnsi="GHEA Grapalat"/>
          <w:sz w:val="24"/>
          <w:szCs w:val="24"/>
        </w:rPr>
        <w:t>ում ոռոգման բարելավմ</w:t>
      </w:r>
      <w:r>
        <w:rPr>
          <w:rStyle w:val="Bodytext2"/>
          <w:rFonts w:ascii="GHEA Grapalat" w:eastAsiaTheme="minorHAnsi" w:hAnsi="GHEA Grapalat"/>
          <w:sz w:val="24"/>
          <w:szCs w:val="24"/>
        </w:rPr>
        <w:t>անը, զ</w:t>
      </w:r>
      <w:r w:rsidRPr="00392A63">
        <w:rPr>
          <w:rStyle w:val="Bodytext2"/>
          <w:rFonts w:ascii="GHEA Grapalat" w:eastAsiaTheme="minorHAnsi" w:hAnsi="GHEA Grapalat"/>
          <w:sz w:val="24"/>
          <w:szCs w:val="24"/>
        </w:rPr>
        <w:t xml:space="preserve">բոսաշրջության </w:t>
      </w:r>
      <w:r>
        <w:rPr>
          <w:rStyle w:val="Bodytext2"/>
          <w:rFonts w:ascii="GHEA Grapalat" w:eastAsiaTheme="minorHAnsi" w:hAnsi="GHEA Grapalat"/>
          <w:sz w:val="24"/>
          <w:szCs w:val="24"/>
        </w:rPr>
        <w:t>և</w:t>
      </w:r>
      <w:r w:rsidRPr="00392A63">
        <w:rPr>
          <w:rStyle w:val="Bodytext2"/>
          <w:rFonts w:ascii="GHEA Grapalat" w:eastAsiaTheme="minorHAnsi" w:hAnsi="GHEA Grapalat"/>
          <w:sz w:val="24"/>
          <w:szCs w:val="24"/>
        </w:rPr>
        <w:t xml:space="preserve"> նորարարության ոլորտի շահագրգիռ կողմերի կարողությունների </w:t>
      </w:r>
      <w:r>
        <w:rPr>
          <w:rStyle w:val="Bodytext2"/>
          <w:rFonts w:ascii="GHEA Grapalat" w:eastAsiaTheme="minorHAnsi" w:hAnsi="GHEA Grapalat"/>
          <w:sz w:val="24"/>
          <w:szCs w:val="24"/>
        </w:rPr>
        <w:t>զարգաց</w:t>
      </w:r>
      <w:r w:rsidRPr="00392A63">
        <w:rPr>
          <w:rStyle w:val="Bodytext2"/>
          <w:rFonts w:ascii="GHEA Grapalat" w:eastAsiaTheme="minorHAnsi" w:hAnsi="GHEA Grapalat"/>
          <w:sz w:val="24"/>
          <w:szCs w:val="24"/>
        </w:rPr>
        <w:t>մ</w:t>
      </w:r>
      <w:r>
        <w:rPr>
          <w:rStyle w:val="Bodytext2"/>
          <w:rFonts w:ascii="GHEA Grapalat" w:eastAsiaTheme="minorHAnsi" w:hAnsi="GHEA Grapalat"/>
          <w:sz w:val="24"/>
          <w:szCs w:val="24"/>
        </w:rPr>
        <w:t>անը</w:t>
      </w:r>
      <w:r w:rsidRPr="00392A63">
        <w:rPr>
          <w:rStyle w:val="Bodytext2"/>
          <w:rFonts w:ascii="GHEA Grapalat" w:eastAsiaTheme="minorHAnsi" w:hAnsi="GHEA Grapalat"/>
          <w:sz w:val="24"/>
          <w:szCs w:val="24"/>
        </w:rPr>
        <w:t>, ինչպես նա</w:t>
      </w:r>
      <w:r>
        <w:rPr>
          <w:rStyle w:val="Bodytext2"/>
          <w:rFonts w:ascii="GHEA Grapalat" w:eastAsiaTheme="minorHAnsi" w:hAnsi="GHEA Grapalat"/>
          <w:sz w:val="24"/>
          <w:szCs w:val="24"/>
        </w:rPr>
        <w:t>և</w:t>
      </w:r>
      <w:r w:rsidRPr="00392A63">
        <w:rPr>
          <w:rStyle w:val="Bodytext2"/>
          <w:rFonts w:ascii="GHEA Grapalat" w:eastAsiaTheme="minorHAnsi" w:hAnsi="GHEA Grapalat"/>
          <w:sz w:val="24"/>
          <w:szCs w:val="24"/>
        </w:rPr>
        <w:t xml:space="preserve"> ռազմավարական մարքեթինգային շրջանակի մշակմ</w:t>
      </w:r>
      <w:r>
        <w:rPr>
          <w:rStyle w:val="Bodytext2"/>
          <w:rFonts w:ascii="GHEA Grapalat" w:eastAsiaTheme="minorHAnsi" w:hAnsi="GHEA Grapalat"/>
          <w:sz w:val="24"/>
          <w:szCs w:val="24"/>
        </w:rPr>
        <w:t>անը</w:t>
      </w:r>
      <w:r w:rsidRPr="00392A63">
        <w:rPr>
          <w:rStyle w:val="Bodytext2"/>
          <w:rFonts w:ascii="GHEA Grapalat" w:eastAsiaTheme="minorHAnsi" w:hAnsi="GHEA Grapalat"/>
          <w:sz w:val="24"/>
          <w:szCs w:val="24"/>
        </w:rPr>
        <w:t>:</w:t>
      </w:r>
    </w:p>
    <w:p w:rsidR="00D64F10" w:rsidRPr="004169E9" w:rsidRDefault="00D64F10" w:rsidP="00D64F10">
      <w:pPr>
        <w:spacing w:after="160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r w:rsidRP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Ծրագի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րը</w:t>
      </w:r>
      <w:r w:rsidRP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նպատակ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աուղղված է</w:t>
      </w:r>
      <w:r w:rsidRP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նվազեցնել ամենախոցելի խմբերի եւ թիրախային շրջանների անհատների նկատմամբ անհավասարությունները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, որոնք կիրականացվեն </w:t>
      </w:r>
      <w:r w:rsidRP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խելացի 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P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կայուն գյուղատնտեսության, նորարարական զբոսաշրջության, ստեղծարար ոլորտների 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P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տեխնոլոգիական ոլորտում ստեղծվող, շուկայի վրա հիմնված վենչուրային ընկերությունների հետ կապված գաղափարների ձ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P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ավորման, դրանց ինկուբացիայի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և</w:t>
      </w:r>
      <w:r w:rsidRPr="00341B42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արագ զարգացման միջոցով:</w:t>
      </w:r>
    </w:p>
    <w:p w:rsidR="00D64F10" w:rsidRPr="00A831D0" w:rsidRDefault="00D64F10" w:rsidP="00D64F10">
      <w:pPr>
        <w:spacing w:after="160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r w:rsidRPr="00A831D0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Ծրագրի ներքո դրամաշնորհի միջոցով աջակցություն կտրամադրվի «Հորիզոն-2020» հետազոտությունների և նորարարությունների ԵՄ շրջանակային ծրագրին Հայաստանի մասնակցության համար՝ տարեկան անդամակցության վճարների 50%-ի չափով օժանդակություն տրամադրելու միջոցով` </w:t>
      </w:r>
      <w:r w:rsidRPr="00A831D0">
        <w:rPr>
          <w:rFonts w:ascii="GHEA Grapalat" w:hAnsi="GHEA Grapalat"/>
          <w:sz w:val="24"/>
          <w:szCs w:val="24"/>
          <w:lang w:val="hy-AM"/>
        </w:rPr>
        <w:t>Կրթության և գիտության նախարարության/Գիտությունների ազգային կոմիտեի միջոցով:</w:t>
      </w:r>
    </w:p>
    <w:p w:rsidR="00D64F10" w:rsidRPr="004169E9" w:rsidRDefault="00D64F10" w:rsidP="00D64F10">
      <w:pPr>
        <w:spacing w:after="160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r w:rsidRPr="00C919B1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Ծրագրով նախատեսված աջակցության որոշ բաղադրիչների իրականացումը կապահովվի Գերմանիայի միջազգային համ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ագործակցության ընկերության (</w:t>
      </w:r>
      <w:r w:rsidRPr="00C919B1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GIZ), Ավստրիական զարգացման գործակալության (ADA), Վերակառուցման 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Pr="00C919B1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զարգացման եվրոպական բանկի (</w:t>
      </w:r>
      <w:r w:rsidRPr="002373AF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EBRD</w:t>
      </w:r>
      <w:r w:rsidRPr="00C919B1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) հետ՝ Հար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և</w:t>
      </w:r>
      <w:r w:rsidRPr="00C919B1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անության</w:t>
      </w:r>
      <w:r w:rsidRPr="002373AF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ներդրումային հարթակի միջոցով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:</w:t>
      </w:r>
    </w:p>
    <w:p w:rsidR="00D64F10" w:rsidRPr="00A831D0" w:rsidRDefault="00D64F10" w:rsidP="00D64F10">
      <w:pPr>
        <w:spacing w:after="160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Ծրագրով նախատեսված աջակցությունը կտրամադրվի տեխնիկական փորձագիտական ուսումնասիրությունների, խորհրդատվությունների, մարքեթինգային արշավների, կարողությունների հզորացման և այլ եղանակներ</w:t>
      </w:r>
      <w:r w:rsidRPr="00D64F10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ով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: Աջակցության եղանակի հստակեցումը կկատարվի յուրաքանչյուր բաղադրիչի իրականացման համար նախատեսված պայմանագրերի ձևավորման փուլում:</w:t>
      </w:r>
    </w:p>
    <w:p w:rsidR="00D64F10" w:rsidRDefault="00D64F10" w:rsidP="00D64F10">
      <w:pPr>
        <w:spacing w:after="160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r w:rsidRPr="000F520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Համաձայնագ</w:t>
      </w:r>
      <w:r w:rsidRPr="00FC5708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ի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ր</w:t>
      </w:r>
      <w:r w:rsidRPr="00FC5708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ը</w:t>
      </w:r>
      <w:r w:rsidRPr="000F520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ֆինանսավորվում է ԵՄ բյուջեից` Եվրոպական հարևանության գործիքի շրջանակներում: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</w:t>
      </w:r>
      <w:r w:rsidRPr="000F520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Ծրագրի ընդհանուր արժեքը 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կազմում է </w:t>
      </w:r>
      <w:r w:rsidRPr="00A23EF8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31,250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</w:t>
      </w:r>
      <w:r w:rsidRPr="000F5209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մլն եվրո: </w:t>
      </w:r>
    </w:p>
    <w:p w:rsidR="00D64F10" w:rsidRPr="00FE266C" w:rsidRDefault="00D64F10" w:rsidP="00D64F10">
      <w:pPr>
        <w:keepNext/>
        <w:widowControl w:val="0"/>
        <w:spacing w:after="0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r w:rsidRPr="00FE266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Համաձայնագրի իրականաց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ման ժամանակահատվածը կազմում է </w:t>
      </w:r>
      <w:r w:rsidRPr="00A23EF8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72</w:t>
      </w:r>
      <w:r w:rsidRPr="00FE266C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ամիս: </w:t>
      </w:r>
    </w:p>
    <w:p w:rsidR="00D64F10" w:rsidRDefault="00D64F10" w:rsidP="00D64F10">
      <w:pPr>
        <w:spacing w:after="120" w:line="240" w:lineRule="auto"/>
        <w:ind w:firstLine="706"/>
        <w:jc w:val="both"/>
        <w:rPr>
          <w:rFonts w:ascii="GHEA Grapalat" w:eastAsia="Times New Roman" w:hAnsi="GHEA Grapalat" w:cs="Sylfaen"/>
          <w:bCs/>
          <w:sz w:val="24"/>
          <w:szCs w:val="24"/>
          <w:lang w:val="hy-AM" w:eastAsia="en-GB"/>
        </w:rPr>
      </w:pPr>
      <w:r w:rsidRPr="006F0FB1">
        <w:rPr>
          <w:rFonts w:ascii="GHEA Grapalat" w:eastAsia="Times New Roman" w:hAnsi="GHEA Grapalat" w:cs="Times New Roman"/>
          <w:sz w:val="24"/>
          <w:szCs w:val="20"/>
          <w:lang w:val="hy-AM" w:eastAsia="zh-CN"/>
        </w:rPr>
        <w:tab/>
      </w:r>
      <w:r w:rsidRPr="006F0FB1">
        <w:rPr>
          <w:rFonts w:ascii="GHEA Grapalat" w:eastAsia="Times New Roman" w:hAnsi="GHEA Grapalat" w:cs="Calibri"/>
          <w:sz w:val="24"/>
          <w:szCs w:val="24"/>
          <w:lang w:val="hy-AM"/>
        </w:rPr>
        <w:t>Ելնելով վերոգրյալից` ՀՀ տնտեսական զարգացման և ներդրումների նախարարությունը վերոնշյալ</w:t>
      </w:r>
      <w:r w:rsidRPr="006F0FB1">
        <w:rPr>
          <w:rFonts w:ascii="GHEA Grapalat" w:eastAsia="Times New Roman" w:hAnsi="GHEA Grapalat" w:cs="Sylfaen"/>
          <w:bCs/>
          <w:sz w:val="24"/>
          <w:szCs w:val="24"/>
          <w:lang w:val="hy-AM" w:eastAsia="en-GB"/>
        </w:rPr>
        <w:t xml:space="preserve"> hամաձայնագրի </w:t>
      </w:r>
      <w:r>
        <w:rPr>
          <w:rFonts w:ascii="GHEA Grapalat" w:eastAsia="Times New Roman" w:hAnsi="GHEA Grapalat" w:cs="Sylfaen"/>
          <w:bCs/>
          <w:sz w:val="24"/>
          <w:szCs w:val="24"/>
          <w:lang w:val="hy-AM" w:eastAsia="en-GB"/>
        </w:rPr>
        <w:t>հաստատումը համարում է  նպատակահարմար:</w:t>
      </w:r>
    </w:p>
    <w:p w:rsidR="00D64F10" w:rsidRPr="000B7AA6" w:rsidRDefault="00D64F10" w:rsidP="00D64F10">
      <w:pPr>
        <w:tabs>
          <w:tab w:val="left" w:pos="90"/>
        </w:tabs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</w:pPr>
      <w:bookmarkStart w:id="0" w:name="_GoBack"/>
      <w:bookmarkEnd w:id="0"/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>ՀՀ</w:t>
      </w:r>
      <w:r w:rsidRPr="000B7AA6">
        <w:rPr>
          <w:rFonts w:ascii="GHEA Grapalat" w:eastAsia="Times New Roman" w:hAnsi="GHEA Grapalat" w:cs="Century Gothic"/>
          <w:sz w:val="24"/>
          <w:szCs w:val="24"/>
          <w:lang w:val="hy-AM" w:eastAsia="hy-AM" w:bidi="hy-AM"/>
        </w:rPr>
        <w:t xml:space="preserve"> </w:t>
      </w: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ՏՆՏԵՍԱԿԱՆ ԶԱՐԳԱՑՄԱՆ ԵՎ </w:t>
      </w:r>
    </w:p>
    <w:p w:rsidR="00D64F10" w:rsidRPr="006F0FB1" w:rsidRDefault="00D64F10" w:rsidP="00D64F10">
      <w:pPr>
        <w:spacing w:after="0" w:line="240" w:lineRule="auto"/>
        <w:jc w:val="both"/>
        <w:rPr>
          <w:rFonts w:ascii="GHEA Grapalat" w:eastAsia="Times New Roman" w:hAnsi="GHEA Grapalat" w:cs="Sylfaen"/>
          <w:bCs/>
          <w:sz w:val="24"/>
          <w:szCs w:val="24"/>
          <w:lang w:val="hy-AM" w:eastAsia="en-GB"/>
        </w:rPr>
      </w:pP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lastRenderedPageBreak/>
        <w:t xml:space="preserve">ՆԵՐԴՐՈՒՄՆԵՐԻ ՆԱԽԱՐԱՐ                </w:t>
      </w:r>
      <w:r w:rsidRPr="00092E5A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    </w:t>
      </w: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 </w:t>
      </w:r>
      <w:r w:rsidRPr="000B7AA6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ab/>
      </w:r>
      <w:r w:rsidRPr="00092E5A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      </w:t>
      </w:r>
      <w:r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 </w:t>
      </w:r>
      <w:r w:rsidRPr="00092E5A">
        <w:rPr>
          <w:rFonts w:ascii="GHEA Grapalat" w:eastAsia="Times New Roman" w:hAnsi="GHEA Grapalat" w:cs="Sylfaen"/>
          <w:sz w:val="24"/>
          <w:szCs w:val="24"/>
          <w:lang w:val="hy-AM" w:eastAsia="hy-AM" w:bidi="hy-AM"/>
        </w:rPr>
        <w:t xml:space="preserve">   ՏԻԳՐԱՆ ԽԱՉԱՏՐՅԱՆ</w:t>
      </w:r>
    </w:p>
    <w:p w:rsidR="0064772F" w:rsidRPr="00D64F10" w:rsidRDefault="00092E5A">
      <w:pPr>
        <w:rPr>
          <w:lang w:val="hy-AM"/>
        </w:rPr>
      </w:pPr>
    </w:p>
    <w:sectPr w:rsidR="0064772F" w:rsidRPr="00D64F10" w:rsidSect="00D64F10">
      <w:pgSz w:w="12240" w:h="15840"/>
      <w:pgMar w:top="81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F10"/>
    <w:rsid w:val="00092E5A"/>
    <w:rsid w:val="00224F29"/>
    <w:rsid w:val="00496EE3"/>
    <w:rsid w:val="0079107A"/>
    <w:rsid w:val="00D6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F675A9-241A-4F55-B22F-236C41A04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F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"/>
    <w:basedOn w:val="DefaultParagraphFont"/>
    <w:rsid w:val="00D64F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598</Words>
  <Characters>3411</Characters>
  <Application>Microsoft Office Word</Application>
  <DocSecurity>0</DocSecurity>
  <Lines>28</Lines>
  <Paragraphs>8</Paragraphs>
  <ScaleCrop>false</ScaleCrop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https://mul2.gov.am/tasks/59783/oneclick/npatakaharmarutyun.docx?token=d2d7b8e4544e2748c15afafdf4a5ab19</cp:keywords>
  <cp:lastModifiedBy>Anjelika Khachanyan</cp:lastModifiedBy>
  <cp:revision>2</cp:revision>
  <dcterms:created xsi:type="dcterms:W3CDTF">2019-05-07T08:06:00Z</dcterms:created>
  <dcterms:modified xsi:type="dcterms:W3CDTF">2019-05-07T08:06:00Z</dcterms:modified>
</cp:coreProperties>
</file>