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0B7E8D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0B7E8D">
        <w:rPr>
          <w:rFonts w:ascii="GHEA Grapalat" w:hAnsi="GHEA Grapalat"/>
          <w:b/>
          <w:sz w:val="24"/>
          <w:szCs w:val="24"/>
          <w:lang w:val="hy-AM"/>
        </w:rPr>
        <w:t>«ՇԱՐԺԱԿԱՆ ՍԱՐՔԱՎՈՐՈՒՄՆԵՐԻ ՆԿԱՏՄԱՄԲ ՄԻՋԱԶԳԱՅԻՆ ԵՐԱՇԽԻՔՆԵՐԻ ՄԱՍԻՆ ԿՈՆՎԵՆՑԻԱՅԻ և ՇԱՐԺԱԿԱՆ ՍԱՐՔԱՎՈՐՈՒՄՆԵՐԻ ՆԿԱՏՄԱՄԲ ՄԻՋԱԶԳԱՅԻՆ ԵՐԱՇԽԻՔՆԵՐԻ ՄԱՍԻՆ ԿՈՆՎԵՆՑԻԱՅԻ` ԱՎԻԱՑԻՈՆ ՍԱՐՔԱՎՈՐՈՒՄՆԵՐԻ ՎԵՐԱԲԵՐՅԱԼ ԱՐՁԱՆԱԳՐՈՒԹՅԱՆ» ԱՄՓՈՓ ՏԵՔՍՏԸ</w:t>
      </w:r>
      <w:r w:rsidRPr="006155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114C6">
        <w:rPr>
          <w:rStyle w:val="Strong"/>
          <w:rFonts w:ascii="GHEA Grapalat" w:hAnsi="GHEA Grapalat"/>
          <w:sz w:val="24"/>
          <w:szCs w:val="24"/>
          <w:lang w:val="hy-AM"/>
        </w:rPr>
        <w:t>ՀԱՍՏԱՏԵԼՈՒ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6114C6" w:rsidRPr="00672F47" w:rsidRDefault="006114C6" w:rsidP="006114C6">
      <w:pPr>
        <w:spacing w:line="276" w:lineRule="auto"/>
        <w:ind w:right="-138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</w:p>
    <w:p w:rsidR="006114C6" w:rsidRP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Ղեկավարվելով Հայաստանի Հանրապետության Սահմանադրության 132-րդ հոդվածի 2-րդ կետով՝ ո ր ո շ ու մ  ե մ.</w:t>
      </w:r>
    </w:p>
    <w:p w:rsid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>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/>
          <w:sz w:val="24"/>
          <w:szCs w:val="24"/>
          <w:lang w:val="hy-AM"/>
        </w:rPr>
        <w:t xml:space="preserve">2001թ. նոյեմբերի 16-ին </w:t>
      </w:r>
      <w:proofErr w:type="spellStart"/>
      <w:r w:rsidR="000B7E8D" w:rsidRPr="00615573">
        <w:rPr>
          <w:rFonts w:ascii="GHEA Grapalat" w:hAnsi="GHEA Grapalat"/>
          <w:sz w:val="24"/>
          <w:szCs w:val="24"/>
          <w:lang w:val="hy-AM"/>
        </w:rPr>
        <w:t>Քեյփթաուն</w:t>
      </w:r>
      <w:proofErr w:type="spellEnd"/>
      <w:r w:rsidR="000B7E8D" w:rsidRPr="00615573">
        <w:rPr>
          <w:rFonts w:ascii="GHEA Grapalat" w:hAnsi="GHEA Grapalat"/>
          <w:sz w:val="24"/>
          <w:szCs w:val="24"/>
          <w:lang w:val="hy-AM"/>
        </w:rPr>
        <w:t xml:space="preserve"> քաղաքում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 ստորագրված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«Շարժական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երաշխիքների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կոնվենցիայի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և Շարժական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երաշխիքների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կոնվենցիայի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`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ավիացիոն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արձանագրության» ամփոփ</w:t>
      </w:r>
      <w:r w:rsidR="000B7E8D" w:rsidRPr="0061557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B7E8D" w:rsidRPr="00615573">
        <w:rPr>
          <w:rFonts w:ascii="GHEA Grapalat" w:hAnsi="GHEA Grapalat" w:cs="Sylfaen"/>
          <w:sz w:val="24"/>
          <w:szCs w:val="24"/>
          <w:lang w:val="hy-AM"/>
        </w:rPr>
        <w:t>տեքստը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672F47">
        <w:rPr>
          <w:rFonts w:ascii="GHEA Grapalat" w:hAnsi="GHEA Grapalat" w:cs="Sylfaen"/>
          <w:sz w:val="24"/>
          <w:szCs w:val="24"/>
          <w:lang w:val="hy-AM"/>
        </w:rPr>
        <w:t>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0B7E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E217A"/>
    <w:rsid w:val="006114C6"/>
    <w:rsid w:val="00615573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82B4C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9C5F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https://mul2.gov.am/tasks/64549/oneclick/02Hramanagir (4).docx?token=3ae9a62c3d6fbb6e2cf18cb1efc6c13c</cp:keywords>
  <cp:lastModifiedBy>Lilia Afrikyan</cp:lastModifiedBy>
  <cp:revision>2</cp:revision>
  <dcterms:created xsi:type="dcterms:W3CDTF">2019-05-08T07:36:00Z</dcterms:created>
  <dcterms:modified xsi:type="dcterms:W3CDTF">2019-05-08T07:36:00Z</dcterms:modified>
</cp:coreProperties>
</file>