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067" w:rsidRDefault="006637C6">
      <w:r w:rsidRPr="006637C6">
        <w:rPr>
          <w:noProof/>
        </w:rPr>
        <w:drawing>
          <wp:inline distT="0" distB="0" distL="0" distR="0">
            <wp:extent cx="5943600" cy="842070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2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7C6">
        <w:rPr>
          <w:noProof/>
        </w:rPr>
        <w:lastRenderedPageBreak/>
        <w:drawing>
          <wp:inline distT="0" distB="0" distL="0" distR="0">
            <wp:extent cx="5943600" cy="8419497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7C6"/>
    <w:rsid w:val="006637C6"/>
    <w:rsid w:val="00E7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4167EB-8E39-4EDF-9669-9282DF9BB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Qristine Grigoryan</dc:creator>
  <cp:keywords>https://mul2.gov.am/tasks/108742/oneclick/texekanq-himnavorum.docx?token=cf7ff3fc7b31753167ebd6f6e31cf262</cp:keywords>
  <dc:description/>
  <cp:lastModifiedBy>Qristine Grigoryan</cp:lastModifiedBy>
  <cp:revision>1</cp:revision>
  <dcterms:created xsi:type="dcterms:W3CDTF">2019-08-06T08:41:00Z</dcterms:created>
  <dcterms:modified xsi:type="dcterms:W3CDTF">2019-08-06T08:41:00Z</dcterms:modified>
</cp:coreProperties>
</file>