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A1" w:rsidRDefault="000173A1" w:rsidP="00E3202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B162D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3B162D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B162D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3B162D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B162D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3B162D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B162D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3B162D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B162D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3B162D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B162D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3B162D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B162D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3B162D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B162D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207EDE" w:rsidRPr="003B162D" w:rsidRDefault="00207EDE" w:rsidP="00E3202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0173A1" w:rsidRPr="003B162D" w:rsidRDefault="000173A1" w:rsidP="00E32021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</w:pPr>
      <w:r w:rsidRPr="003B162D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Հայաստանի Հանրապետության և Եվրոպական հանձնաժողովի միջև </w:t>
      </w:r>
      <w:r w:rsidRPr="003B162D"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  <w:t>«Հայաստանում միջ</w:t>
      </w:r>
      <w:r w:rsidR="007575B6" w:rsidRPr="003B162D"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  <w:t>ուկային անվտանգության խթանում և</w:t>
      </w:r>
      <w:r w:rsidRPr="003B162D"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  <w:t xml:space="preserve"> սթրես-թեստերի վերաբերյալ առաջարկությունների իրագործում» </w:t>
      </w:r>
    </w:p>
    <w:p w:rsidR="000173A1" w:rsidRPr="003B162D" w:rsidRDefault="000173A1" w:rsidP="00E32021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  <w:r w:rsidRPr="003B162D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ֆինանսավորման համաձայնագրի ստորագրման</w:t>
      </w:r>
    </w:p>
    <w:p w:rsidR="000173A1" w:rsidRPr="003B162D" w:rsidRDefault="000173A1" w:rsidP="00E32021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  <w:r w:rsidRPr="003B162D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նպատակահարմարության մասին</w:t>
      </w:r>
    </w:p>
    <w:p w:rsidR="004C0032" w:rsidRPr="003B162D" w:rsidRDefault="004C0032" w:rsidP="00E32021">
      <w:pPr>
        <w:spacing w:line="360" w:lineRule="auto"/>
        <w:rPr>
          <w:lang w:val="hy-AM"/>
        </w:rPr>
      </w:pPr>
    </w:p>
    <w:p w:rsidR="002E52B0" w:rsidRPr="003B162D" w:rsidRDefault="000173A1" w:rsidP="00E32021">
      <w:pPr>
        <w:pStyle w:val="20"/>
        <w:shd w:val="clear" w:color="auto" w:fill="auto"/>
        <w:spacing w:before="0" w:after="0" w:line="360" w:lineRule="auto"/>
        <w:ind w:left="28" w:firstLine="539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3B162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և Եվրոպական Միության միջև նախատեսվում է ստորագրել «Հայաստանում միջուկային անվտանգության խթանում </w:t>
      </w:r>
      <w:r w:rsidR="007575B6" w:rsidRPr="003B162D">
        <w:rPr>
          <w:rFonts w:ascii="GHEA Grapalat" w:hAnsi="GHEA Grapalat"/>
          <w:sz w:val="24"/>
          <w:szCs w:val="24"/>
          <w:lang w:val="hy-AM"/>
        </w:rPr>
        <w:t>և</w:t>
      </w:r>
      <w:r w:rsidRPr="003B162D">
        <w:rPr>
          <w:rFonts w:ascii="GHEA Grapalat" w:hAnsi="GHEA Grapalat"/>
          <w:sz w:val="24"/>
          <w:szCs w:val="24"/>
          <w:lang w:val="hy-AM"/>
        </w:rPr>
        <w:t xml:space="preserve"> սթրես-թեստերի վերաբերյալ առաջարկությունների իրագործում» ֆինանսավորման համաձայնագիրը (այսուհետ` Համաձայնագիր), որի նպատակն է </w:t>
      </w:r>
      <w:r w:rsidR="002E52B0" w:rsidRPr="003B162D">
        <w:rPr>
          <w:rFonts w:ascii="GHEA Grapalat" w:hAnsi="GHEA Grapalat"/>
          <w:sz w:val="24"/>
          <w:szCs w:val="24"/>
          <w:lang w:val="hy-AM"/>
        </w:rPr>
        <w:t>միջուկային անվտանգության արդյունավետ մշակույթի խթանումը և միջուկային անվտանգության և ճառագայթային պաշտպանության ամենաբարձր չափանիշների իրականացումը, ինչպես նաև միջուկային անվտանգության շարունակական բարելավումը։</w:t>
      </w:r>
    </w:p>
    <w:p w:rsidR="008D23A4" w:rsidRPr="003B162D" w:rsidRDefault="008D23A4" w:rsidP="00E32021">
      <w:pPr>
        <w:widowControl w:val="0"/>
        <w:spacing w:after="0" w:line="360" w:lineRule="auto"/>
        <w:ind w:left="28" w:firstLine="680"/>
        <w:jc w:val="both"/>
        <w:rPr>
          <w:rFonts w:ascii="GHEA Grapalat" w:eastAsia="Times New Roman" w:hAnsi="GHEA Grapalat" w:cs="Times New Roman"/>
          <w:sz w:val="24"/>
          <w:szCs w:val="24"/>
          <w:lang w:val="hy-AM" w:eastAsia="hy-AM" w:bidi="hy-AM"/>
        </w:rPr>
      </w:pPr>
      <w:r w:rsidRPr="003B162D">
        <w:rPr>
          <w:rFonts w:ascii="GHEA Grapalat" w:hAnsi="GHEA Grapalat" w:cs="Times New Roman"/>
          <w:sz w:val="24"/>
          <w:szCs w:val="24"/>
          <w:lang w:val="hy-AM"/>
        </w:rPr>
        <w:t>Համաձայնագրով նախատեսված</w:t>
      </w:r>
      <w:r w:rsidRPr="003B162D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3B162D">
        <w:rPr>
          <w:rFonts w:ascii="GHEA Grapalat" w:eastAsia="Times New Roman" w:hAnsi="GHEA Grapalat" w:cs="Times New Roman"/>
          <w:sz w:val="24"/>
          <w:szCs w:val="24"/>
          <w:lang w:val="hy-AM" w:eastAsia="hy-AM" w:bidi="hy-AM"/>
        </w:rPr>
        <w:t xml:space="preserve"> բարելավել Հայաստանի Հանրապետությունում միջուկային կայանքների անվտանգությունը, ինչպես նաև փոխանցել ԵՄ-ի աշխատանքային նոու-հաուն և փորձը վերջնական օգտագործողին։</w:t>
      </w:r>
    </w:p>
    <w:p w:rsidR="00E86981" w:rsidRPr="003B162D" w:rsidRDefault="00E32021" w:rsidP="00E32021">
      <w:pPr>
        <w:pStyle w:val="20"/>
        <w:shd w:val="clear" w:color="auto" w:fill="auto"/>
        <w:spacing w:before="0" w:after="0" w:line="360" w:lineRule="auto"/>
        <w:ind w:left="28" w:firstLine="539"/>
        <w:rPr>
          <w:rFonts w:ascii="GHEA Grapalat" w:hAnsi="GHEA Grapalat"/>
          <w:sz w:val="24"/>
          <w:szCs w:val="24"/>
          <w:lang w:val="hy-AM"/>
        </w:rPr>
      </w:pPr>
      <w:r w:rsidRPr="003B162D">
        <w:rPr>
          <w:rFonts w:ascii="GHEA Grapalat" w:hAnsi="GHEA Grapalat"/>
          <w:sz w:val="24"/>
          <w:szCs w:val="24"/>
          <w:lang w:val="hy-AM"/>
        </w:rPr>
        <w:t>Համաձայնագրով նախատեսված է</w:t>
      </w:r>
      <w:r w:rsidRPr="003B16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62D">
        <w:rPr>
          <w:rFonts w:ascii="GHEA Grapalat" w:hAnsi="GHEA Grapalat"/>
          <w:sz w:val="24"/>
          <w:szCs w:val="24"/>
          <w:lang w:val="hy-AM"/>
        </w:rPr>
        <w:t xml:space="preserve">աջակցություն տրամադրել </w:t>
      </w:r>
      <w:r w:rsidR="00E86981" w:rsidRPr="003B162D">
        <w:rPr>
          <w:rFonts w:ascii="GHEA Grapalat" w:hAnsi="GHEA Grapalat"/>
          <w:sz w:val="24"/>
          <w:szCs w:val="24"/>
          <w:lang w:val="hy-AM"/>
        </w:rPr>
        <w:t xml:space="preserve">Հայաստանի միջուկային ոլորտը կարգավորող մարմնին </w:t>
      </w:r>
      <w:r w:rsidRPr="003B162D">
        <w:rPr>
          <w:rFonts w:ascii="GHEA Grapalat" w:hAnsi="GHEA Grapalat"/>
          <w:sz w:val="24"/>
          <w:szCs w:val="24"/>
          <w:lang w:val="hy-AM"/>
        </w:rPr>
        <w:t>և</w:t>
      </w:r>
      <w:r w:rsidR="00E86981" w:rsidRPr="003B162D">
        <w:rPr>
          <w:rFonts w:ascii="GHEA Grapalat" w:hAnsi="GHEA Grapalat"/>
          <w:sz w:val="24"/>
          <w:szCs w:val="24"/>
          <w:lang w:val="hy-AM"/>
        </w:rPr>
        <w:t xml:space="preserve"> միջուկային օպերատորին ՝ միջուկային անվտանգությունը խթանելու </w:t>
      </w:r>
      <w:r w:rsidRPr="003B162D">
        <w:rPr>
          <w:rFonts w:ascii="GHEA Grapalat" w:hAnsi="GHEA Grapalat"/>
          <w:sz w:val="24"/>
          <w:szCs w:val="24"/>
          <w:lang w:val="hy-AM"/>
        </w:rPr>
        <w:t>և</w:t>
      </w:r>
      <w:r w:rsidR="00E86981" w:rsidRPr="003B162D">
        <w:rPr>
          <w:rFonts w:ascii="GHEA Grapalat" w:hAnsi="GHEA Grapalat"/>
          <w:sz w:val="24"/>
          <w:szCs w:val="24"/>
          <w:lang w:val="hy-AM"/>
        </w:rPr>
        <w:t>, մասնավորապես, սթրես-թեստերի ավարտից հետո սահմանված անվտանգության բարձրացմանն ուղղված միջոցառումների իրականացման ընթացքում օգնություն ցուցաբերելու համար։</w:t>
      </w:r>
    </w:p>
    <w:p w:rsidR="004045A1" w:rsidRPr="003B162D" w:rsidRDefault="004045A1" w:rsidP="00E32021">
      <w:pPr>
        <w:pStyle w:val="20"/>
        <w:shd w:val="clear" w:color="auto" w:fill="auto"/>
        <w:spacing w:before="0" w:after="0" w:line="360" w:lineRule="auto"/>
        <w:ind w:left="28" w:firstLine="692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3B162D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Համաձայնագրով նախատեսվող Ծրագիրը </w:t>
      </w:r>
      <w:r w:rsidRPr="003B162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ֆինանսավորվում է ԵՄ բյուջեից՝ հիմնական ակտին՝ Միջուկային անվտանգության ոլորտում համագործակցության գործիքին համապատասխան։ </w:t>
      </w:r>
      <w:r w:rsidRPr="003B162D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Ծրագրի ընդհանուր արժեքը կազմում է </w:t>
      </w:r>
      <w:r w:rsidRPr="003B162D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6</w:t>
      </w:r>
      <w:r w:rsidR="00E32021" w:rsidRPr="003B162D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>.</w:t>
      </w:r>
      <w:r w:rsidRPr="003B162D">
        <w:rPr>
          <w:rFonts w:ascii="GHEA Grapalat" w:eastAsia="Sylfaen" w:hAnsi="GHEA Grapalat" w:cs="Sylfaen"/>
          <w:color w:val="000000"/>
          <w:sz w:val="24"/>
          <w:szCs w:val="24"/>
          <w:lang w:val="hy-AM" w:eastAsia="hy-AM" w:bidi="hy-AM"/>
        </w:rPr>
        <w:t xml:space="preserve">5 </w:t>
      </w:r>
      <w:r w:rsidRPr="003B162D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մլն եվրո: </w:t>
      </w:r>
    </w:p>
    <w:p w:rsidR="004045A1" w:rsidRPr="003B162D" w:rsidRDefault="004045A1" w:rsidP="00E32021">
      <w:pPr>
        <w:keepNext/>
        <w:widowControl w:val="0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B162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lastRenderedPageBreak/>
        <w:t xml:space="preserve">Համաձայնագրի իրականացման ժամանակահատվածը կազմում է 96 ամիս: </w:t>
      </w:r>
    </w:p>
    <w:p w:rsidR="00285006" w:rsidRPr="003B162D" w:rsidRDefault="00285006" w:rsidP="00E32021">
      <w:pPr>
        <w:widowControl w:val="0"/>
        <w:spacing w:after="0" w:line="360" w:lineRule="auto"/>
        <w:ind w:left="28" w:firstLine="69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</w:pPr>
      <w:r w:rsidRPr="003B16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 xml:space="preserve">Ծրագրով Հայաստանում կամրապնդվի Կարգավորող մարմնի </w:t>
      </w:r>
      <w:r w:rsidR="008D23A4" w:rsidRPr="003B16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և</w:t>
      </w:r>
      <w:r w:rsidRPr="003B16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 xml:space="preserve"> Միջուկային օպերատորի դերը, հետ</w:t>
      </w:r>
      <w:r w:rsidR="008D23A4" w:rsidRPr="003B16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և</w:t>
      </w:r>
      <w:r w:rsidRPr="003B16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աբար՝ ընդհանուր միջուկային անվտանգությունը։</w:t>
      </w:r>
    </w:p>
    <w:p w:rsidR="00285006" w:rsidRPr="003B162D" w:rsidRDefault="00285006" w:rsidP="00E32021">
      <w:pPr>
        <w:widowControl w:val="0"/>
        <w:spacing w:after="0" w:line="360" w:lineRule="auto"/>
        <w:ind w:left="28" w:firstLine="678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 w:eastAsia="hy-AM" w:bidi="hy-AM"/>
        </w:rPr>
      </w:pPr>
      <w:r w:rsidRPr="003B162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 w:eastAsia="hy-AM" w:bidi="hy-AM"/>
        </w:rPr>
        <w:t>Ծրագրերի հաջող իրականացումը կնպաստի միջուկային անվտանգության ընդհանուր բարելավմանը, հետ</w:t>
      </w:r>
      <w:r w:rsidR="00E32021" w:rsidRPr="003B162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 w:eastAsia="hy-AM" w:bidi="hy-AM"/>
        </w:rPr>
        <w:t>և</w:t>
      </w:r>
      <w:r w:rsidRPr="003B162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 w:eastAsia="hy-AM" w:bidi="hy-AM"/>
        </w:rPr>
        <w:t>աբար կնվազեցվի հնարավոր միջուկային վթարների հետ</w:t>
      </w:r>
      <w:r w:rsidR="008D23A4" w:rsidRPr="003B162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 w:eastAsia="hy-AM" w:bidi="hy-AM"/>
        </w:rPr>
        <w:t>և</w:t>
      </w:r>
      <w:r w:rsidRPr="003B162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 w:eastAsia="hy-AM" w:bidi="hy-AM"/>
        </w:rPr>
        <w:t>անքով առողջությանն ու շրջակա միջավայրին ուղղված ռիսկերը։</w:t>
      </w:r>
    </w:p>
    <w:p w:rsidR="00573124" w:rsidRPr="003B162D" w:rsidRDefault="00573124" w:rsidP="00E32021">
      <w:pPr>
        <w:pStyle w:val="Text2"/>
        <w:spacing w:before="0" w:after="0" w:line="360" w:lineRule="auto"/>
        <w:ind w:left="0" w:firstLine="706"/>
        <w:rPr>
          <w:rFonts w:ascii="GHEA Grapalat" w:hAnsi="GHEA Grapalat" w:cs="Sylfaen"/>
          <w:bCs/>
          <w:szCs w:val="24"/>
          <w:lang w:val="hy-AM" w:eastAsia="en-GB"/>
        </w:rPr>
      </w:pPr>
      <w:r w:rsidRPr="003B162D">
        <w:rPr>
          <w:rFonts w:ascii="GHEA Grapalat" w:hAnsi="GHEA Grapalat"/>
          <w:lang w:val="hy-AM"/>
        </w:rPr>
        <w:tab/>
      </w:r>
      <w:r w:rsidRPr="003B162D">
        <w:rPr>
          <w:rFonts w:ascii="GHEA Grapalat" w:hAnsi="GHEA Grapalat" w:cs="Calibri"/>
          <w:szCs w:val="24"/>
          <w:lang w:val="hy-AM" w:eastAsia="en-US"/>
        </w:rPr>
        <w:t>Ելնելով վերոգրյալից` ՀՀ տնտեսական զարգացման և ներդրումների նախարարությունը վերոնշյալ</w:t>
      </w:r>
      <w:r w:rsidRPr="003B162D">
        <w:rPr>
          <w:rFonts w:ascii="GHEA Grapalat" w:hAnsi="GHEA Grapalat" w:cs="Sylfaen"/>
          <w:bCs/>
          <w:szCs w:val="24"/>
          <w:lang w:val="hy-AM" w:eastAsia="en-GB"/>
        </w:rPr>
        <w:t xml:space="preserve"> hամաձայնագրի ստորագրումը Հայաստանի Հանրապետության կողմից համարում է  նպատակահարմար:</w:t>
      </w:r>
    </w:p>
    <w:p w:rsidR="00285006" w:rsidRPr="003B162D" w:rsidRDefault="00285006" w:rsidP="00E3202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9778F" w:rsidRPr="003B162D" w:rsidRDefault="00A9778F" w:rsidP="00E3202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9778F" w:rsidRPr="003B162D" w:rsidRDefault="00A9778F" w:rsidP="00E32021">
      <w:pPr>
        <w:spacing w:after="0" w:line="360" w:lineRule="auto"/>
        <w:ind w:left="850"/>
        <w:jc w:val="both"/>
        <w:rPr>
          <w:rFonts w:ascii="GHEA Grapalat" w:eastAsia="Times New Roman" w:hAnsi="GHEA Grapalat" w:cs="Sylfaen"/>
          <w:bCs/>
          <w:szCs w:val="12"/>
          <w:lang w:val="hy-AM" w:eastAsia="en-GB"/>
        </w:rPr>
      </w:pPr>
    </w:p>
    <w:p w:rsidR="00A9778F" w:rsidRPr="003B162D" w:rsidRDefault="00A9778F" w:rsidP="00E32021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B162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3B162D">
        <w:rPr>
          <w:rFonts w:ascii="GHEA Grapalat" w:eastAsia="Times New Roman" w:hAnsi="GHEA Grapalat" w:cs="Century Gothic"/>
          <w:sz w:val="24"/>
          <w:szCs w:val="24"/>
          <w:lang w:val="hy-AM" w:eastAsia="hy-AM" w:bidi="hy-AM"/>
        </w:rPr>
        <w:t xml:space="preserve"> </w:t>
      </w:r>
      <w:r w:rsidRPr="003B162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A9778F" w:rsidRPr="003B162D" w:rsidRDefault="00A9778F" w:rsidP="00E32021">
      <w:pPr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B162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ՆԵՐԴՐՈՒՄՆԵՐԻ ՆԱԽԱՐԱՐԻ</w:t>
      </w:r>
    </w:p>
    <w:p w:rsidR="00A9778F" w:rsidRPr="003B162D" w:rsidRDefault="00A9778F" w:rsidP="00E32021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hy-AM" w:eastAsia="hy-AM" w:bidi="hy-AM"/>
        </w:rPr>
      </w:pPr>
      <w:r w:rsidRPr="003B162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ՊԱՇՏՈՆԱԿԱՏԱՐ`                                        </w:t>
      </w:r>
      <w:r w:rsidRPr="003B162D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ab/>
        <w:t xml:space="preserve">            ՏԻԳՐԱՆ ԽԱՉԱՏՐՅԱՆ</w:t>
      </w:r>
    </w:p>
    <w:p w:rsidR="00A9778F" w:rsidRPr="003B162D" w:rsidRDefault="00A9778F" w:rsidP="00E3202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9778F" w:rsidRPr="003B1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63" w:rsidRDefault="005A7E63" w:rsidP="00285006">
      <w:pPr>
        <w:spacing w:after="0" w:line="240" w:lineRule="auto"/>
      </w:pPr>
      <w:r>
        <w:separator/>
      </w:r>
    </w:p>
  </w:endnote>
  <w:endnote w:type="continuationSeparator" w:id="0">
    <w:p w:rsidR="005A7E63" w:rsidRDefault="005A7E63" w:rsidP="0028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63" w:rsidRDefault="005A7E63" w:rsidP="00285006">
      <w:pPr>
        <w:spacing w:after="0" w:line="240" w:lineRule="auto"/>
      </w:pPr>
      <w:r>
        <w:separator/>
      </w:r>
    </w:p>
  </w:footnote>
  <w:footnote w:type="continuationSeparator" w:id="0">
    <w:p w:rsidR="005A7E63" w:rsidRDefault="005A7E63" w:rsidP="00285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139B9"/>
    <w:multiLevelType w:val="hybridMultilevel"/>
    <w:tmpl w:val="558C75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707EB5"/>
    <w:multiLevelType w:val="hybridMultilevel"/>
    <w:tmpl w:val="4EE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D46E9"/>
    <w:multiLevelType w:val="hybridMultilevel"/>
    <w:tmpl w:val="57C2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05FC6"/>
    <w:multiLevelType w:val="hybridMultilevel"/>
    <w:tmpl w:val="E012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6B"/>
    <w:rsid w:val="000173A1"/>
    <w:rsid w:val="00207EDE"/>
    <w:rsid w:val="00285006"/>
    <w:rsid w:val="002C4477"/>
    <w:rsid w:val="002D4B94"/>
    <w:rsid w:val="002E52B0"/>
    <w:rsid w:val="003B162D"/>
    <w:rsid w:val="004045A1"/>
    <w:rsid w:val="004C0032"/>
    <w:rsid w:val="00573124"/>
    <w:rsid w:val="005A7E63"/>
    <w:rsid w:val="00691185"/>
    <w:rsid w:val="006954B8"/>
    <w:rsid w:val="007575B6"/>
    <w:rsid w:val="007E30EF"/>
    <w:rsid w:val="00874859"/>
    <w:rsid w:val="008D23A4"/>
    <w:rsid w:val="009E3FBC"/>
    <w:rsid w:val="00A9778F"/>
    <w:rsid w:val="00B2106B"/>
    <w:rsid w:val="00B920EE"/>
    <w:rsid w:val="00BA4EEE"/>
    <w:rsid w:val="00E32021"/>
    <w:rsid w:val="00E8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5006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006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285006"/>
    <w:rPr>
      <w:vertAlign w:val="superscript"/>
    </w:rPr>
  </w:style>
  <w:style w:type="character" w:customStyle="1" w:styleId="2">
    <w:name w:val="Основной текст (2)_"/>
    <w:basedOn w:val="DefaultParagraphFont"/>
    <w:link w:val="20"/>
    <w:rsid w:val="004045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045A1"/>
    <w:pPr>
      <w:widowControl w:val="0"/>
      <w:shd w:val="clear" w:color="auto" w:fill="FFFFFF"/>
      <w:spacing w:before="600" w:after="240" w:line="281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Text2">
    <w:name w:val="Text 2"/>
    <w:basedOn w:val="Normal"/>
    <w:rsid w:val="00573124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B92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5006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006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285006"/>
    <w:rPr>
      <w:vertAlign w:val="superscript"/>
    </w:rPr>
  </w:style>
  <w:style w:type="character" w:customStyle="1" w:styleId="2">
    <w:name w:val="Основной текст (2)_"/>
    <w:basedOn w:val="DefaultParagraphFont"/>
    <w:link w:val="20"/>
    <w:rsid w:val="004045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045A1"/>
    <w:pPr>
      <w:widowControl w:val="0"/>
      <w:shd w:val="clear" w:color="auto" w:fill="FFFFFF"/>
      <w:spacing w:before="600" w:after="240" w:line="281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Text2">
    <w:name w:val="Text 2"/>
    <w:basedOn w:val="Normal"/>
    <w:rsid w:val="00573124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B92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https://mul.gov.am/tasks/docs/attachment.php?id=491454&amp;fn=el_teghekanq_npatakaharmarutyan.docx&amp;out=1&amp;token=8de0d369236d609066d8</cp:keywords>
</cp:coreProperties>
</file>