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AA6" w:rsidRPr="000B7AA6" w:rsidRDefault="000B7AA6" w:rsidP="00DA66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0B7AA6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0B7AA6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0B7AA6">
        <w:rPr>
          <w:rFonts w:ascii="GHEA Grapalat" w:eastAsia="Times New Roman" w:hAnsi="GHEA Grapalat" w:cs="Sylfaen"/>
          <w:b/>
          <w:sz w:val="24"/>
          <w:szCs w:val="24"/>
          <w:lang w:val="hy-AM"/>
        </w:rPr>
        <w:t>Ե</w:t>
      </w:r>
      <w:r w:rsidRPr="000B7AA6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0B7AA6">
        <w:rPr>
          <w:rFonts w:ascii="GHEA Grapalat" w:eastAsia="Times New Roman" w:hAnsi="GHEA Grapalat" w:cs="Sylfaen"/>
          <w:b/>
          <w:sz w:val="24"/>
          <w:szCs w:val="24"/>
          <w:lang w:val="hy-AM"/>
        </w:rPr>
        <w:t>Ղ</w:t>
      </w:r>
      <w:r w:rsidRPr="000B7AA6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0B7AA6">
        <w:rPr>
          <w:rFonts w:ascii="GHEA Grapalat" w:eastAsia="Times New Roman" w:hAnsi="GHEA Grapalat" w:cs="Sylfaen"/>
          <w:b/>
          <w:sz w:val="24"/>
          <w:szCs w:val="24"/>
          <w:lang w:val="hy-AM"/>
        </w:rPr>
        <w:t>Ե</w:t>
      </w:r>
      <w:r w:rsidRPr="000B7AA6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0B7AA6">
        <w:rPr>
          <w:rFonts w:ascii="GHEA Grapalat" w:eastAsia="Times New Roman" w:hAnsi="GHEA Grapalat" w:cs="Sylfaen"/>
          <w:b/>
          <w:sz w:val="24"/>
          <w:szCs w:val="24"/>
          <w:lang w:val="hy-AM"/>
        </w:rPr>
        <w:t>Կ</w:t>
      </w:r>
      <w:r w:rsidRPr="000B7AA6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0B7AA6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0B7AA6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0B7AA6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  <w:r w:rsidRPr="000B7AA6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0B7AA6">
        <w:rPr>
          <w:rFonts w:ascii="GHEA Grapalat" w:eastAsia="Times New Roman" w:hAnsi="GHEA Grapalat" w:cs="Sylfaen"/>
          <w:b/>
          <w:sz w:val="24"/>
          <w:szCs w:val="24"/>
          <w:lang w:val="hy-AM"/>
        </w:rPr>
        <w:t>Ք</w:t>
      </w:r>
    </w:p>
    <w:p w:rsidR="000B7AA6" w:rsidRPr="000B7AA6" w:rsidRDefault="000B7AA6" w:rsidP="00DA66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HEA Grapalat" w:eastAsia="Times New Roman" w:hAnsi="GHEA Grapalat" w:cs="Times New Roman"/>
          <w:b/>
          <w:sz w:val="12"/>
          <w:szCs w:val="24"/>
          <w:lang w:val="hy-AM"/>
        </w:rPr>
      </w:pPr>
    </w:p>
    <w:p w:rsidR="00E3093C" w:rsidRPr="00E3093C" w:rsidRDefault="000B7AA6" w:rsidP="00DA6690">
      <w:pPr>
        <w:keepNext/>
        <w:widowControl w:val="0"/>
        <w:spacing w:after="0" w:line="240" w:lineRule="auto"/>
        <w:ind w:firstLine="708"/>
        <w:jc w:val="center"/>
        <w:rPr>
          <w:rFonts w:ascii="GHEA Grapalat" w:eastAsia="Times New Roman" w:hAnsi="GHEA Grapalat" w:cs="Cambria"/>
          <w:b/>
          <w:sz w:val="24"/>
          <w:szCs w:val="24"/>
          <w:lang w:eastAsia="hy-AM" w:bidi="hy-AM"/>
        </w:rPr>
      </w:pPr>
      <w:r w:rsidRPr="000B7AA6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>Հայաստանի Հանրապետության և Եվրոպական հանձնաժողովի միջև</w:t>
      </w:r>
    </w:p>
    <w:p w:rsidR="00E3093C" w:rsidRPr="00E3093C" w:rsidRDefault="000B7AA6" w:rsidP="00DA6690">
      <w:pPr>
        <w:keepNext/>
        <w:widowControl w:val="0"/>
        <w:spacing w:after="0" w:line="240" w:lineRule="auto"/>
        <w:ind w:firstLine="708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hy-AM" w:bidi="hy-AM"/>
        </w:rPr>
      </w:pPr>
      <w:r w:rsidRPr="000B7AA6">
        <w:rPr>
          <w:rFonts w:ascii="GHEA Grapalat" w:eastAsia="Times New Roman" w:hAnsi="GHEA Grapalat" w:cs="Sylfaen"/>
          <w:b/>
          <w:sz w:val="24"/>
          <w:szCs w:val="24"/>
          <w:lang w:val="af-ZA" w:eastAsia="hy-AM" w:bidi="hy-AM"/>
        </w:rPr>
        <w:t>«</w:t>
      </w:r>
      <w:r w:rsidR="00C7367B" w:rsidRPr="00C7367B">
        <w:rPr>
          <w:rFonts w:ascii="GHEA Grapalat" w:eastAsia="Times New Roman" w:hAnsi="GHEA Grapalat" w:cs="Sylfaen"/>
          <w:b/>
          <w:sz w:val="24"/>
          <w:szCs w:val="24"/>
          <w:lang w:val="af-ZA" w:eastAsia="hy-AM" w:bidi="hy-AM"/>
        </w:rPr>
        <w:t>Հայաստանում «ԵՄ-ն նորարարության համար» նախաձեռնություն. Կրթության բարելավում՝ հատկապես գիտության, տ</w:t>
      </w:r>
      <w:r w:rsidR="00457D3F">
        <w:rPr>
          <w:rFonts w:ascii="GHEA Grapalat" w:eastAsia="Times New Roman" w:hAnsi="GHEA Grapalat" w:cs="Sylfaen"/>
          <w:b/>
          <w:sz w:val="24"/>
          <w:szCs w:val="24"/>
          <w:lang w:val="af-ZA" w:eastAsia="hy-AM" w:bidi="hy-AM"/>
        </w:rPr>
        <w:t xml:space="preserve">եխնոլոգիայի, ճարտարագիտության </w:t>
      </w:r>
      <w:r w:rsidR="00457D3F">
        <w:rPr>
          <w:rFonts w:ascii="GHEA Grapalat" w:eastAsia="Times New Roman" w:hAnsi="GHEA Grapalat" w:cs="Sylfaen"/>
          <w:b/>
          <w:sz w:val="24"/>
          <w:szCs w:val="24"/>
          <w:lang w:val="hy-AM" w:eastAsia="hy-AM" w:bidi="hy-AM"/>
        </w:rPr>
        <w:t>և</w:t>
      </w:r>
      <w:r w:rsidR="00C7367B" w:rsidRPr="00C7367B">
        <w:rPr>
          <w:rFonts w:ascii="GHEA Grapalat" w:eastAsia="Times New Roman" w:hAnsi="GHEA Grapalat" w:cs="Sylfaen"/>
          <w:b/>
          <w:sz w:val="24"/>
          <w:szCs w:val="24"/>
          <w:lang w:val="af-ZA" w:eastAsia="hy-AM" w:bidi="hy-AM"/>
        </w:rPr>
        <w:t xml:space="preserve"> մաթեմատիկայի ոլորտներում</w:t>
      </w:r>
      <w:r w:rsidRPr="000B7AA6">
        <w:rPr>
          <w:rFonts w:ascii="GHEA Grapalat" w:eastAsia="Times New Roman" w:hAnsi="GHEA Grapalat" w:cs="Sylfaen"/>
          <w:b/>
          <w:sz w:val="24"/>
          <w:szCs w:val="24"/>
          <w:lang w:val="af-ZA" w:eastAsia="hy-AM" w:bidi="hy-AM"/>
        </w:rPr>
        <w:t>»</w:t>
      </w:r>
    </w:p>
    <w:p w:rsidR="000B7AA6" w:rsidRPr="000B7AA6" w:rsidRDefault="000B7AA6" w:rsidP="00DA6690">
      <w:pPr>
        <w:keepNext/>
        <w:widowControl w:val="0"/>
        <w:spacing w:after="0" w:line="240" w:lineRule="auto"/>
        <w:ind w:firstLine="708"/>
        <w:jc w:val="center"/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</w:pPr>
      <w:r w:rsidRPr="000B7AA6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>ֆինանսավորման համաձայնագրի ստորագրման</w:t>
      </w:r>
    </w:p>
    <w:p w:rsidR="000B7AA6" w:rsidRPr="000B7AA6" w:rsidRDefault="000B7AA6" w:rsidP="00DA6690">
      <w:pPr>
        <w:keepNext/>
        <w:widowControl w:val="0"/>
        <w:spacing w:after="0" w:line="240" w:lineRule="auto"/>
        <w:ind w:firstLine="708"/>
        <w:jc w:val="center"/>
        <w:rPr>
          <w:rFonts w:ascii="GHEA Grapalat" w:eastAsia="Times New Roman" w:hAnsi="GHEA Grapalat" w:cs="Sylfaen"/>
          <w:b/>
          <w:sz w:val="24"/>
          <w:szCs w:val="24"/>
          <w:lang w:val="hy-AM" w:eastAsia="hy-AM" w:bidi="hy-AM"/>
        </w:rPr>
      </w:pPr>
      <w:r w:rsidRPr="000B7AA6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>նպատակահարմարության մասին</w:t>
      </w:r>
    </w:p>
    <w:p w:rsidR="000B7AA6" w:rsidRPr="000B7AA6" w:rsidRDefault="000B7AA6" w:rsidP="00DA6690">
      <w:pPr>
        <w:spacing w:after="0" w:line="240" w:lineRule="auto"/>
        <w:jc w:val="center"/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</w:pPr>
    </w:p>
    <w:p w:rsidR="000B7AA6" w:rsidRPr="000B7AA6" w:rsidRDefault="000B7AA6" w:rsidP="00DA6690">
      <w:pPr>
        <w:spacing w:after="160" w:line="240" w:lineRule="auto"/>
        <w:ind w:firstLine="720"/>
        <w:jc w:val="both"/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</w:pP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Հայաստանի Հանրապետության և Եվրոպական Միությ</w:t>
      </w:r>
      <w:r w:rsidR="00E3093C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ան միջև նախատեսվում է ստորագրել</w:t>
      </w:r>
      <w:r w:rsidR="00E3093C" w:rsidRPr="00E3093C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«Հայաստանում «ԵՄ-ն նորարարության համար» նախաձեռնություն. Կրթության բարելավում՝ հատկապես գիտության, տ</w:t>
      </w:r>
      <w:r w:rsidR="008A4559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եխնոլոգիայի, ճարտարագիտության և</w:t>
      </w:r>
      <w:r w:rsidR="00E3093C" w:rsidRPr="00E3093C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մաթեմատիկայի ոլորտներում» </w:t>
      </w: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ֆինանսավորման համաձայնագիրը (այսուհետ` Համաձայնագիր)</w:t>
      </w:r>
      <w:r w:rsidR="00E3093C" w:rsidRPr="00E3093C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, </w:t>
      </w:r>
      <w:r w:rsidR="00E3093C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որի նպատակն է </w:t>
      </w:r>
      <w:r w:rsidR="003D143D" w:rsidRPr="003D143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վեր</w:t>
      </w:r>
      <w:r w:rsidR="003D143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ացնել աշխատաշուկայի կարիքների և</w:t>
      </w:r>
      <w:r w:rsidR="003D143D" w:rsidRPr="003D143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երկրի կրթակ</w:t>
      </w:r>
      <w:r w:rsidR="003D143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ան համակարգի արդյունքների միջև</w:t>
      </w:r>
      <w:r w:rsidR="008A4559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անջրպետը</w:t>
      </w:r>
      <w:r w:rsidR="00AC389C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,</w:t>
      </w:r>
      <w:r w:rsidR="003D143D" w:rsidRPr="003D143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</w:t>
      </w:r>
      <w:r w:rsidR="00591295" w:rsidRPr="00591295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կրթական համակարգում </w:t>
      </w:r>
      <w:r w:rsidR="00647875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ներդնել </w:t>
      </w:r>
      <w:r w:rsidR="003D143D" w:rsidRPr="003D143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կրթական տեխնոլոգիաների </w:t>
      </w:r>
      <w:r w:rsidR="003D143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առկայություն և</w:t>
      </w:r>
      <w:r w:rsidR="003D143D" w:rsidRPr="003D143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դասավանդման ժամանակակից մոտեցում</w:t>
      </w:r>
      <w:r w:rsidR="00591295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ներ</w:t>
      </w:r>
      <w:r w:rsidR="00703A5F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և </w:t>
      </w:r>
      <w:r w:rsidR="00703A5F" w:rsidRPr="00703A5F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շարունակել զարգացնել մարդկային կապիտալը</w:t>
      </w:r>
      <w:r w:rsidR="00AC389C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։</w:t>
      </w:r>
    </w:p>
    <w:p w:rsidR="005347DD" w:rsidRDefault="000B7AA6" w:rsidP="00DA6690">
      <w:pPr>
        <w:spacing w:after="120" w:line="240" w:lineRule="auto"/>
        <w:ind w:firstLine="706"/>
        <w:jc w:val="both"/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</w:pP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Համաձայնագրով նախատեսված է </w:t>
      </w:r>
      <w:r w:rsidR="004D420F" w:rsidRPr="004D420F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«Թ</w:t>
      </w:r>
      <w:r w:rsidR="004D420F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ՈՒՄՈ»-ի հետ համագործակցությամբ </w:t>
      </w:r>
      <w:r w:rsidRPr="000B7AA6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>տրամադրել</w:t>
      </w:r>
      <w:r w:rsidR="002E0793" w:rsidRPr="002E0793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 </w:t>
      </w:r>
      <w:r w:rsidRPr="000B7AA6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>աջակցություն</w:t>
      </w:r>
      <w:r w:rsidR="004D420F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 </w:t>
      </w:r>
      <w:r w:rsidR="002E0793" w:rsidRPr="002E0793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>«ԵՄ-ն նորարարության համար. ԹՈՒՄՈ կենտրոն»</w:t>
      </w:r>
      <w:r w:rsidR="002E0793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 </w:t>
      </w:r>
      <w:r w:rsidR="002E0793" w:rsidRPr="002E0793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կենտրոնի </w:t>
      </w:r>
      <w:r w:rsidR="00591295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>ստեղծմանը</w:t>
      </w:r>
      <w:r w:rsidR="002E0793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, </w:t>
      </w:r>
      <w:r w:rsidR="002E0793" w:rsidRPr="002E0793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որը </w:t>
      </w:r>
      <w:r w:rsidR="005347DD" w:rsidRPr="005347DD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>ԳՏՃՄ (</w:t>
      </w:r>
      <w:r w:rsidR="005347DD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>գիտութու</w:t>
      </w:r>
      <w:r w:rsidR="002E0793" w:rsidRPr="002E0793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ն, </w:t>
      </w:r>
      <w:r w:rsidR="005347DD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>տեխնոլոգիա</w:t>
      </w:r>
      <w:r w:rsidR="002E0793" w:rsidRPr="002E0793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, </w:t>
      </w:r>
      <w:r w:rsidR="005347DD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>ճարտարագիտությու</w:t>
      </w:r>
      <w:r w:rsidR="002E0793" w:rsidRPr="002E0793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ն, </w:t>
      </w:r>
      <w:r w:rsidR="005347DD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>մաթեմատիկայ</w:t>
      </w:r>
      <w:r w:rsidR="005347DD" w:rsidRPr="005347DD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>)</w:t>
      </w:r>
      <w:r w:rsidR="002E0793" w:rsidRPr="002E0793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 ոլորտի ուսանողներին իրենց մասնագիտական ոլորտի վերաբերյալ գործնական փորձառության ձեռքբերման համար հարթակ կտրամադրի։</w:t>
      </w:r>
      <w:r w:rsidR="002C5769">
        <w:rPr>
          <w:rFonts w:ascii="GHEA Grapalat" w:eastAsia="Sylfaen" w:hAnsi="GHEA Grapalat" w:cs="Times New Roman"/>
          <w:color w:val="000000"/>
          <w:sz w:val="24"/>
          <w:szCs w:val="24"/>
          <w:lang w:val="hy-AM" w:eastAsia="hy-AM" w:bidi="hy-AM"/>
        </w:rPr>
        <w:t xml:space="preserve"> </w:t>
      </w:r>
      <w:r w:rsidR="005347DD"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Ծրագիրը</w:t>
      </w:r>
      <w:r w:rsidR="005347D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կաջակցի </w:t>
      </w:r>
      <w:r w:rsidR="00265217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նաև </w:t>
      </w:r>
      <w:r w:rsidR="005347D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մ</w:t>
      </w:r>
      <w:r w:rsidR="005347DD" w:rsidRPr="005347D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արզեր</w:t>
      </w:r>
      <w:r w:rsidR="005347D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ում ԳՏՃՄ առարկաների դասավանդմանը և </w:t>
      </w:r>
      <w:r w:rsidR="005347DD" w:rsidRPr="005347D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ուսուցման</w:t>
      </w:r>
      <w:r w:rsidR="00136229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գործընթացների ամրապնդմանը։</w:t>
      </w:r>
    </w:p>
    <w:p w:rsidR="000B7AA6" w:rsidRPr="000B7AA6" w:rsidRDefault="000B7AA6" w:rsidP="00DA6690">
      <w:pPr>
        <w:spacing w:after="12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</w:pP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Համաձայնագրով նախատեսվող Ծրագիրը ֆինանսավորվում է ԵՄ </w:t>
      </w:r>
      <w:r w:rsidRPr="000B7AA6">
        <w:rPr>
          <w:rFonts w:ascii="GHEA Grapalat" w:eastAsia="Times New Roman" w:hAnsi="GHEA Grapalat" w:cs="Times New Roman"/>
          <w:sz w:val="24"/>
          <w:szCs w:val="24"/>
          <w:lang w:val="hy-AM" w:eastAsia="hy-AM" w:bidi="hy-AM"/>
        </w:rPr>
        <w:t>բյուջեից`</w:t>
      </w: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Եվրոպական հարևանության գործիքի շրջանակներում: Ծրագրի ընդհանուր արժեքը կազմում է </w:t>
      </w:r>
      <w:r w:rsidR="00813567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26,125</w:t>
      </w: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մլն եվրո: </w:t>
      </w:r>
    </w:p>
    <w:p w:rsidR="000B7AA6" w:rsidRPr="000B7AA6" w:rsidRDefault="000B7AA6" w:rsidP="00DA6690">
      <w:pPr>
        <w:keepNext/>
        <w:widowControl w:val="0"/>
        <w:spacing w:after="120" w:line="240" w:lineRule="auto"/>
        <w:ind w:firstLine="706"/>
        <w:jc w:val="both"/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</w:pP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Համաձայնագրի իրականացման ժամանակահատվածը կազմում է </w:t>
      </w:r>
      <w:r w:rsidR="00813567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84</w:t>
      </w: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ամիս: </w:t>
      </w:r>
    </w:p>
    <w:p w:rsidR="000B7AA6" w:rsidRPr="000B7AA6" w:rsidRDefault="000B7AA6" w:rsidP="00DA6690">
      <w:pPr>
        <w:spacing w:after="120" w:line="240" w:lineRule="auto"/>
        <w:ind w:firstLine="720"/>
        <w:jc w:val="both"/>
        <w:rPr>
          <w:rFonts w:ascii="MS Mincho" w:eastAsia="MS Mincho" w:hAnsi="MS Mincho" w:cs="MS Mincho"/>
          <w:sz w:val="24"/>
          <w:szCs w:val="24"/>
          <w:lang w:val="hy-AM" w:eastAsia="hy-AM" w:bidi="hy-AM"/>
        </w:rPr>
      </w:pP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Համաձայնագրի իրականացումը</w:t>
      </w:r>
      <w:r w:rsidRPr="000B7AA6">
        <w:rPr>
          <w:rFonts w:ascii="GHEA Grapalat" w:eastAsia="Times New Roman" w:hAnsi="GHEA Grapalat" w:cs="Times New Roman"/>
          <w:sz w:val="24"/>
          <w:szCs w:val="24"/>
          <w:lang w:val="hy-AM" w:eastAsia="hy-AM" w:bidi="hy-AM"/>
        </w:rPr>
        <w:t xml:space="preserve"> կնպաստի </w:t>
      </w:r>
      <w:r w:rsidR="00BA025B" w:rsidRPr="00BA025B">
        <w:rPr>
          <w:rFonts w:ascii="GHEA Grapalat" w:eastAsia="Times New Roman" w:hAnsi="GHEA Grapalat" w:cs="Times New Roman"/>
          <w:sz w:val="24"/>
          <w:szCs w:val="24"/>
          <w:lang w:val="hy-AM" w:eastAsia="hy-AM" w:bidi="hy-AM"/>
        </w:rPr>
        <w:t xml:space="preserve">Հայաստանի զարգացման հարցում՝ կրթական համակարգի տարբեր մակարդակներում հատուկ ուշադրություն դարձնելով ԳՏՃՄ կրթության որակին։ </w:t>
      </w:r>
    </w:p>
    <w:p w:rsidR="000B7AA6" w:rsidRPr="000B7AA6" w:rsidRDefault="000B7AA6" w:rsidP="00DA6690">
      <w:pPr>
        <w:spacing w:after="120" w:line="240" w:lineRule="auto"/>
        <w:ind w:firstLine="706"/>
        <w:jc w:val="both"/>
        <w:rPr>
          <w:rFonts w:ascii="GHEA Grapalat" w:eastAsia="Times New Roman" w:hAnsi="GHEA Grapalat" w:cs="Sylfaen"/>
          <w:bCs/>
          <w:sz w:val="24"/>
          <w:szCs w:val="24"/>
          <w:lang w:val="hy-AM" w:eastAsia="en-GB"/>
        </w:rPr>
      </w:pPr>
      <w:r w:rsidRPr="000B7AA6">
        <w:rPr>
          <w:rFonts w:ascii="GHEA Grapalat" w:eastAsia="Times New Roman" w:hAnsi="GHEA Grapalat" w:cs="Times New Roman"/>
          <w:sz w:val="24"/>
          <w:szCs w:val="20"/>
          <w:lang w:val="hy-AM" w:eastAsia="zh-CN"/>
        </w:rPr>
        <w:tab/>
      </w:r>
      <w:r w:rsidRPr="000B7AA6">
        <w:rPr>
          <w:rFonts w:ascii="GHEA Grapalat" w:eastAsia="Times New Roman" w:hAnsi="GHEA Grapalat" w:cs="Calibri"/>
          <w:sz w:val="24"/>
          <w:szCs w:val="24"/>
          <w:lang w:val="hy-AM"/>
        </w:rPr>
        <w:t>Ելնելով վերոգրյալից` ՀՀ տնտեսական զարգացման և ներդրումների նախարարությունը վերոնշյալ</w:t>
      </w:r>
      <w:r w:rsidRPr="000B7AA6">
        <w:rPr>
          <w:rFonts w:ascii="GHEA Grapalat" w:eastAsia="Times New Roman" w:hAnsi="GHEA Grapalat" w:cs="Sylfaen"/>
          <w:bCs/>
          <w:sz w:val="24"/>
          <w:szCs w:val="24"/>
          <w:lang w:val="hy-AM" w:eastAsia="en-GB"/>
        </w:rPr>
        <w:t xml:space="preserve"> hամաձայնագրի ստորագրումը Հայաստանի Հանրապետության կողմից համարում է  նպատակահարմար:</w:t>
      </w:r>
    </w:p>
    <w:p w:rsidR="000B7AA6" w:rsidRPr="000B7AA6" w:rsidRDefault="000B7AA6" w:rsidP="000B7AA6">
      <w:pPr>
        <w:spacing w:after="0"/>
        <w:ind w:left="850"/>
        <w:jc w:val="both"/>
        <w:rPr>
          <w:rFonts w:ascii="GHEA Grapalat" w:eastAsia="Times New Roman" w:hAnsi="GHEA Grapalat" w:cs="Sylfaen"/>
          <w:bCs/>
          <w:szCs w:val="12"/>
          <w:lang w:val="hy-AM" w:eastAsia="en-GB"/>
        </w:rPr>
      </w:pPr>
    </w:p>
    <w:p w:rsidR="000B7AA6" w:rsidRPr="000B7AA6" w:rsidRDefault="000B7AA6" w:rsidP="00DA6690">
      <w:pPr>
        <w:tabs>
          <w:tab w:val="left" w:pos="270"/>
        </w:tabs>
        <w:spacing w:after="0" w:line="240" w:lineRule="auto"/>
        <w:ind w:left="270"/>
        <w:jc w:val="both"/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</w:pPr>
      <w:bookmarkStart w:id="0" w:name="_GoBack"/>
      <w:bookmarkEnd w:id="0"/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ՀՀ</w:t>
      </w:r>
      <w:r w:rsidRPr="000B7AA6">
        <w:rPr>
          <w:rFonts w:ascii="GHEA Grapalat" w:eastAsia="Times New Roman" w:hAnsi="GHEA Grapalat" w:cs="Century Gothic"/>
          <w:sz w:val="24"/>
          <w:szCs w:val="24"/>
          <w:lang w:val="hy-AM" w:eastAsia="hy-AM" w:bidi="hy-AM"/>
        </w:rPr>
        <w:t xml:space="preserve"> </w:t>
      </w: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ՏՆՏԵՍԱԿԱՆ ԶԱՐԳԱՑՄԱՆ ԵՎ </w:t>
      </w:r>
    </w:p>
    <w:p w:rsidR="000B7AA6" w:rsidRPr="000B7AA6" w:rsidRDefault="000B7AA6" w:rsidP="00DA6690">
      <w:pPr>
        <w:spacing w:after="0" w:line="240" w:lineRule="auto"/>
        <w:ind w:left="270"/>
        <w:jc w:val="both"/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</w:pP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ՆԵՐԴՐՈՒՄՆԵՐԻ ՆԱԽԱՐԱՐԻ</w:t>
      </w:r>
    </w:p>
    <w:p w:rsidR="000B7AA6" w:rsidRPr="000B7AA6" w:rsidRDefault="000B7AA6" w:rsidP="00DA6690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eastAsia="hy-AM" w:bidi="hy-AM"/>
        </w:rPr>
      </w:pP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ՊԱՇՏՈՆԱԿԱՏԱՐ`                                 </w:t>
      </w:r>
      <w:r w:rsidRPr="000B7AA6">
        <w:rPr>
          <w:rFonts w:ascii="GHEA Grapalat" w:eastAsia="Times New Roman" w:hAnsi="GHEA Grapalat" w:cs="Sylfaen"/>
          <w:sz w:val="24"/>
          <w:szCs w:val="24"/>
          <w:lang w:eastAsia="hy-AM" w:bidi="hy-AM"/>
        </w:rPr>
        <w:t xml:space="preserve">     </w:t>
      </w: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  </w:t>
      </w:r>
      <w:r w:rsidRPr="000B7AA6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ab/>
      </w:r>
      <w:r w:rsidRPr="000B7AA6">
        <w:rPr>
          <w:rFonts w:ascii="GHEA Grapalat" w:eastAsia="Times New Roman" w:hAnsi="GHEA Grapalat" w:cs="Sylfaen"/>
          <w:sz w:val="24"/>
          <w:szCs w:val="24"/>
          <w:lang w:eastAsia="hy-AM" w:bidi="hy-AM"/>
        </w:rPr>
        <w:t xml:space="preserve">              ՏԻԳՐԱՆ ԽԱՉԱՏՐՅԱՆ</w:t>
      </w:r>
    </w:p>
    <w:p w:rsidR="00234FE9" w:rsidRPr="000B7AA6" w:rsidRDefault="00234FE9" w:rsidP="00DA6690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sectPr w:rsidR="00234FE9" w:rsidRPr="000B7AA6" w:rsidSect="000A7623">
      <w:pgSz w:w="12240" w:h="15840"/>
      <w:pgMar w:top="1170" w:right="90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2A83"/>
    <w:rsid w:val="000B7AA6"/>
    <w:rsid w:val="00136229"/>
    <w:rsid w:val="00222A83"/>
    <w:rsid w:val="00234FE9"/>
    <w:rsid w:val="00265217"/>
    <w:rsid w:val="002C5769"/>
    <w:rsid w:val="002E0793"/>
    <w:rsid w:val="003D143D"/>
    <w:rsid w:val="00457D3F"/>
    <w:rsid w:val="00496548"/>
    <w:rsid w:val="004D420F"/>
    <w:rsid w:val="005347DD"/>
    <w:rsid w:val="00591295"/>
    <w:rsid w:val="005E1D2C"/>
    <w:rsid w:val="00647875"/>
    <w:rsid w:val="00703A5F"/>
    <w:rsid w:val="00813567"/>
    <w:rsid w:val="008A4559"/>
    <w:rsid w:val="008B4751"/>
    <w:rsid w:val="00AC389C"/>
    <w:rsid w:val="00BA025B"/>
    <w:rsid w:val="00C67F4D"/>
    <w:rsid w:val="00C7367B"/>
    <w:rsid w:val="00DA6690"/>
    <w:rsid w:val="00E3093C"/>
    <w:rsid w:val="00F3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60E091-27E3-491E-86EF-87D22233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https://mul.gov.am/tasks/docs/attachment.php?id=492226&amp;fn=2.texekanq_npatakaharmarutyan.docx&amp;out=1&amp;token=82e9975a0af7c25e561e</cp:keywords>
  <cp:lastModifiedBy>Anjelika Khachanyan</cp:lastModifiedBy>
  <cp:revision>2</cp:revision>
  <dcterms:created xsi:type="dcterms:W3CDTF">2018-12-12T17:02:00Z</dcterms:created>
  <dcterms:modified xsi:type="dcterms:W3CDTF">2018-12-12T17:02:00Z</dcterms:modified>
</cp:coreProperties>
</file>