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16" w:rsidRPr="003B2B76" w:rsidRDefault="00B01216" w:rsidP="00BB4F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af-ZA"/>
        </w:rPr>
      </w:pPr>
      <w:r w:rsidRPr="003B2B76">
        <w:rPr>
          <w:rFonts w:ascii="GHEA Grapalat" w:eastAsia="Times New Roman" w:hAnsi="GHEA Grapalat" w:cs="Arian AMU"/>
          <w:b/>
          <w:sz w:val="24"/>
          <w:szCs w:val="24"/>
        </w:rPr>
        <w:t>ՀԻՄՆԱՎՈՐՈՒՄ</w:t>
      </w:r>
    </w:p>
    <w:p w:rsidR="00B01216" w:rsidRPr="003B2B76" w:rsidRDefault="00B01216" w:rsidP="00BB4FE3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ԴԱՏԱՎԱՐԱԿԱՆ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ԳՈՐԾՈՂՈՒԹՅՈՒՆՆԵՐԻ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ԸՆԹԱՑՔՈՒՄ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ԿԻՐԱՌՎՈՂ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ՏԵԽՆԻԿԱԿԱՆ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ՄԻՋՈՑՆԵՐԻ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ՕԳՏԱԳՈՐԾՄԱՆ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eastAsia="fr-FR"/>
        </w:rPr>
        <w:t>ԿԱՐԳԸ</w:t>
      </w: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ՍԱՀՄԱՆԵԼՈՒ ՄԱՍԻՆ» ՀԱՅԱՍՏԱՆԻ ՀԱՆՐԱՊԵՏՈՒԹՅԱՆ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ԿԱՌԱՎԱՐՈՒԹՅԱՆ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ՈՐՈՇՄԱՆ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ՆԱԽԱԳԾԻ</w:t>
      </w:r>
      <w:r w:rsidR="00524BDB" w:rsidRPr="003B2B76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 </w:t>
      </w:r>
      <w:r w:rsidRPr="003B2B76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ՎԵՐԱԲԵՐՅԱԼ</w:t>
      </w:r>
    </w:p>
    <w:p w:rsidR="00B01216" w:rsidRPr="003B2B76" w:rsidRDefault="00B01216" w:rsidP="00BB4F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:rsidR="00B01216" w:rsidRPr="003B2B76" w:rsidRDefault="00B01216" w:rsidP="00BB4FE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 w:cs="Arian AMU"/>
          <w:b/>
          <w:lang w:val="hy-AM"/>
        </w:rPr>
      </w:pPr>
      <w:r w:rsidRPr="003B2B76">
        <w:rPr>
          <w:rFonts w:ascii="GHEA Grapalat" w:hAnsi="GHEA Grapalat" w:cs="Arian AMU"/>
          <w:b/>
          <w:u w:val="single"/>
          <w:lang w:val="hy-AM"/>
        </w:rPr>
        <w:t>Ընթացիկ իրավիճակը և ակտի ընդունման անհրաժեշտությունը</w:t>
      </w:r>
      <w:r w:rsidRPr="003B2B76">
        <w:rPr>
          <w:rFonts w:ascii="GHEA Grapalat" w:hAnsi="GHEA Grapalat" w:cs="Arian AMU"/>
          <w:b/>
          <w:lang w:val="hy-AM"/>
        </w:rPr>
        <w:t>.</w:t>
      </w:r>
    </w:p>
    <w:p w:rsidR="00B01216" w:rsidRPr="003B2B76" w:rsidRDefault="00B01216" w:rsidP="002B10DB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Ազգային ժողովի կողմից </w:t>
      </w:r>
      <w:r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2018 թվականի մարտի 21-ին</w:t>
      </w:r>
      <w:r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ընդունված «Հայաստանի Հանրապետության քրեական դատավարության օրենսգրքում լրացումներ և փոփոխություններ  կատարելու մասին» </w:t>
      </w:r>
      <w:r w:rsidRPr="003B2B76">
        <w:rPr>
          <w:rFonts w:ascii="GHEA Grapalat" w:hAnsi="GHEA Grapalat"/>
          <w:sz w:val="24"/>
          <w:szCs w:val="24"/>
          <w:shd w:val="clear" w:color="auto" w:fill="F6F6F6"/>
          <w:lang w:val="hy-AM"/>
        </w:rPr>
        <w:t>ՀՕ-181-Ն</w:t>
      </w:r>
      <w:r w:rsidRPr="003B2B76">
        <w:rPr>
          <w:rFonts w:ascii="GHEA Grapalat" w:hAnsi="GHEA Grapalat"/>
          <w:sz w:val="24"/>
          <w:szCs w:val="24"/>
          <w:lang w:val="hy-AM"/>
        </w:rPr>
        <w:t xml:space="preserve"> օրենքով</w:t>
      </w:r>
      <w:r w:rsidRPr="003B2B76">
        <w:rPr>
          <w:rFonts w:ascii="GHEA Grapalat" w:hAnsi="GHEA Grapalat"/>
          <w:sz w:val="24"/>
          <w:szCs w:val="24"/>
          <w:lang w:val="af-ZA"/>
        </w:rPr>
        <w:t xml:space="preserve"> ամրագրվեց </w:t>
      </w:r>
      <w:r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դատավարական գործողությունների ընթացքում կիրառվող տեխնիկական միջոցների օգտագործման կարգի </w:t>
      </w:r>
      <w:r w:rsidRPr="003B2B76">
        <w:rPr>
          <w:rFonts w:ascii="GHEA Grapalat" w:hAnsi="GHEA Grapalat"/>
          <w:sz w:val="24"/>
          <w:szCs w:val="24"/>
          <w:lang w:val="af-ZA"/>
        </w:rPr>
        <w:t>մասին օրենսդրական դրույթ</w:t>
      </w:r>
      <w:r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միաժամանակ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այն </w:t>
      </w:r>
      <w:r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սահմանելու լիազորությունը վերապահելով Հայաստանի Հանրապետության կառավարությանը:</w:t>
      </w:r>
    </w:p>
    <w:p w:rsidR="00C86BCE" w:rsidRPr="003B2B76" w:rsidRDefault="00B01216" w:rsidP="002B10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 w:eastAsia="fr-FR"/>
        </w:rPr>
      </w:pPr>
      <w:r w:rsidRPr="003B2B76">
        <w:rPr>
          <w:rFonts w:ascii="GHEA Grapalat" w:hAnsi="GHEA Grapalat"/>
          <w:sz w:val="24"/>
          <w:szCs w:val="24"/>
          <w:lang w:val="hy-AM"/>
        </w:rPr>
        <w:t xml:space="preserve">Հիմք ընդունելով վերոնշյալ լիազորող </w:t>
      </w:r>
      <w:r w:rsidR="00DF6B15" w:rsidRPr="003B2B76">
        <w:rPr>
          <w:rFonts w:ascii="GHEA Grapalat" w:hAnsi="GHEA Grapalat"/>
          <w:sz w:val="24"/>
          <w:szCs w:val="24"/>
          <w:lang w:val="hy-AM"/>
        </w:rPr>
        <w:t>նորմ</w:t>
      </w:r>
      <w:r w:rsidRPr="003B2B76">
        <w:rPr>
          <w:rFonts w:ascii="GHEA Grapalat" w:hAnsi="GHEA Grapalat"/>
          <w:sz w:val="24"/>
          <w:szCs w:val="24"/>
          <w:lang w:val="hy-AM"/>
        </w:rPr>
        <w:t xml:space="preserve">ի առկայությունը և նկատի ունենալով այն հանգամանքը, որ </w:t>
      </w:r>
      <w:r w:rsidR="00C86BCE" w:rsidRPr="003B2B76">
        <w:rPr>
          <w:rFonts w:ascii="GHEA Grapalat" w:eastAsia="Times New Roman" w:hAnsi="GHEA Grapalat"/>
          <w:sz w:val="24"/>
          <w:szCs w:val="24"/>
          <w:lang w:val="af-ZA"/>
        </w:rPr>
        <w:t xml:space="preserve">2018 </w:t>
      </w:r>
      <w:r w:rsidR="00C86BCE" w:rsidRPr="003B2B76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524BDB" w:rsidRPr="003B2B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/>
          <w:sz w:val="24"/>
          <w:szCs w:val="24"/>
          <w:lang w:val="hy-AM"/>
        </w:rPr>
        <w:t>մայիսի</w:t>
      </w:r>
      <w:r w:rsidR="00C86BCE" w:rsidRPr="003B2B76">
        <w:rPr>
          <w:rFonts w:ascii="GHEA Grapalat" w:eastAsia="Times New Roman" w:hAnsi="GHEA Grapalat"/>
          <w:sz w:val="24"/>
          <w:szCs w:val="24"/>
          <w:lang w:val="af-ZA"/>
        </w:rPr>
        <w:t xml:space="preserve"> 10-</w:t>
      </w:r>
      <w:r w:rsidR="00C86BCE" w:rsidRPr="003B2B76">
        <w:rPr>
          <w:rFonts w:ascii="GHEA Grapalat" w:eastAsia="Times New Roman" w:hAnsi="GHEA Grapalat"/>
          <w:sz w:val="24"/>
          <w:szCs w:val="24"/>
          <w:lang w:val="hy-AM"/>
        </w:rPr>
        <w:t>ին ՀՀ վարչապետի որոշմամբ</w:t>
      </w:r>
      <w:r w:rsidR="002B10DB" w:rsidRPr="003B2B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hAnsi="GHEA Grapalat" w:cs="Tahoma"/>
          <w:spacing w:val="-2"/>
          <w:sz w:val="24"/>
          <w:szCs w:val="24"/>
          <w:lang w:val="hy-AM"/>
        </w:rPr>
        <w:t>հ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աստատ</w:t>
      </w:r>
      <w:r w:rsidR="00C86BCE" w:rsidRPr="003B2B76">
        <w:rPr>
          <w:rFonts w:ascii="GHEA Grapalat" w:hAnsi="GHEA Grapalat" w:cs="Tahoma"/>
          <w:spacing w:val="-2"/>
          <w:sz w:val="24"/>
          <w:szCs w:val="24"/>
          <w:lang w:val="hy-AM"/>
        </w:rPr>
        <w:t>վ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 xml:space="preserve">ել է </w:t>
      </w:r>
      <w:r w:rsidR="00C86BCE" w:rsidRPr="003B2B76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Հայաստանի</w:t>
      </w:r>
      <w:r w:rsidR="002B10DB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Հանրապետության</w:t>
      </w:r>
      <w:r w:rsidR="002B10DB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քրեական</w:t>
      </w:r>
      <w:r w:rsidR="002B10DB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դատավարության</w:t>
      </w:r>
      <w:r w:rsidR="002B10DB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օրեն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ս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softHyphen/>
        <w:t>գրքում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լրացումներ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և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փոփոխություններ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կատարելու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մասին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Հայաստանի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Հանրապե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softHyphen/>
        <w:t>տության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2018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թվականի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մարտի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21-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ի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ՀՕ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>-181-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Ն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օրենքի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կիրարկումն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ապահովող</w:t>
      </w:r>
      <w:r w:rsidR="002B10DB" w:rsidRPr="003B2B76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t>միջոցա</w:t>
      </w:r>
      <w:r w:rsidR="00C86BCE" w:rsidRPr="003B2B76">
        <w:rPr>
          <w:rFonts w:ascii="GHEA Grapalat" w:eastAsia="Times New Roman" w:hAnsi="GHEA Grapalat" w:cs="Tahoma"/>
          <w:sz w:val="24"/>
          <w:szCs w:val="24"/>
          <w:lang w:val="hy-AM"/>
        </w:rPr>
        <w:softHyphen/>
        <w:t>ռումը</w:t>
      </w:r>
      <w:r w:rsidR="00C86BCE" w:rsidRPr="003B2B76">
        <w:rPr>
          <w:rFonts w:ascii="GHEA Grapalat" w:hAnsi="GHEA Grapalat" w:cs="Tahoma"/>
          <w:sz w:val="24"/>
          <w:szCs w:val="24"/>
          <w:lang w:val="hy-AM"/>
        </w:rPr>
        <w:t xml:space="preserve">՝ 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Դատավարական գործողությունների ընթացքում կիրառվող տեխնիկական միջոցների օգտագործման կարգը</w:t>
      </w:r>
      <w:r w:rsidR="00C86BCE" w:rsidRPr="003B2B76">
        <w:rPr>
          <w:rStyle w:val="apple-converted-space"/>
          <w:rFonts w:ascii="Arial" w:eastAsia="Times New Roman" w:hAnsi="Arial" w:cs="Arial"/>
          <w:sz w:val="24"/>
          <w:szCs w:val="24"/>
          <w:shd w:val="clear" w:color="auto" w:fill="FFFFFF"/>
          <w:lang w:val="hy-AM"/>
        </w:rPr>
        <w:t> </w:t>
      </w:r>
      <w:r w:rsidR="00C86BCE" w:rsidRPr="003B2B76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սահմանելու  մասին» ՀՀ կառավարության որոշման նախագիծը ՀՀ կառավարության աշխատակազմ ներկայացնելը</w:t>
      </w:r>
      <w:r w:rsidR="00C86BCE" w:rsidRPr="003B2B76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, </w:t>
      </w:r>
      <w:r w:rsidR="002B10DB" w:rsidRPr="003B2B76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քննչական կոմիտեի կողմից </w:t>
      </w:r>
      <w:r w:rsidR="00C86BCE" w:rsidRPr="003B2B76">
        <w:rPr>
          <w:rFonts w:ascii="GHEA Grapalat" w:eastAsia="Times New Roman" w:hAnsi="GHEA Grapalat" w:cs="Courier New"/>
          <w:sz w:val="24"/>
          <w:szCs w:val="24"/>
          <w:lang w:val="af-ZA"/>
        </w:rPr>
        <w:t>մշակվել է սույն նախագիծը:</w:t>
      </w:r>
    </w:p>
    <w:p w:rsidR="00B01216" w:rsidRPr="003B2B76" w:rsidRDefault="00B01216" w:rsidP="00BB4FE3">
      <w:pPr>
        <w:shd w:val="clear" w:color="auto" w:fill="FFFFFF"/>
        <w:tabs>
          <w:tab w:val="left" w:pos="601"/>
          <w:tab w:val="left" w:pos="743"/>
          <w:tab w:val="left" w:pos="56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B01216" w:rsidRPr="003B2B76" w:rsidRDefault="00B01216" w:rsidP="00BB4FE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rPr>
          <w:rFonts w:ascii="GHEA Grapalat" w:hAnsi="GHEA Grapalat"/>
          <w:b/>
          <w:u w:val="single"/>
        </w:rPr>
      </w:pPr>
      <w:r w:rsidRPr="003B2B76">
        <w:rPr>
          <w:rFonts w:ascii="GHEA Grapalat" w:hAnsi="GHEA Grapalat"/>
          <w:b/>
          <w:u w:val="single"/>
          <w:lang w:val="hy-AM"/>
        </w:rPr>
        <w:t>Առաջարկվող կարգավորման բնույթը.</w:t>
      </w:r>
    </w:p>
    <w:p w:rsidR="00BA3B0F" w:rsidRPr="003B2B76" w:rsidRDefault="00BA3B0F" w:rsidP="002B10D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2B76">
        <w:rPr>
          <w:rFonts w:ascii="GHEA Grapalat" w:hAnsi="GHEA Grapalat" w:cs="Sylfaen"/>
          <w:sz w:val="24"/>
          <w:szCs w:val="24"/>
        </w:rPr>
        <w:t>Ն</w:t>
      </w:r>
      <w:r w:rsidRPr="003B2B76">
        <w:rPr>
          <w:rFonts w:ascii="GHEA Grapalat" w:hAnsi="GHEA Grapalat" w:cs="Sylfaen"/>
          <w:sz w:val="24"/>
          <w:szCs w:val="24"/>
          <w:lang w:val="hy-AM"/>
        </w:rPr>
        <w:t>ախագծով</w:t>
      </w:r>
      <w:r w:rsidRPr="003B2B76">
        <w:rPr>
          <w:rFonts w:ascii="GHEA Grapalat" w:hAnsi="GHEA Grapalat"/>
          <w:sz w:val="24"/>
          <w:szCs w:val="24"/>
          <w:lang w:val="hy-AM"/>
        </w:rPr>
        <w:t xml:space="preserve"> առաջարկվում </w:t>
      </w:r>
      <w:r w:rsidRPr="003B2B76">
        <w:rPr>
          <w:rFonts w:ascii="GHEA Grapalat" w:hAnsi="GHEA Grapalat" w:cs="Sylfaen"/>
          <w:sz w:val="24"/>
          <w:szCs w:val="24"/>
          <w:lang w:val="hy-AM"/>
        </w:rPr>
        <w:t xml:space="preserve">են նոր իրավական կարգավորումներ, որոնք </w:t>
      </w:r>
      <w:r w:rsidRPr="003B2B76">
        <w:rPr>
          <w:rFonts w:ascii="GHEA Grapalat" w:hAnsi="GHEA Grapalat"/>
          <w:sz w:val="24"/>
          <w:szCs w:val="24"/>
          <w:lang w:val="hy-AM"/>
        </w:rPr>
        <w:t>հանգում են հետևյալին.</w:t>
      </w:r>
    </w:p>
    <w:p w:rsidR="00BA3B0F" w:rsidRPr="003B2B76" w:rsidRDefault="00284F06" w:rsidP="002B10DB">
      <w:pPr>
        <w:pStyle w:val="a4"/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3B2B76">
        <w:rPr>
          <w:rFonts w:ascii="GHEA Grapalat" w:hAnsi="GHEA Grapalat"/>
          <w:lang w:val="hy-AM"/>
        </w:rPr>
        <w:t>1.</w:t>
      </w:r>
      <w:r w:rsidR="002B10DB" w:rsidRPr="003B2B76">
        <w:rPr>
          <w:rFonts w:ascii="GHEA Grapalat" w:hAnsi="GHEA Grapalat"/>
          <w:lang w:val="hy-AM"/>
        </w:rPr>
        <w:t xml:space="preserve"> </w:t>
      </w:r>
      <w:r w:rsidR="00414B95" w:rsidRPr="003B2B76">
        <w:rPr>
          <w:rFonts w:ascii="GHEA Grapalat" w:hAnsi="GHEA Grapalat"/>
          <w:lang w:val="hy-AM"/>
        </w:rPr>
        <w:t xml:space="preserve">Սահմանվում </w:t>
      </w:r>
      <w:r w:rsidR="00881EE6" w:rsidRPr="003B2B76">
        <w:rPr>
          <w:rFonts w:ascii="GHEA Grapalat" w:hAnsi="GHEA Grapalat"/>
          <w:lang w:val="hy-AM"/>
        </w:rPr>
        <w:t>է</w:t>
      </w:r>
      <w:r w:rsidR="00414B95" w:rsidRPr="003B2B76">
        <w:rPr>
          <w:rFonts w:ascii="GHEA Grapalat" w:hAnsi="GHEA Grapalat"/>
          <w:lang w:val="hy-AM"/>
        </w:rPr>
        <w:t xml:space="preserve"> տեխնիկական միջոցներ</w:t>
      </w:r>
      <w:r w:rsidR="00881EE6" w:rsidRPr="003B2B76">
        <w:rPr>
          <w:rFonts w:ascii="GHEA Grapalat" w:hAnsi="GHEA Grapalat"/>
          <w:lang w:val="hy-AM"/>
        </w:rPr>
        <w:t>ի հասկացությունը և այն</w:t>
      </w:r>
      <w:r w:rsidR="00524BDB" w:rsidRPr="003B2B76">
        <w:rPr>
          <w:rFonts w:ascii="GHEA Grapalat" w:hAnsi="GHEA Grapalat"/>
          <w:lang w:val="hy-AM"/>
        </w:rPr>
        <w:t xml:space="preserve"> </w:t>
      </w:r>
      <w:r w:rsidR="00E44067" w:rsidRPr="003B2B76">
        <w:rPr>
          <w:rFonts w:ascii="GHEA Grapalat" w:hAnsi="GHEA Grapalat"/>
          <w:lang w:val="hy-AM"/>
        </w:rPr>
        <w:t>օգտագործող անձանց շրջանակը:</w:t>
      </w:r>
      <w:r w:rsidR="00AD1A6F" w:rsidRPr="003B2B76">
        <w:rPr>
          <w:rFonts w:ascii="GHEA Grapalat" w:hAnsi="GHEA Grapalat"/>
          <w:lang w:val="hy-AM"/>
        </w:rPr>
        <w:t xml:space="preserve"> </w:t>
      </w:r>
      <w:r w:rsidR="00881EE6" w:rsidRPr="003B2B76">
        <w:rPr>
          <w:rFonts w:ascii="GHEA Grapalat" w:hAnsi="GHEA Grapalat"/>
          <w:lang w:val="hy-AM"/>
        </w:rPr>
        <w:t>Ըստ այդմ, դ</w:t>
      </w:r>
      <w:r w:rsidR="00542E20" w:rsidRPr="003B2B76">
        <w:rPr>
          <w:rFonts w:ascii="GHEA Grapalat" w:hAnsi="GHEA Grapalat"/>
          <w:lang w:val="hy-AM"/>
        </w:rPr>
        <w:t xml:space="preserve">ատավարական գործողություններ </w:t>
      </w:r>
      <w:r w:rsidR="00542E20" w:rsidRPr="003B2B76">
        <w:rPr>
          <w:rFonts w:ascii="GHEA Grapalat" w:hAnsi="GHEA Grapalat"/>
          <w:lang w:val="hy-AM"/>
        </w:rPr>
        <w:lastRenderedPageBreak/>
        <w:t>կատարելիս տեխնիկական միջոցներ օգտագործում են դատա</w:t>
      </w:r>
      <w:r w:rsidR="00C72B89" w:rsidRPr="00C72B89">
        <w:rPr>
          <w:rFonts w:ascii="GHEA Grapalat" w:hAnsi="GHEA Grapalat"/>
          <w:lang w:val="hy-AM"/>
        </w:rPr>
        <w:t>րան</w:t>
      </w:r>
      <w:r w:rsidR="00542E20" w:rsidRPr="003B2B76">
        <w:rPr>
          <w:rFonts w:ascii="GHEA Grapalat" w:hAnsi="GHEA Grapalat"/>
          <w:lang w:val="hy-AM"/>
        </w:rPr>
        <w:t xml:space="preserve">ը, </w:t>
      </w:r>
      <w:r w:rsidR="00542E20" w:rsidRPr="003B2B76">
        <w:rPr>
          <w:rFonts w:ascii="GHEA Grapalat" w:hAnsi="GHEA Grapalat"/>
          <w:shd w:val="clear" w:color="auto" w:fill="FFFFFF"/>
          <w:lang w:val="hy-AM"/>
        </w:rPr>
        <w:t>քննիչը</w:t>
      </w:r>
      <w:r w:rsidR="00542E20" w:rsidRPr="003B2B76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542E20" w:rsidRPr="003B2B76">
        <w:rPr>
          <w:rFonts w:ascii="GHEA Grapalat" w:hAnsi="GHEA Grapalat"/>
          <w:shd w:val="clear" w:color="auto" w:fill="FFFFFF"/>
          <w:lang w:val="hy-AM"/>
        </w:rPr>
        <w:t>հետաքննության</w:t>
      </w:r>
      <w:r w:rsidR="00AD1A6F" w:rsidRPr="003B2B7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42E20" w:rsidRPr="003B2B76">
        <w:rPr>
          <w:rFonts w:ascii="GHEA Grapalat" w:hAnsi="GHEA Grapalat"/>
          <w:shd w:val="clear" w:color="auto" w:fill="FFFFFF"/>
          <w:lang w:val="hy-AM"/>
        </w:rPr>
        <w:t>մարմնի</w:t>
      </w:r>
      <w:r w:rsidR="00AD1A6F" w:rsidRPr="003B2B7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42E20" w:rsidRPr="003B2B76">
        <w:rPr>
          <w:rFonts w:ascii="GHEA Grapalat" w:hAnsi="GHEA Grapalat"/>
          <w:shd w:val="clear" w:color="auto" w:fill="FFFFFF"/>
          <w:lang w:val="hy-AM"/>
        </w:rPr>
        <w:t>աշխատակիցը,</w:t>
      </w:r>
      <w:r w:rsidR="00AD1A6F" w:rsidRPr="003B2B76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42E20" w:rsidRPr="003B2B76">
        <w:rPr>
          <w:rFonts w:ascii="GHEA Grapalat" w:hAnsi="GHEA Grapalat"/>
          <w:shd w:val="clear" w:color="auto" w:fill="FFFFFF"/>
          <w:lang w:val="hy-AM"/>
        </w:rPr>
        <w:t xml:space="preserve">դատական նիստերի քարտուղարը։ </w:t>
      </w:r>
    </w:p>
    <w:p w:rsidR="00FC69E7" w:rsidRPr="003B2B76" w:rsidRDefault="00D93F6F" w:rsidP="002B10DB">
      <w:pPr>
        <w:pStyle w:val="2"/>
        <w:shd w:val="clear" w:color="auto" w:fill="auto"/>
        <w:tabs>
          <w:tab w:val="left" w:pos="851"/>
        </w:tabs>
        <w:spacing w:before="0" w:line="360" w:lineRule="auto"/>
        <w:ind w:right="20" w:firstLine="567"/>
        <w:rPr>
          <w:rFonts w:ascii="GHEA Grapalat" w:hAnsi="GHEA Grapalat"/>
          <w:sz w:val="24"/>
          <w:szCs w:val="24"/>
          <w:lang w:val="hy-AM"/>
        </w:rPr>
      </w:pPr>
      <w:r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2.</w:t>
      </w:r>
      <w:r w:rsidR="00E2616D" w:rsidRPr="00E2616D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  <w:r w:rsidR="003F03FE" w:rsidRPr="003B2B76">
        <w:rPr>
          <w:rFonts w:ascii="GHEA Grapalat" w:hAnsi="GHEA Grapalat"/>
          <w:sz w:val="24"/>
          <w:szCs w:val="24"/>
          <w:lang w:val="hy-AM"/>
        </w:rPr>
        <w:t>Սահմանվում են տեխնիկական միջոցների</w:t>
      </w:r>
      <w:r w:rsidR="00FC69E7" w:rsidRPr="003B2B76">
        <w:rPr>
          <w:rFonts w:ascii="GHEA Grapalat" w:hAnsi="GHEA Grapalat"/>
          <w:sz w:val="24"/>
          <w:szCs w:val="24"/>
          <w:lang w:val="hy-AM"/>
        </w:rPr>
        <w:t xml:space="preserve"> օգտագործման սկզբունքները</w:t>
      </w:r>
      <w:r w:rsidR="00E2616D">
        <w:rPr>
          <w:rFonts w:ascii="GHEA Grapalat" w:hAnsi="GHEA Grapalat"/>
          <w:sz w:val="24"/>
          <w:szCs w:val="24"/>
          <w:lang w:val="hy-AM"/>
        </w:rPr>
        <w:t>,</w:t>
      </w:r>
      <w:r w:rsidR="00E2616D" w:rsidRPr="00E261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1EE6" w:rsidRPr="003B2B76">
        <w:rPr>
          <w:rFonts w:ascii="GHEA Grapalat" w:hAnsi="GHEA Grapalat"/>
          <w:sz w:val="24"/>
          <w:szCs w:val="24"/>
          <w:lang w:val="hy-AM"/>
        </w:rPr>
        <w:t>որոնք</w:t>
      </w:r>
      <w:r w:rsidR="00524BDB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81EE6" w:rsidRPr="003B2B76">
        <w:rPr>
          <w:rFonts w:ascii="GHEA Grapalat" w:hAnsi="GHEA Grapalat"/>
          <w:sz w:val="24"/>
          <w:szCs w:val="24"/>
          <w:lang w:val="hy-AM"/>
        </w:rPr>
        <w:t>են</w:t>
      </w:r>
      <w:r w:rsidR="00BB4FE3" w:rsidRPr="003B2B76">
        <w:rPr>
          <w:rFonts w:ascii="GHEA Grapalat" w:hAnsi="GHEA Grapalat"/>
          <w:sz w:val="24"/>
          <w:szCs w:val="24"/>
          <w:lang w:val="hy-AM"/>
        </w:rPr>
        <w:t>՝</w:t>
      </w:r>
      <w:r w:rsidR="00FC69E7" w:rsidRPr="003B2B76">
        <w:rPr>
          <w:rFonts w:ascii="GHEA Grapalat" w:hAnsi="GHEA Grapalat"/>
          <w:sz w:val="24"/>
          <w:szCs w:val="24"/>
          <w:lang w:val="hy-AM"/>
        </w:rPr>
        <w:t xml:space="preserve"> օրինականության, հավաստիության, համաչափության, անվտանգության սկզբունքները։ </w:t>
      </w:r>
    </w:p>
    <w:p w:rsidR="00EC0274" w:rsidRPr="003B2B76" w:rsidRDefault="00E2616D" w:rsidP="002B10DB">
      <w:pPr>
        <w:pStyle w:val="2"/>
        <w:shd w:val="clear" w:color="auto" w:fill="auto"/>
        <w:tabs>
          <w:tab w:val="left" w:pos="851"/>
        </w:tabs>
        <w:spacing w:before="0" w:line="360" w:lineRule="auto"/>
        <w:ind w:right="20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Pr="00E2616D">
        <w:rPr>
          <w:rFonts w:ascii="GHEA Grapalat" w:hAnsi="GHEA Grapalat"/>
          <w:sz w:val="24"/>
          <w:szCs w:val="24"/>
          <w:lang w:val="hy-AM"/>
        </w:rPr>
        <w:tab/>
      </w:r>
      <w:r w:rsidR="00ED389A" w:rsidRPr="003B2B76">
        <w:rPr>
          <w:rFonts w:ascii="GHEA Grapalat" w:hAnsi="GHEA Grapalat"/>
          <w:sz w:val="24"/>
          <w:szCs w:val="24"/>
          <w:lang w:val="hy-AM"/>
        </w:rPr>
        <w:t>Սահմանվում են տեխնիկական միջոցների բնութագիրը և չափանիշները</w:t>
      </w:r>
      <w:r w:rsidR="00881EE6" w:rsidRPr="003B2B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4FE3" w:rsidRPr="003B2B76">
        <w:rPr>
          <w:rFonts w:ascii="GHEA Grapalat" w:hAnsi="GHEA Grapalat"/>
          <w:sz w:val="24"/>
          <w:szCs w:val="24"/>
          <w:lang w:val="hy-AM"/>
        </w:rPr>
        <w:t>ըստ որի՝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26D1" w:rsidRPr="003126D1">
        <w:rPr>
          <w:rFonts w:ascii="GHEA Grapalat" w:hAnsi="GHEA Grapalat"/>
          <w:sz w:val="24"/>
          <w:szCs w:val="24"/>
          <w:lang w:val="hy-AM"/>
        </w:rPr>
        <w:t>տ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>եսաձայնագրառումը</w:t>
      </w:r>
      <w:r w:rsidR="00AD1A6F" w:rsidRPr="003B2B7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EC0274" w:rsidRPr="003B2B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 xml:space="preserve">լուսանկարահանումը </w:t>
      </w:r>
      <w:r w:rsidR="00881EE6" w:rsidRPr="003B2B76">
        <w:rPr>
          <w:rFonts w:ascii="GHEA Grapalat" w:hAnsi="GHEA Grapalat" w:cs="Sylfaen"/>
          <w:sz w:val="24"/>
          <w:szCs w:val="24"/>
          <w:lang w:val="hy-AM"/>
        </w:rPr>
        <w:t>պետք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881EE6" w:rsidRPr="003B2B76">
        <w:rPr>
          <w:rFonts w:ascii="GHEA Grapalat" w:hAnsi="GHEA Grapalat" w:cs="Sylfaen"/>
          <w:sz w:val="24"/>
          <w:szCs w:val="24"/>
          <w:lang w:val="hy-AM"/>
        </w:rPr>
        <w:t>իրականացվի</w:t>
      </w:r>
      <w:r w:rsidRPr="00E261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>գունավոր</w:t>
      </w:r>
      <w:r w:rsidRPr="00E261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 xml:space="preserve">եղանակով` </w:t>
      </w:r>
      <w:r w:rsidR="00AD1A6F" w:rsidRPr="003B2B76">
        <w:rPr>
          <w:rFonts w:ascii="GHEA Grapalat" w:hAnsi="GHEA Grapalat" w:cs="Sylfaen"/>
          <w:sz w:val="24"/>
          <w:szCs w:val="24"/>
          <w:lang w:val="hy-AM"/>
        </w:rPr>
        <w:t xml:space="preserve">համապատասխանաբար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>տեսաձայնագրառման</w:t>
      </w:r>
      <w:r w:rsidR="00EC0274" w:rsidRPr="003B2B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1A6F" w:rsidRPr="003B2B76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>լուսանկարահանման հնարավորություն ունեցող</w:t>
      </w:r>
      <w:r w:rsidR="00524BDB" w:rsidRPr="003B2B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274" w:rsidRPr="003B2B76">
        <w:rPr>
          <w:rFonts w:ascii="GHEA Grapalat" w:hAnsi="GHEA Grapalat" w:cs="Sylfaen"/>
          <w:sz w:val="24"/>
          <w:szCs w:val="24"/>
          <w:lang w:val="hy-AM"/>
        </w:rPr>
        <w:t>թվային սարքով</w:t>
      </w:r>
      <w:r w:rsidR="00EC0274" w:rsidRPr="003B2B7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D2C26" w:rsidRPr="003B2B76" w:rsidRDefault="0033152D" w:rsidP="002B10DB">
      <w:pPr>
        <w:pStyle w:val="2"/>
        <w:shd w:val="clear" w:color="auto" w:fill="auto"/>
        <w:spacing w:before="0" w:line="360" w:lineRule="auto"/>
        <w:ind w:right="40" w:firstLine="567"/>
        <w:rPr>
          <w:rStyle w:val="translation-chunk"/>
          <w:rFonts w:ascii="GHEA Grapalat" w:hAnsi="GHEA Grapalat"/>
          <w:sz w:val="24"/>
          <w:szCs w:val="24"/>
          <w:lang w:val="hy-AM"/>
        </w:rPr>
      </w:pPr>
      <w:r w:rsidRPr="003B2B76">
        <w:rPr>
          <w:rFonts w:ascii="GHEA Grapalat" w:hAnsi="GHEA Grapalat"/>
          <w:sz w:val="24"/>
          <w:szCs w:val="24"/>
          <w:lang w:val="hy-AM"/>
        </w:rPr>
        <w:t>4.</w:t>
      </w:r>
      <w:r w:rsidR="00E2616D" w:rsidRPr="00E2616D">
        <w:rPr>
          <w:rFonts w:ascii="GHEA Grapalat" w:hAnsi="GHEA Grapalat"/>
          <w:sz w:val="24"/>
          <w:szCs w:val="24"/>
          <w:lang w:val="hy-AM"/>
        </w:rPr>
        <w:t xml:space="preserve"> </w:t>
      </w:r>
      <w:r w:rsidR="00D93F6F" w:rsidRPr="003B2B76">
        <w:rPr>
          <w:rFonts w:ascii="GHEA Grapalat" w:hAnsi="GHEA Grapalat"/>
          <w:sz w:val="24"/>
          <w:szCs w:val="24"/>
          <w:lang w:val="hy-AM"/>
        </w:rPr>
        <w:t>Սահմանվում են տեխնիկական միջոցների օգտագործման պայմանները, որոնք մասնավորապե</w:t>
      </w:r>
      <w:r w:rsidR="00524BDB" w:rsidRPr="003B2B76">
        <w:rPr>
          <w:rFonts w:ascii="GHEA Grapalat" w:hAnsi="GHEA Grapalat"/>
          <w:sz w:val="24"/>
          <w:szCs w:val="24"/>
          <w:lang w:val="hy-AM"/>
        </w:rPr>
        <w:t>ս</w:t>
      </w:r>
      <w:r w:rsidR="00D93F6F" w:rsidRPr="003B2B76">
        <w:rPr>
          <w:rFonts w:ascii="GHEA Grapalat" w:hAnsi="GHEA Grapalat"/>
          <w:sz w:val="24"/>
          <w:szCs w:val="24"/>
          <w:lang w:val="hy-AM"/>
        </w:rPr>
        <w:t xml:space="preserve"> հանգում են հետևյալին՝ </w:t>
      </w:r>
      <w:r w:rsidR="00D93F6F" w:rsidRPr="003B2B76">
        <w:rPr>
          <w:rFonts w:ascii="GHEA Grapalat" w:hAnsi="GHEA Grapalat" w:cs="Arial"/>
          <w:sz w:val="24"/>
          <w:szCs w:val="24"/>
          <w:lang w:val="hy-AM"/>
        </w:rPr>
        <w:t>դ</w:t>
      </w:r>
      <w:r w:rsidR="004D2C26" w:rsidRPr="003B2B76">
        <w:rPr>
          <w:rFonts w:ascii="GHEA Grapalat" w:hAnsi="GHEA Grapalat" w:cs="Arial"/>
          <w:sz w:val="24"/>
          <w:szCs w:val="24"/>
          <w:lang w:val="hy-AM"/>
        </w:rPr>
        <w:t xml:space="preserve">ատավարական գործողությունների կատարելիս տեխնիկական միջոցներ կիրառելու դեպքում նախապես պետք է </w:t>
      </w:r>
      <w:r w:rsidR="004D2C26" w:rsidRPr="003B2B76">
        <w:rPr>
          <w:rFonts w:ascii="GHEA Grapalat" w:hAnsi="GHEA Grapalat" w:cs="Sylfaen"/>
          <w:sz w:val="24"/>
          <w:szCs w:val="24"/>
          <w:lang w:val="hy-AM"/>
        </w:rPr>
        <w:t>ստուգել տվյալ տեխնիկական միջոցի սարքինությունը, այդ թվում՝</w:t>
      </w:r>
      <w:r w:rsidR="006B1D45" w:rsidRPr="006B1D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 w:cs="Sylfaen"/>
          <w:sz w:val="24"/>
          <w:szCs w:val="24"/>
          <w:lang w:val="hy-AM"/>
        </w:rPr>
        <w:t>մարտկոցի</w:t>
      </w:r>
      <w:r w:rsidR="004D2C26" w:rsidRPr="003B2B7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D2C26" w:rsidRPr="003B2B76">
        <w:rPr>
          <w:rFonts w:ascii="GHEA Grapalat" w:hAnsi="GHEA Grapalat" w:cs="Sylfaen"/>
          <w:sz w:val="24"/>
          <w:szCs w:val="24"/>
          <w:lang w:val="hy-AM"/>
        </w:rPr>
        <w:t>հիշողության կրիչի և դրանում բավարար ծավալի առկայությունը:</w:t>
      </w:r>
      <w:r w:rsidR="006B1D45" w:rsidRPr="006B1D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af-ZA"/>
        </w:rPr>
        <w:t xml:space="preserve">Անհրաժեշտության դեպքում </w:t>
      </w:r>
      <w:r w:rsidR="006B1D45" w:rsidRPr="006B1D45">
        <w:rPr>
          <w:rFonts w:ascii="GHEA Grapalat" w:hAnsi="GHEA Grapalat"/>
          <w:sz w:val="24"/>
          <w:szCs w:val="24"/>
          <w:lang w:val="hy-AM"/>
        </w:rPr>
        <w:t>դատավարական գործողություն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իրականացվում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է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երկու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կամ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ավելի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տեխնիկական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միջոցներով</w:t>
      </w:r>
      <w:r w:rsidR="004D2C26" w:rsidRPr="003B2B76">
        <w:rPr>
          <w:rFonts w:ascii="GHEA Grapalat" w:hAnsi="GHEA Grapalat"/>
          <w:sz w:val="24"/>
          <w:szCs w:val="24"/>
          <w:lang w:val="af-ZA"/>
        </w:rPr>
        <w:t xml:space="preserve">,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ինչի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մասին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նշվում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է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դատավարական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գործողության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արձանագրության</w:t>
      </w:r>
      <w:r w:rsidR="00AD1A6F" w:rsidRPr="003B2B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C26" w:rsidRPr="003B2B76">
        <w:rPr>
          <w:rFonts w:ascii="GHEA Grapalat" w:hAnsi="GHEA Grapalat"/>
          <w:sz w:val="24"/>
          <w:szCs w:val="24"/>
          <w:lang w:val="hy-AM"/>
        </w:rPr>
        <w:t>մեջ</w:t>
      </w:r>
      <w:r w:rsidR="004D2C26" w:rsidRPr="003B2B76">
        <w:rPr>
          <w:rFonts w:ascii="GHEA Grapalat" w:hAnsi="GHEA Grapalat"/>
          <w:sz w:val="24"/>
          <w:szCs w:val="24"/>
          <w:lang w:val="af-ZA"/>
        </w:rPr>
        <w:t>:</w:t>
      </w:r>
    </w:p>
    <w:p w:rsidR="00542E20" w:rsidRPr="003B2B76" w:rsidRDefault="00542E20" w:rsidP="00BB4FE3">
      <w:pPr>
        <w:pStyle w:val="a4"/>
        <w:tabs>
          <w:tab w:val="left" w:pos="567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:rsidR="00B01216" w:rsidRPr="003B2B76" w:rsidRDefault="00B01216" w:rsidP="00BB4FE3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</w:pPr>
      <w:r w:rsidRPr="003B2B76"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  <w:t>Նախագծի մշակման գործընթացում ներգրավված ինստիտուտները և անձիք.</w:t>
      </w:r>
    </w:p>
    <w:p w:rsidR="00B01216" w:rsidRPr="003B2B76" w:rsidRDefault="00B01216" w:rsidP="00BB4FE3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</w:pPr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ab/>
      </w:r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ՀՀ քննչական կոմիտե: </w:t>
      </w:r>
    </w:p>
    <w:p w:rsidR="00B01216" w:rsidRPr="003B2B76" w:rsidRDefault="00B01216" w:rsidP="00BB4FE3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</w:p>
    <w:p w:rsidR="00B01216" w:rsidRPr="003B2B76" w:rsidRDefault="00B01216" w:rsidP="00BB4FE3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rPr>
          <w:rFonts w:ascii="GHEA Grapalat" w:hAnsi="GHEA Grapalat"/>
          <w:b/>
          <w:bCs/>
          <w:iCs/>
          <w:u w:val="single"/>
          <w:shd w:val="clear" w:color="auto" w:fill="FFFFFF"/>
        </w:rPr>
      </w:pPr>
      <w:r w:rsidRPr="003B2B76">
        <w:rPr>
          <w:rFonts w:ascii="GHEA Grapalat" w:hAnsi="GHEA Grapalat" w:cs="Sylfaen"/>
          <w:b/>
          <w:bCs/>
          <w:iCs/>
          <w:u w:val="single"/>
          <w:shd w:val="clear" w:color="auto" w:fill="FFFFFF"/>
        </w:rPr>
        <w:t>Ակնկալվող</w:t>
      </w:r>
      <w:r w:rsidRPr="003B2B76">
        <w:rPr>
          <w:rFonts w:ascii="GHEA Grapalat" w:hAnsi="GHEA Grapalat"/>
          <w:b/>
          <w:bCs/>
          <w:iCs/>
          <w:u w:val="single"/>
          <w:shd w:val="clear" w:color="auto" w:fill="FFFFFF"/>
        </w:rPr>
        <w:t xml:space="preserve"> արդյունքը.</w:t>
      </w:r>
    </w:p>
    <w:p w:rsidR="00DF3805" w:rsidRPr="00FE529E" w:rsidRDefault="00B01216" w:rsidP="000A2149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ab/>
      </w:r>
      <w:proofErr w:type="spellStart"/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Նախագծի</w:t>
      </w:r>
      <w:proofErr w:type="spellEnd"/>
      <w:r w:rsidR="00AD1A6F"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ընդուն</w:t>
      </w:r>
      <w:r w:rsidR="00670C66" w:rsidRPr="003B2B76">
        <w:rPr>
          <w:rFonts w:ascii="GHEA Grapalat" w:hAnsi="GHEA Grapalat"/>
          <w:bCs/>
          <w:iCs/>
          <w:sz w:val="24"/>
          <w:szCs w:val="24"/>
          <w:shd w:val="clear" w:color="auto" w:fill="FFFFFF"/>
          <w:lang w:val="en-US"/>
        </w:rPr>
        <w:t>մամբ</w:t>
      </w:r>
      <w:proofErr w:type="spellEnd"/>
      <w:r w:rsidR="00AD1A6F" w:rsidRPr="003B2B76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r w:rsidRPr="003B2B7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իրավական կարգավորում կստանան </w:t>
      </w:r>
      <w:r w:rsidR="00EF487E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դատավարական գործողությունների ընթացքում կիրառվող տեխնիկական միջոցների օգտագործման հետ կապված հարաբերությունները</w:t>
      </w:r>
      <w:r w:rsidR="006261A7" w:rsidRPr="003B2B76">
        <w:rPr>
          <w:rFonts w:ascii="GHEA Grapalat" w:hAnsi="GHEA Grapalat"/>
          <w:sz w:val="24"/>
          <w:szCs w:val="24"/>
        </w:rPr>
        <w:t xml:space="preserve">,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ուղղված</w:t>
      </w:r>
      <w:r w:rsidR="00AD1A6F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քրեական</w:t>
      </w:r>
      <w:r w:rsidR="00AD1A6F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արդարադատության</w:t>
      </w:r>
      <w:r w:rsidR="00AD1A6F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խնդիրների</w:t>
      </w:r>
      <w:r w:rsidR="00AD1A6F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լուծմանը՝</w:t>
      </w:r>
      <w:r w:rsidR="00AD1A6F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գործի համար նշանակություն ունեցող տեղեկություններ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ի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հայտն</w:t>
      </w:r>
      <w:r w:rsidR="00524BDB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բերմանը, վերցմանը, հետազոտմանը, դատավարական գործողությունների</w:t>
      </w:r>
      <w:r w:rsidR="00524BDB" w:rsidRPr="003B2B7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ընթացքի և արդյունքների ամրագրմանը</w:t>
      </w:r>
      <w:r w:rsidR="00BB4FE3" w:rsidRPr="003B2B7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</w:p>
    <w:sectPr w:rsidR="00DF3805" w:rsidRPr="00FE529E" w:rsidSect="00BF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65F"/>
    <w:multiLevelType w:val="hybridMultilevel"/>
    <w:tmpl w:val="C3B4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216"/>
    <w:rsid w:val="00012A1D"/>
    <w:rsid w:val="000A2149"/>
    <w:rsid w:val="000C1221"/>
    <w:rsid w:val="0012669A"/>
    <w:rsid w:val="001F79AA"/>
    <w:rsid w:val="002704B2"/>
    <w:rsid w:val="00284F06"/>
    <w:rsid w:val="002B10DB"/>
    <w:rsid w:val="003126D1"/>
    <w:rsid w:val="0033152D"/>
    <w:rsid w:val="00340533"/>
    <w:rsid w:val="003B2B76"/>
    <w:rsid w:val="003F03FE"/>
    <w:rsid w:val="003F4331"/>
    <w:rsid w:val="00414B95"/>
    <w:rsid w:val="004A6EBF"/>
    <w:rsid w:val="004D2C26"/>
    <w:rsid w:val="00514DAE"/>
    <w:rsid w:val="00524BDB"/>
    <w:rsid w:val="00541F9A"/>
    <w:rsid w:val="00542E20"/>
    <w:rsid w:val="00564BDA"/>
    <w:rsid w:val="006261A7"/>
    <w:rsid w:val="00662142"/>
    <w:rsid w:val="00670C66"/>
    <w:rsid w:val="006B1D45"/>
    <w:rsid w:val="006D0C92"/>
    <w:rsid w:val="00881EE6"/>
    <w:rsid w:val="008E1D76"/>
    <w:rsid w:val="00953952"/>
    <w:rsid w:val="00AD1A6F"/>
    <w:rsid w:val="00B01216"/>
    <w:rsid w:val="00B304B9"/>
    <w:rsid w:val="00B95E9C"/>
    <w:rsid w:val="00BA3B0F"/>
    <w:rsid w:val="00BB4FE3"/>
    <w:rsid w:val="00BE1350"/>
    <w:rsid w:val="00BF785A"/>
    <w:rsid w:val="00C13195"/>
    <w:rsid w:val="00C72B89"/>
    <w:rsid w:val="00C86BCE"/>
    <w:rsid w:val="00D32EDF"/>
    <w:rsid w:val="00D93F6F"/>
    <w:rsid w:val="00DD4489"/>
    <w:rsid w:val="00DF3805"/>
    <w:rsid w:val="00DF6B15"/>
    <w:rsid w:val="00E22337"/>
    <w:rsid w:val="00E2616D"/>
    <w:rsid w:val="00E41E46"/>
    <w:rsid w:val="00E44067"/>
    <w:rsid w:val="00EC0274"/>
    <w:rsid w:val="00ED389A"/>
    <w:rsid w:val="00EF487E"/>
    <w:rsid w:val="00F0670A"/>
    <w:rsid w:val="00F77292"/>
    <w:rsid w:val="00FC69E7"/>
    <w:rsid w:val="00FE529E"/>
    <w:rsid w:val="00FF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webb Знак"/>
    <w:link w:val="a4"/>
    <w:uiPriority w:val="99"/>
    <w:locked/>
    <w:rsid w:val="00B0121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"/>
    <w:basedOn w:val="a"/>
    <w:link w:val="a3"/>
    <w:uiPriority w:val="99"/>
    <w:unhideWhenUsed/>
    <w:qFormat/>
    <w:rsid w:val="00B0121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B01216"/>
  </w:style>
  <w:style w:type="character" w:customStyle="1" w:styleId="apple-converted-space">
    <w:name w:val="apple-converted-space"/>
    <w:basedOn w:val="a0"/>
    <w:rsid w:val="00F0670A"/>
  </w:style>
  <w:style w:type="paragraph" w:styleId="a5">
    <w:name w:val="List Paragraph"/>
    <w:basedOn w:val="a"/>
    <w:uiPriority w:val="34"/>
    <w:qFormat/>
    <w:rsid w:val="00BA3B0F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FC69E7"/>
    <w:rPr>
      <w:rFonts w:ascii="Tahoma" w:eastAsia="Tahoma" w:hAnsi="Tahoma" w:cs="Tahoma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FC69E7"/>
    <w:pPr>
      <w:widowControl w:val="0"/>
      <w:shd w:val="clear" w:color="auto" w:fill="FFFFFF"/>
      <w:spacing w:before="480" w:after="0" w:line="322" w:lineRule="exact"/>
      <w:ind w:hanging="420"/>
      <w:jc w:val="both"/>
    </w:pPr>
    <w:rPr>
      <w:rFonts w:ascii="Tahoma" w:eastAsia="Tahoma" w:hAnsi="Tahoma" w:cs="Tahoma"/>
      <w:spacing w:val="7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https://mul2.gov.am/tasks/44284/oneclick/Himnavorum dat gorc yntacq 010319.docx?token=758cf9c79e78c3b9f214a89a3e444679</cp:keywords>
  <dc:description/>
  <cp:lastModifiedBy>User</cp:lastModifiedBy>
  <cp:revision>63</cp:revision>
  <cp:lastPrinted>2018-08-29T08:14:00Z</cp:lastPrinted>
  <dcterms:created xsi:type="dcterms:W3CDTF">2018-06-28T05:03:00Z</dcterms:created>
  <dcterms:modified xsi:type="dcterms:W3CDTF">2019-02-07T13:39:00Z</dcterms:modified>
</cp:coreProperties>
</file>