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AF" w:rsidRPr="003317BE" w:rsidRDefault="003317BE" w:rsidP="0038118E">
      <w:pPr>
        <w:jc w:val="center"/>
        <w:rPr>
          <w:rFonts w:ascii="GHEA Grapalat" w:hAnsi="GHEA Grapalat"/>
          <w:b/>
          <w:lang w:val="af-ZA"/>
        </w:rPr>
      </w:pPr>
      <w:r w:rsidRPr="003317BE">
        <w:rPr>
          <w:rFonts w:ascii="GHEA Grapalat" w:hAnsi="GHEA Grapalat" w:cs="Sylfaen"/>
          <w:b/>
          <w:lang w:val="af-ZA"/>
        </w:rPr>
        <w:t>ԱՄՓՈՓԱԹԵՐԹ</w:t>
      </w:r>
    </w:p>
    <w:p w:rsidR="00984A2A" w:rsidRPr="003317BE" w:rsidRDefault="003317BE" w:rsidP="0048070F">
      <w:pPr>
        <w:ind w:left="-720" w:firstLine="375"/>
        <w:jc w:val="center"/>
        <w:rPr>
          <w:rFonts w:ascii="GHEA Grapalat" w:hAnsi="GHEA Grapalat" w:cs="GHEA Grapalat"/>
          <w:b/>
          <w:lang w:val="hy-AM" w:eastAsia="x-none"/>
        </w:rPr>
      </w:pPr>
      <w:r w:rsidRPr="003317BE">
        <w:rPr>
          <w:rFonts w:ascii="GHEA Grapalat" w:hAnsi="GHEA Grapalat"/>
          <w:b/>
          <w:lang w:val="af-ZA"/>
        </w:rPr>
        <w:t xml:space="preserve">2008 </w:t>
      </w:r>
      <w:r w:rsidRPr="003317BE">
        <w:rPr>
          <w:rFonts w:ascii="GHEA Grapalat" w:hAnsi="GHEA Grapalat"/>
          <w:b/>
        </w:rPr>
        <w:t>ԹՎԱԿԱՆԻ</w:t>
      </w:r>
      <w:r w:rsidRPr="003317BE">
        <w:rPr>
          <w:rFonts w:ascii="GHEA Grapalat" w:hAnsi="GHEA Grapalat"/>
          <w:b/>
          <w:lang w:val="af-ZA"/>
        </w:rPr>
        <w:t xml:space="preserve"> </w:t>
      </w:r>
      <w:r w:rsidRPr="003317BE">
        <w:rPr>
          <w:rFonts w:ascii="GHEA Grapalat" w:hAnsi="GHEA Grapalat"/>
          <w:b/>
        </w:rPr>
        <w:t>ՄԱՐՏԻ</w:t>
      </w:r>
      <w:r w:rsidRPr="003317BE">
        <w:rPr>
          <w:rFonts w:ascii="GHEA Grapalat" w:hAnsi="GHEA Grapalat"/>
          <w:b/>
          <w:lang w:val="af-ZA"/>
        </w:rPr>
        <w:t xml:space="preserve"> 1-</w:t>
      </w:r>
      <w:r w:rsidRPr="003317BE">
        <w:rPr>
          <w:rFonts w:ascii="GHEA Grapalat" w:hAnsi="GHEA Grapalat"/>
          <w:b/>
        </w:rPr>
        <w:t>ԻՑ</w:t>
      </w:r>
      <w:r w:rsidRPr="003317BE">
        <w:rPr>
          <w:rFonts w:ascii="GHEA Grapalat" w:hAnsi="GHEA Grapalat"/>
          <w:b/>
          <w:lang w:val="af-ZA"/>
        </w:rPr>
        <w:t xml:space="preserve"> 2-</w:t>
      </w:r>
      <w:r w:rsidRPr="003317BE">
        <w:rPr>
          <w:rFonts w:ascii="GHEA Grapalat" w:hAnsi="GHEA Grapalat"/>
          <w:b/>
        </w:rPr>
        <w:t>Ը</w:t>
      </w:r>
      <w:r w:rsidRPr="003317BE">
        <w:rPr>
          <w:rFonts w:ascii="GHEA Grapalat" w:hAnsi="GHEA Grapalat"/>
          <w:b/>
          <w:lang w:val="af-ZA"/>
        </w:rPr>
        <w:t xml:space="preserve"> </w:t>
      </w:r>
      <w:r w:rsidRPr="003317BE">
        <w:rPr>
          <w:rFonts w:ascii="GHEA Grapalat" w:hAnsi="GHEA Grapalat"/>
          <w:b/>
        </w:rPr>
        <w:t>ԵՐԵՎԱՆ</w:t>
      </w:r>
      <w:r w:rsidRPr="003317BE">
        <w:rPr>
          <w:rFonts w:ascii="GHEA Grapalat" w:hAnsi="GHEA Grapalat"/>
          <w:b/>
          <w:lang w:val="af-ZA"/>
        </w:rPr>
        <w:t xml:space="preserve"> </w:t>
      </w:r>
      <w:r w:rsidRPr="003317BE">
        <w:rPr>
          <w:rFonts w:ascii="GHEA Grapalat" w:hAnsi="GHEA Grapalat"/>
          <w:b/>
        </w:rPr>
        <w:t>ՔԱՂԱՔՈՒՄ</w:t>
      </w:r>
      <w:r w:rsidRPr="003317BE">
        <w:rPr>
          <w:rFonts w:ascii="GHEA Grapalat" w:hAnsi="GHEA Grapalat"/>
          <w:b/>
          <w:lang w:val="af-ZA"/>
        </w:rPr>
        <w:t xml:space="preserve"> </w:t>
      </w:r>
      <w:r w:rsidRPr="003317BE">
        <w:rPr>
          <w:rFonts w:ascii="GHEA Grapalat" w:hAnsi="GHEA Grapalat"/>
          <w:b/>
        </w:rPr>
        <w:t>ՏԵՂԻ</w:t>
      </w:r>
      <w:r w:rsidRPr="003317BE">
        <w:rPr>
          <w:rFonts w:ascii="GHEA Grapalat" w:hAnsi="GHEA Grapalat"/>
          <w:b/>
          <w:lang w:val="af-ZA"/>
        </w:rPr>
        <w:t xml:space="preserve"> </w:t>
      </w:r>
      <w:r w:rsidRPr="003317BE">
        <w:rPr>
          <w:rFonts w:ascii="GHEA Grapalat" w:hAnsi="GHEA Grapalat"/>
          <w:b/>
        </w:rPr>
        <w:t>ՈՒՆԵՑԱԾ</w:t>
      </w:r>
      <w:r w:rsidRPr="003317BE">
        <w:rPr>
          <w:rFonts w:ascii="GHEA Grapalat" w:hAnsi="GHEA Grapalat"/>
          <w:b/>
          <w:lang w:val="af-ZA"/>
        </w:rPr>
        <w:t xml:space="preserve"> </w:t>
      </w:r>
      <w:r w:rsidRPr="003317BE">
        <w:rPr>
          <w:rFonts w:ascii="GHEA Grapalat" w:hAnsi="GHEA Grapalat"/>
          <w:b/>
          <w:bCs/>
          <w:shd w:val="clear" w:color="auto" w:fill="FFFFFF"/>
        </w:rPr>
        <w:t>ԻՐԱԴԱՐՁՈՒԹՅՈՒՆՆԵՐԻ</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ԺԱՄԱՆԱԿ</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ՏՈՒԺԱԾ</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ԱՆՁԱՆՑ</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lang w:val="hy-AM"/>
        </w:rPr>
        <w:t>ԱՋԱԿՑՈՒԹՅԱՆ</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ՁԵՎԸ</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ՉԱՓԸ</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lang w:val="hy-AM"/>
        </w:rPr>
        <w:t>ԱՋԱԿՑՈՒԹՅԱՆ</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ՏՐԱՄԱԴՐՄԱՆ</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ՀԱՄԱՐ</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ՆԵՐԿԱՅԱՑՎՈՂ</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ԴԻՄՈՒՄԻ</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ՁԵՎԸ</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ԴԻՄՈՒՄԻՆ</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ԿՑՎՈՂ</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ՓԱՍՏԱԹՂԹԵՐԻ</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ՑԱՆԿԸ</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ԻՆՉՊԵՍ</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ՆԱԵՎ</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ԴԻՄՈՒՄԻ</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ՔՆՆԱՐԿՄԱՆ</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rPr>
        <w:t>ԵՎ</w:t>
      </w:r>
      <w:r w:rsidRPr="003317BE">
        <w:rPr>
          <w:rFonts w:ascii="GHEA Grapalat" w:hAnsi="GHEA Grapalat"/>
          <w:b/>
          <w:bCs/>
          <w:shd w:val="clear" w:color="auto" w:fill="FFFFFF"/>
          <w:lang w:val="af-ZA"/>
        </w:rPr>
        <w:t xml:space="preserve"> </w:t>
      </w:r>
      <w:r w:rsidRPr="003317BE">
        <w:rPr>
          <w:rFonts w:ascii="GHEA Grapalat" w:hAnsi="GHEA Grapalat"/>
          <w:b/>
          <w:bCs/>
          <w:shd w:val="clear" w:color="auto" w:fill="FFFFFF"/>
          <w:lang w:val="hy-AM"/>
        </w:rPr>
        <w:t>ԱՋԱԿՑՈՒԹՅԱՆ</w:t>
      </w:r>
      <w:r w:rsidRPr="003317BE">
        <w:rPr>
          <w:rFonts w:ascii="GHEA Grapalat" w:hAnsi="GHEA Grapalat"/>
          <w:b/>
          <w:bCs/>
          <w:shd w:val="clear" w:color="auto" w:fill="FFFFFF"/>
          <w:lang w:val="af-ZA"/>
        </w:rPr>
        <w:t xml:space="preserve"> </w:t>
      </w:r>
      <w:r w:rsidRPr="003317BE">
        <w:rPr>
          <w:rFonts w:ascii="GHEA Grapalat" w:hAnsi="GHEA Grapalat" w:cs="Sylfaen"/>
          <w:b/>
          <w:lang w:val="hy-AM" w:eastAsia="x-none"/>
        </w:rPr>
        <w:t>ՏՐԱՄԱԴՐՄԱՆ ԿԱՐԳԸ ՀԱՍՏԱՏԵԼՈՒ ՄԱՍԻՆ ՀԱՅԱՍՏԱՆԻ</w:t>
      </w:r>
      <w:r w:rsidRPr="003317BE">
        <w:rPr>
          <w:rFonts w:ascii="GHEA Grapalat" w:hAnsi="GHEA Grapalat" w:cs="Sylfaen"/>
          <w:b/>
          <w:bCs/>
          <w:lang w:val="hy-AM"/>
        </w:rPr>
        <w:t xml:space="preserve"> </w:t>
      </w:r>
      <w:r w:rsidRPr="003317BE">
        <w:rPr>
          <w:rFonts w:ascii="GHEA Grapalat" w:hAnsi="GHEA Grapalat" w:cs="Sylfaen"/>
          <w:b/>
          <w:bCs/>
        </w:rPr>
        <w:t>ՀԱՆՐԱՊԵՏՈՒԹՅԱՆ</w:t>
      </w:r>
      <w:r w:rsidRPr="003317BE">
        <w:rPr>
          <w:rFonts w:ascii="GHEA Grapalat" w:hAnsi="GHEA Grapalat" w:cs="Sylfaen"/>
          <w:b/>
          <w:bCs/>
          <w:lang w:val="hy-AM"/>
        </w:rPr>
        <w:t xml:space="preserve"> </w:t>
      </w:r>
      <w:r w:rsidRPr="003317BE">
        <w:rPr>
          <w:rFonts w:ascii="GHEA Grapalat" w:hAnsi="GHEA Grapalat"/>
          <w:b/>
          <w:bCs/>
          <w:lang w:val="hy-AM"/>
        </w:rPr>
        <w:t>ԿԱՌԱՎԱՐՈՒԹՅԱՆ ՈՐՈՇՄԱՆ</w:t>
      </w:r>
      <w:r w:rsidRPr="003317BE">
        <w:rPr>
          <w:rFonts w:ascii="GHEA Grapalat" w:hAnsi="GHEA Grapalat"/>
          <w:b/>
          <w:bCs/>
          <w:lang w:val="af-ZA"/>
        </w:rPr>
        <w:t xml:space="preserve"> </w:t>
      </w:r>
      <w:r w:rsidRPr="003317BE">
        <w:rPr>
          <w:rFonts w:ascii="GHEA Grapalat" w:hAnsi="GHEA Grapalat" w:cs="Sylfaen"/>
          <w:b/>
          <w:bCs/>
          <w:lang w:val="en-US"/>
        </w:rPr>
        <w:t>ՆԱԽԱԳԾԻ</w:t>
      </w:r>
      <w:r w:rsidR="0048070F">
        <w:rPr>
          <w:rFonts w:ascii="GHEA Grapalat" w:hAnsi="GHEA Grapalat" w:cs="Sylfaen"/>
          <w:b/>
          <w:bCs/>
          <w:lang w:val="hy-AM"/>
        </w:rPr>
        <w:t xml:space="preserve"> </w:t>
      </w:r>
      <w:r w:rsidRPr="003317BE">
        <w:rPr>
          <w:rFonts w:ascii="GHEA Grapalat" w:hAnsi="GHEA Grapalat" w:cs="Sylfaen"/>
          <w:b/>
          <w:lang w:val="hy-AM" w:eastAsia="x-none"/>
        </w:rPr>
        <w:t>ԿԱՊԱԿՑՈՒԹՅԱՄԲ</w:t>
      </w:r>
      <w:r w:rsidRPr="003317BE">
        <w:rPr>
          <w:rFonts w:ascii="GHEA Grapalat" w:hAnsi="GHEA Grapalat" w:cs="GHEA Grapalat"/>
          <w:b/>
          <w:lang w:val="hy-AM" w:eastAsia="x-none"/>
        </w:rPr>
        <w:t xml:space="preserve"> </w:t>
      </w:r>
      <w:r w:rsidRPr="003317BE">
        <w:rPr>
          <w:rFonts w:ascii="GHEA Grapalat" w:hAnsi="GHEA Grapalat" w:cs="Sylfaen"/>
          <w:b/>
          <w:lang w:val="hy-AM" w:eastAsia="x-none"/>
        </w:rPr>
        <w:t>ՍՏԱՑՎԱԾ</w:t>
      </w:r>
      <w:r w:rsidRPr="003317BE">
        <w:rPr>
          <w:rFonts w:ascii="GHEA Grapalat" w:hAnsi="GHEA Grapalat" w:cs="GHEA Grapalat"/>
          <w:b/>
          <w:lang w:val="hy-AM" w:eastAsia="x-none"/>
        </w:rPr>
        <w:t xml:space="preserve"> </w:t>
      </w:r>
      <w:r w:rsidRPr="003317BE">
        <w:rPr>
          <w:rFonts w:ascii="GHEA Grapalat" w:hAnsi="GHEA Grapalat" w:cs="Sylfaen"/>
          <w:b/>
          <w:lang w:val="hy-AM" w:eastAsia="x-none"/>
        </w:rPr>
        <w:t>ԿԱՐԾԻՔՆԵՐԻ</w:t>
      </w:r>
      <w:r w:rsidRPr="003317BE">
        <w:rPr>
          <w:rFonts w:ascii="GHEA Grapalat" w:hAnsi="GHEA Grapalat" w:cs="GHEA Grapalat"/>
          <w:b/>
          <w:lang w:val="hy-AM" w:eastAsia="x-none"/>
        </w:rPr>
        <w:t xml:space="preserve"> </w:t>
      </w:r>
      <w:r w:rsidRPr="003317BE">
        <w:rPr>
          <w:rFonts w:ascii="GHEA Grapalat" w:hAnsi="GHEA Grapalat" w:cs="Sylfaen"/>
          <w:b/>
          <w:lang w:val="hy-AM" w:eastAsia="x-none"/>
        </w:rPr>
        <w:t>ՎԵՐԱԲԵՐՅԱԼ</w:t>
      </w:r>
    </w:p>
    <w:p w:rsidR="00984A2A" w:rsidRPr="009476CD" w:rsidRDefault="00984A2A" w:rsidP="0038118E">
      <w:pPr>
        <w:rPr>
          <w:rFonts w:ascii="GHEA Grapalat" w:hAnsi="GHEA Grapalat"/>
          <w:lang w:val="af-ZA"/>
        </w:rPr>
      </w:pPr>
    </w:p>
    <w:tbl>
      <w:tblPr>
        <w:tblW w:w="149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8010"/>
        <w:gridCol w:w="4410"/>
      </w:tblGrid>
      <w:tr w:rsidR="00984A2A" w:rsidRPr="009476CD" w:rsidTr="009476CD">
        <w:trPr>
          <w:trHeight w:val="1952"/>
        </w:trPr>
        <w:tc>
          <w:tcPr>
            <w:tcW w:w="2520" w:type="dxa"/>
            <w:shd w:val="clear" w:color="auto" w:fill="auto"/>
          </w:tcPr>
          <w:p w:rsidR="00984A2A" w:rsidRPr="009476CD" w:rsidRDefault="00984A2A" w:rsidP="0038235B">
            <w:pPr>
              <w:jc w:val="center"/>
              <w:rPr>
                <w:rFonts w:ascii="GHEA Grapalat" w:hAnsi="GHEA Grapalat"/>
                <w:b/>
                <w:lang w:val="af-ZA"/>
              </w:rPr>
            </w:pPr>
            <w:r w:rsidRPr="009476CD">
              <w:rPr>
                <w:rFonts w:ascii="GHEA Grapalat" w:hAnsi="GHEA Grapalat" w:cs="Sylfaen"/>
                <w:b/>
                <w:lang w:val="hy-AM"/>
              </w:rPr>
              <w:t>Առաջարկության</w:t>
            </w:r>
            <w:r w:rsidR="0038235B">
              <w:rPr>
                <w:rFonts w:ascii="GHEA Grapalat" w:hAnsi="GHEA Grapalat"/>
                <w:b/>
                <w:lang w:val="hy-AM"/>
              </w:rPr>
              <w:t xml:space="preserve"> ներկայացրած մարմնի անվանումը</w:t>
            </w:r>
          </w:p>
        </w:tc>
        <w:tc>
          <w:tcPr>
            <w:tcW w:w="8010" w:type="dxa"/>
            <w:shd w:val="clear" w:color="auto" w:fill="auto"/>
          </w:tcPr>
          <w:p w:rsidR="00984A2A" w:rsidRPr="009476CD" w:rsidRDefault="00984A2A" w:rsidP="0038118E">
            <w:pPr>
              <w:jc w:val="center"/>
              <w:rPr>
                <w:rFonts w:ascii="GHEA Grapalat" w:hAnsi="GHEA Grapalat"/>
                <w:b/>
                <w:lang w:val="af-ZA"/>
              </w:rPr>
            </w:pPr>
            <w:r w:rsidRPr="009476CD">
              <w:rPr>
                <w:rFonts w:ascii="GHEA Grapalat" w:hAnsi="GHEA Grapalat" w:cs="Sylfaen"/>
                <w:b/>
                <w:lang w:val="hy-AM"/>
              </w:rPr>
              <w:t>Առաջարկության</w:t>
            </w:r>
            <w:r w:rsidRPr="009476CD">
              <w:rPr>
                <w:rFonts w:ascii="GHEA Grapalat" w:hAnsi="GHEA Grapalat"/>
                <w:b/>
                <w:lang w:val="af-ZA"/>
              </w:rPr>
              <w:t xml:space="preserve"> </w:t>
            </w:r>
            <w:r w:rsidRPr="009476CD">
              <w:rPr>
                <w:rFonts w:ascii="GHEA Grapalat" w:hAnsi="GHEA Grapalat" w:cs="Sylfaen"/>
                <w:b/>
                <w:lang w:val="hy-AM"/>
              </w:rPr>
              <w:t>բովանդակությունը</w:t>
            </w:r>
          </w:p>
        </w:tc>
        <w:tc>
          <w:tcPr>
            <w:tcW w:w="4410" w:type="dxa"/>
            <w:shd w:val="clear" w:color="auto" w:fill="auto"/>
          </w:tcPr>
          <w:p w:rsidR="00984A2A" w:rsidRPr="009476CD" w:rsidRDefault="009476CD" w:rsidP="0038118E">
            <w:pPr>
              <w:jc w:val="center"/>
              <w:rPr>
                <w:rFonts w:ascii="GHEA Grapalat" w:hAnsi="GHEA Grapalat"/>
                <w:b/>
                <w:lang w:val="af-ZA"/>
              </w:rPr>
            </w:pPr>
            <w:r w:rsidRPr="009476CD">
              <w:rPr>
                <w:rFonts w:ascii="GHEA Grapalat" w:hAnsi="GHEA Grapalat" w:cs="Sylfaen"/>
                <w:b/>
                <w:lang w:val="hy-AM"/>
              </w:rPr>
              <w:t>Եզրակացություն</w:t>
            </w:r>
          </w:p>
        </w:tc>
      </w:tr>
      <w:tr w:rsidR="00700DFF" w:rsidRPr="006E3A04" w:rsidTr="00A04693">
        <w:trPr>
          <w:trHeight w:val="1745"/>
        </w:trPr>
        <w:tc>
          <w:tcPr>
            <w:tcW w:w="2520" w:type="dxa"/>
            <w:shd w:val="clear" w:color="auto" w:fill="auto"/>
          </w:tcPr>
          <w:p w:rsidR="00700DFF" w:rsidRPr="009476CD" w:rsidRDefault="009476CD" w:rsidP="00FF52F1">
            <w:pPr>
              <w:spacing w:after="240"/>
              <w:rPr>
                <w:rFonts w:ascii="GHEA Grapalat" w:hAnsi="GHEA Grapalat" w:cs="Sylfaen"/>
                <w:b/>
                <w:lang w:val="hy-AM"/>
              </w:rPr>
            </w:pPr>
            <w:r w:rsidRPr="009476CD">
              <w:rPr>
                <w:rFonts w:ascii="GHEA Grapalat" w:hAnsi="GHEA Grapalat" w:cs="Sylfaen"/>
                <w:b/>
                <w:lang w:val="hy-AM"/>
              </w:rPr>
              <w:t>Արդարադատության նախարարություն</w:t>
            </w:r>
          </w:p>
          <w:p w:rsidR="009476CD" w:rsidRPr="009476CD" w:rsidRDefault="009476CD" w:rsidP="00FF52F1">
            <w:pPr>
              <w:spacing w:after="240"/>
              <w:rPr>
                <w:rFonts w:ascii="GHEA Grapalat" w:hAnsi="GHEA Grapalat" w:cs="Sylfaen"/>
                <w:b/>
                <w:lang w:val="hy-AM"/>
              </w:rPr>
            </w:pPr>
          </w:p>
        </w:tc>
        <w:tc>
          <w:tcPr>
            <w:tcW w:w="8010" w:type="dxa"/>
            <w:shd w:val="clear" w:color="auto" w:fill="auto"/>
          </w:tcPr>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653657">
              <w:rPr>
                <w:rFonts w:ascii="GHEA Grapalat" w:hAnsi="GHEA Grapalat" w:cs="GHEA Grapalat"/>
                <w:color w:val="000000"/>
                <w:sz w:val="24"/>
                <w:szCs w:val="24"/>
                <w:lang w:val="hy-AM"/>
              </w:rPr>
              <w:t>Նախագծի հավելվածներից անհրաժեշտ է հանել ,,մայիսի,, բառը:</w:t>
            </w:r>
          </w:p>
          <w:p w:rsidR="00B863E6" w:rsidRDefault="00B863E6" w:rsidP="00B863E6">
            <w:pPr>
              <w:spacing w:line="276" w:lineRule="auto"/>
              <w:jc w:val="both"/>
              <w:rPr>
                <w:rFonts w:ascii="GHEA Grapalat" w:hAnsi="GHEA Grapalat" w:cs="GHEA Grapalat"/>
                <w:color w:val="000000"/>
                <w:lang w:val="hy-AM"/>
              </w:rPr>
            </w:pPr>
          </w:p>
          <w:p w:rsidR="00B863E6" w:rsidRPr="00B863E6" w:rsidRDefault="00B863E6" w:rsidP="00B863E6">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5633E5">
              <w:rPr>
                <w:rFonts w:ascii="GHEA Grapalat" w:hAnsi="GHEA Grapalat" w:cs="GHEA Grapalat"/>
                <w:color w:val="000000"/>
                <w:sz w:val="24"/>
                <w:szCs w:val="24"/>
                <w:lang w:val="hy-AM"/>
              </w:rPr>
              <w:t>Նախագծի 1-ին հավելվածի 3-րդ կետում անհրաժեշտ է նշել, թե լիազոր մարմինը դիմումն ստանալուց հետո ինչ ժամկետում է դիմում իրավասու մարմիններին՝ հայցվող տեղեկատվություն ստանալու համար:</w:t>
            </w: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B863E6" w:rsidRDefault="00B863E6" w:rsidP="00B863E6">
            <w:pPr>
              <w:spacing w:line="276" w:lineRule="auto"/>
              <w:jc w:val="both"/>
              <w:rPr>
                <w:rFonts w:ascii="GHEA Grapalat" w:hAnsi="GHEA Grapalat" w:cs="GHEA Grapalat"/>
                <w:color w:val="000000"/>
                <w:lang w:val="hy-AM"/>
              </w:rPr>
            </w:pPr>
          </w:p>
          <w:p w:rsidR="0048070F" w:rsidRDefault="0048070F" w:rsidP="00B863E6">
            <w:pPr>
              <w:spacing w:line="276" w:lineRule="auto"/>
              <w:jc w:val="both"/>
              <w:rPr>
                <w:rFonts w:ascii="GHEA Grapalat" w:hAnsi="GHEA Grapalat" w:cs="GHEA Grapalat"/>
                <w:color w:val="000000"/>
                <w:lang w:val="hy-AM"/>
              </w:rPr>
            </w:pPr>
          </w:p>
          <w:p w:rsidR="00B863E6" w:rsidRPr="00B863E6" w:rsidRDefault="00B863E6" w:rsidP="00B863E6">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lastRenderedPageBreak/>
              <w:t>Նախագծի 1-ին հավելվածի 3-րդ կետի պարբերություններն անհրաժեշտ է համարակալել՝ նկատի ունենալով ,,Նորմատիվ իրավական ակտերի մասին,, ՀՀ օրենքի 14-րդ հոդվածի 5-րդ մասի պահանջները: Միաժամանակ՝ 1-ին հավելվածի 3-րդ կետի 2-րդ պարբերությունում ,,Համապատասխան,, բառից հետո անհրաժեշտ է լրացնել ,,իրավասու,, բառը՝ նկատի ունենալով նույն կետի 1-ին պարբերության պահանջները:</w:t>
            </w:r>
          </w:p>
          <w:p w:rsidR="00B930D4" w:rsidRPr="00B930D4" w:rsidRDefault="00B930D4" w:rsidP="00B930D4">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t>Նախագծի 1-ին հավելվածի 4-րդ կետում անհրաժեշտ է լրացնել 3-րդ ենթակետ՝ հետևյալ բովանդակությամբ. ,,3)կասեցնել դիմումի քննարկումը:,,: Հիշյալ առաջարկությունը բխում է 1-ին հավելվածի 5-րդ կետի պահանջներից:</w:t>
            </w:r>
          </w:p>
          <w:p w:rsidR="00B930D4" w:rsidRPr="00B930D4" w:rsidRDefault="00B930D4" w:rsidP="00B930D4">
            <w:pPr>
              <w:pStyle w:val="ListParagraph"/>
              <w:rPr>
                <w:rFonts w:ascii="GHEA Grapalat" w:hAnsi="GHEA Grapalat" w:cs="GHEA Grapalat"/>
                <w:color w:val="000000"/>
                <w:sz w:val="24"/>
                <w:szCs w:val="24"/>
                <w:lang w:val="hy-AM"/>
              </w:rPr>
            </w:pPr>
          </w:p>
          <w:p w:rsidR="00B930D4" w:rsidRPr="00B930D4" w:rsidRDefault="00B930D4" w:rsidP="00B930D4">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t>Նախագծի 2-րդ և 3-րդ հավելվածների վերնագրերի ,,աջակցության,, բառից առաջ անհրաժեշտ է լրացնել ,,2008 թվականի մարտի 1-ից 2-ը Երևան քաղաքում տեղի ունեցած իրադարձությունների ժամանակ տուժած անձանց,, բառերը՝ նկատի ունենալով նախագծի 1-ին կետի պահանջները:</w:t>
            </w:r>
          </w:p>
          <w:p w:rsidR="00B930D4" w:rsidRDefault="00B930D4" w:rsidP="00B930D4">
            <w:pPr>
              <w:spacing w:line="276" w:lineRule="auto"/>
              <w:jc w:val="both"/>
              <w:rPr>
                <w:rFonts w:ascii="GHEA Grapalat" w:hAnsi="GHEA Grapalat" w:cs="GHEA Grapalat"/>
                <w:color w:val="000000"/>
                <w:lang w:val="hy-AM"/>
              </w:rPr>
            </w:pPr>
          </w:p>
          <w:p w:rsidR="00B930D4" w:rsidRPr="00B930D4" w:rsidRDefault="00B930D4" w:rsidP="00B930D4">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t>Նախագծի 2-րդ հավելվածի 1-ին կետի 2-րդ ենթակետում ,,առողջությանը ծանր ծանրության վնաս,, բառերն անհրաժեշտ է փոխարինել ,,առողջությանը ծանր վնաս,, բառերով՝ նկատի ունենալով ՀՀ քրեական օրենսգրքի պահանջները և 3-րդ հավելվածի ,,Աջակցության տրամադրման համար ներկայացվող դիմումին կցվող փաստաթղթերի ցանկի,, 1-ին կետի 3-րդ ենթակետի պահանջները:</w:t>
            </w:r>
          </w:p>
          <w:p w:rsidR="00B930D4" w:rsidRDefault="00B930D4" w:rsidP="00B930D4">
            <w:pPr>
              <w:spacing w:line="276" w:lineRule="auto"/>
              <w:jc w:val="both"/>
              <w:rPr>
                <w:rFonts w:ascii="GHEA Grapalat" w:hAnsi="GHEA Grapalat" w:cs="GHEA Grapalat"/>
                <w:color w:val="000000"/>
                <w:lang w:val="hy-AM"/>
              </w:rPr>
            </w:pPr>
          </w:p>
          <w:p w:rsidR="00B930D4" w:rsidRDefault="00B930D4" w:rsidP="00B930D4">
            <w:pPr>
              <w:spacing w:line="276" w:lineRule="auto"/>
              <w:jc w:val="both"/>
              <w:rPr>
                <w:rFonts w:ascii="GHEA Grapalat" w:hAnsi="GHEA Grapalat" w:cs="GHEA Grapalat"/>
                <w:color w:val="000000"/>
                <w:lang w:val="hy-AM"/>
              </w:rPr>
            </w:pPr>
          </w:p>
          <w:p w:rsidR="0048070F" w:rsidRPr="00B930D4" w:rsidRDefault="0048070F" w:rsidP="00B930D4">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lastRenderedPageBreak/>
              <w:t xml:space="preserve">Նախագծի 3-րդ հավելվածի աջակցության տրամադրման համար ներկայացվող դիմումին կցվող փաստաթղթերի ցանկի 1-ին կետի 1-ին ենթակետում նշված է, որ ներկայացվող դիմումին կցվում է դիմումատուի անձնագրի կամ նույնականացման քարտի պատճենը՝ որպես անձը հաստատող փաստաթղթեր: Այդ առումով, վերոնշյալ ենթակետն անհրաժեշտ է խմբագրել՝ նկատի ունենալով ՀՀ կառավարության 1999 թվականի դեկտեմբերի 22-ի թիվ 767 որոշման 1-ին կետի 1-ին ենթակետի պահանջները, որտեղ հստակ սահմանված է, թե որոնք են անձը հաստատող փաստաթղթերը, մասնավորապես՝ </w:t>
            </w:r>
            <w:r w:rsidRPr="00B863E6">
              <w:rPr>
                <w:rFonts w:ascii="GHEA Grapalat" w:hAnsi="GHEA Grapalat"/>
                <w:color w:val="000000"/>
                <w:sz w:val="24"/>
                <w:szCs w:val="24"/>
                <w:shd w:val="clear" w:color="auto" w:fill="FFFFFF"/>
                <w:lang w:val="hy-AM"/>
              </w:rPr>
              <w:t>Հայաստանի Հանրապետության քաղաքացիների համար` անձնագիրը, նույնականացման քարտը, զինվորական գրքույկը</w:t>
            </w:r>
            <w:r w:rsidRPr="00B863E6">
              <w:rPr>
                <w:rFonts w:ascii="GHEA Grapalat" w:hAnsi="GHEA Grapalat" w:cs="GHEA Grapalat"/>
                <w:color w:val="000000"/>
                <w:sz w:val="24"/>
                <w:szCs w:val="24"/>
                <w:lang w:val="hy-AM"/>
              </w:rPr>
              <w:t>:</w:t>
            </w:r>
          </w:p>
          <w:p w:rsidR="006E0A2B" w:rsidRDefault="006E0A2B" w:rsidP="006E0A2B">
            <w:pPr>
              <w:spacing w:line="276" w:lineRule="auto"/>
              <w:jc w:val="both"/>
              <w:rPr>
                <w:rFonts w:ascii="GHEA Grapalat" w:hAnsi="GHEA Grapalat" w:cs="GHEA Grapalat"/>
                <w:color w:val="000000"/>
                <w:lang w:val="hy-AM"/>
              </w:rPr>
            </w:pPr>
          </w:p>
          <w:p w:rsidR="0048070F" w:rsidRPr="006E0A2B" w:rsidRDefault="0048070F" w:rsidP="006E0A2B">
            <w:pPr>
              <w:spacing w:line="276" w:lineRule="auto"/>
              <w:jc w:val="both"/>
              <w:rPr>
                <w:rFonts w:ascii="GHEA Grapalat" w:hAnsi="GHEA Grapalat" w:cs="GHEA Grapalat"/>
                <w:color w:val="000000"/>
                <w:lang w:val="hy-AM"/>
              </w:rPr>
            </w:pPr>
          </w:p>
          <w:p w:rsidR="00653657"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t>Նախագծում անհրաժեշտ է նախատեսել աջակցության գումարները ստանալու ընթացակարգին վերաբերող հստակ կարգավորումներ:</w:t>
            </w:r>
          </w:p>
          <w:p w:rsidR="006E0A2B" w:rsidRDefault="006E0A2B" w:rsidP="006E0A2B">
            <w:pPr>
              <w:spacing w:line="276" w:lineRule="auto"/>
              <w:jc w:val="both"/>
              <w:rPr>
                <w:rFonts w:ascii="GHEA Grapalat" w:hAnsi="GHEA Grapalat" w:cs="GHEA Grapalat"/>
                <w:color w:val="000000"/>
                <w:lang w:val="hy-AM"/>
              </w:rPr>
            </w:pPr>
          </w:p>
          <w:p w:rsidR="006E0A2B" w:rsidRDefault="006E0A2B" w:rsidP="006E0A2B">
            <w:pPr>
              <w:spacing w:line="276" w:lineRule="auto"/>
              <w:jc w:val="both"/>
              <w:rPr>
                <w:rFonts w:ascii="GHEA Grapalat" w:hAnsi="GHEA Grapalat" w:cs="GHEA Grapalat"/>
                <w:color w:val="000000"/>
                <w:lang w:val="hy-AM"/>
              </w:rPr>
            </w:pPr>
          </w:p>
          <w:p w:rsidR="0048070F" w:rsidRPr="006E0A2B" w:rsidRDefault="0048070F" w:rsidP="006E0A2B">
            <w:pPr>
              <w:spacing w:line="276" w:lineRule="auto"/>
              <w:jc w:val="both"/>
              <w:rPr>
                <w:rFonts w:ascii="GHEA Grapalat" w:hAnsi="GHEA Grapalat" w:cs="GHEA Grapalat"/>
                <w:color w:val="000000"/>
                <w:lang w:val="hy-AM"/>
              </w:rPr>
            </w:pPr>
          </w:p>
          <w:p w:rsidR="00700DFF" w:rsidRPr="00B863E6" w:rsidRDefault="00653657" w:rsidP="00653657">
            <w:pPr>
              <w:pStyle w:val="ListParagraph"/>
              <w:numPr>
                <w:ilvl w:val="0"/>
                <w:numId w:val="25"/>
              </w:numPr>
              <w:spacing w:after="0" w:line="276" w:lineRule="auto"/>
              <w:ind w:left="0" w:firstLine="0"/>
              <w:jc w:val="both"/>
              <w:rPr>
                <w:rFonts w:ascii="GHEA Grapalat" w:hAnsi="GHEA Grapalat" w:cs="GHEA Grapalat"/>
                <w:color w:val="000000"/>
                <w:sz w:val="24"/>
                <w:szCs w:val="24"/>
                <w:lang w:val="hy-AM"/>
              </w:rPr>
            </w:pPr>
            <w:r w:rsidRPr="00B863E6">
              <w:rPr>
                <w:rFonts w:ascii="GHEA Grapalat" w:hAnsi="GHEA Grapalat" w:cs="GHEA Grapalat"/>
                <w:color w:val="000000"/>
                <w:sz w:val="24"/>
                <w:szCs w:val="24"/>
                <w:lang w:val="hy-AM"/>
              </w:rPr>
              <w:t>Նախագիծն անհրաժեշտ է համաձայնեցնել շահագրգիռ մարմինների հետ:</w:t>
            </w:r>
          </w:p>
        </w:tc>
        <w:tc>
          <w:tcPr>
            <w:tcW w:w="4410" w:type="dxa"/>
            <w:shd w:val="clear" w:color="auto" w:fill="auto"/>
          </w:tcPr>
          <w:p w:rsidR="00700DFF" w:rsidRDefault="00B863E6" w:rsidP="00FF52F1">
            <w:pPr>
              <w:spacing w:after="240"/>
              <w:jc w:val="center"/>
              <w:rPr>
                <w:rFonts w:ascii="GHEA Grapalat" w:hAnsi="GHEA Grapalat" w:cs="Sylfaen"/>
                <w:lang w:val="hy-AM"/>
              </w:rPr>
            </w:pPr>
            <w:r>
              <w:rPr>
                <w:rFonts w:ascii="GHEA Grapalat" w:hAnsi="GHEA Grapalat" w:cs="Sylfaen"/>
                <w:lang w:val="hy-AM"/>
              </w:rPr>
              <w:lastRenderedPageBreak/>
              <w:t>Ընդունվել է: Տեխնիկական վրիպակը շտկվել է:</w:t>
            </w:r>
          </w:p>
          <w:p w:rsidR="00B863E6" w:rsidRDefault="00B863E6" w:rsidP="00FF52F1">
            <w:pPr>
              <w:spacing w:after="240"/>
              <w:jc w:val="center"/>
              <w:rPr>
                <w:rFonts w:ascii="GHEA Grapalat" w:hAnsi="GHEA Grapalat" w:cs="Sylfaen"/>
                <w:lang w:val="hy-AM"/>
              </w:rPr>
            </w:pPr>
          </w:p>
          <w:p w:rsidR="00B863E6" w:rsidRDefault="00B863E6" w:rsidP="00FF52F1">
            <w:pPr>
              <w:spacing w:after="240"/>
              <w:jc w:val="center"/>
              <w:rPr>
                <w:rFonts w:ascii="GHEA Grapalat" w:hAnsi="GHEA Grapalat" w:cs="Sylfaen"/>
                <w:lang w:val="hy-AM"/>
              </w:rPr>
            </w:pPr>
            <w:r>
              <w:rPr>
                <w:rFonts w:ascii="GHEA Grapalat" w:hAnsi="GHEA Grapalat" w:cs="Sylfaen"/>
                <w:lang w:val="hy-AM"/>
              </w:rPr>
              <w:t>Չի ընդունվել: Լիազոր մարմնի կողմից իրավասու մարմիններին դիմելու համար հստակ ժամկետի ամրագրումն իմաստալից չէ, քանի որ բոլոր դեպքերում լիազոր մարմինն իր գործողությունները պետք է իրականացնի այն հաշվով, որպեսզի տեղավորվի վարչական վարույթի 30-օրյա ժամկետում: Այս տեսանկյունից՝ առանցքայինը համապատասխան մարմինների կողմից հայցվող տեղեկատվության տրամադրման համար ժամկետի սահմանումն է, որպիսի կարգավորումը նախագծում արտացոլված է:</w:t>
            </w:r>
          </w:p>
          <w:p w:rsidR="0048070F" w:rsidRDefault="0048070F" w:rsidP="00FF52F1">
            <w:pPr>
              <w:spacing w:after="240"/>
              <w:jc w:val="center"/>
              <w:rPr>
                <w:rFonts w:ascii="GHEA Grapalat" w:hAnsi="GHEA Grapalat" w:cs="Sylfaen"/>
                <w:lang w:val="hy-AM"/>
              </w:rPr>
            </w:pPr>
          </w:p>
          <w:p w:rsidR="006E3A04" w:rsidRDefault="00B930D4" w:rsidP="006E3A04">
            <w:pPr>
              <w:spacing w:after="240"/>
              <w:jc w:val="center"/>
              <w:rPr>
                <w:rFonts w:ascii="GHEA Grapalat" w:hAnsi="GHEA Grapalat" w:cs="Sylfaen"/>
                <w:lang w:val="hy-AM"/>
              </w:rPr>
            </w:pPr>
            <w:r>
              <w:rPr>
                <w:rFonts w:ascii="GHEA Grapalat" w:hAnsi="GHEA Grapalat" w:cs="Sylfaen"/>
                <w:lang w:val="hy-AM"/>
              </w:rPr>
              <w:lastRenderedPageBreak/>
              <w:t xml:space="preserve">Ընդունվել է: </w:t>
            </w:r>
            <w:r w:rsidR="006E3A04">
              <w:rPr>
                <w:rFonts w:ascii="GHEA Grapalat" w:hAnsi="GHEA Grapalat" w:cs="Sylfaen"/>
                <w:lang w:val="hy-AM"/>
              </w:rPr>
              <w:t>Տեխնիկական վրիպակը շտկվել է:</w:t>
            </w: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B930D4">
            <w:pPr>
              <w:spacing w:after="240"/>
              <w:jc w:val="center"/>
              <w:rPr>
                <w:rFonts w:ascii="GHEA Grapalat" w:hAnsi="GHEA Grapalat" w:cs="Sylfaen"/>
                <w:lang w:val="hy-AM"/>
              </w:rPr>
            </w:pPr>
          </w:p>
          <w:p w:rsidR="00B930D4" w:rsidRDefault="00B930D4" w:rsidP="00B930D4">
            <w:pPr>
              <w:spacing w:after="240"/>
              <w:jc w:val="center"/>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B930D4">
            <w:pPr>
              <w:spacing w:after="240"/>
              <w:jc w:val="center"/>
              <w:rPr>
                <w:rFonts w:ascii="GHEA Grapalat" w:hAnsi="GHEA Grapalat" w:cs="Sylfaen"/>
                <w:lang w:val="hy-AM"/>
              </w:rPr>
            </w:pPr>
          </w:p>
          <w:p w:rsidR="00B930D4" w:rsidRDefault="00B930D4" w:rsidP="00B930D4">
            <w:pPr>
              <w:spacing w:after="240"/>
              <w:jc w:val="center"/>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B930D4" w:rsidRDefault="00B930D4" w:rsidP="00FF52F1">
            <w:pPr>
              <w:spacing w:after="240"/>
              <w:jc w:val="center"/>
              <w:rPr>
                <w:rFonts w:ascii="GHEA Grapalat" w:hAnsi="GHEA Grapalat" w:cs="Sylfaen"/>
                <w:lang w:val="hy-AM"/>
              </w:rPr>
            </w:pPr>
          </w:p>
          <w:p w:rsidR="006E3A04" w:rsidRDefault="006E3A04" w:rsidP="00FF52F1">
            <w:pPr>
              <w:spacing w:after="240"/>
              <w:jc w:val="center"/>
              <w:rPr>
                <w:rFonts w:ascii="GHEA Grapalat" w:hAnsi="GHEA Grapalat" w:cs="Sylfaen"/>
                <w:lang w:val="hy-AM"/>
              </w:rPr>
            </w:pPr>
          </w:p>
          <w:p w:rsidR="006E3A04" w:rsidRDefault="006E3A04" w:rsidP="006E3A04">
            <w:pPr>
              <w:spacing w:after="240"/>
              <w:jc w:val="center"/>
              <w:rPr>
                <w:rFonts w:ascii="GHEA Grapalat" w:hAnsi="GHEA Grapalat" w:cs="Sylfaen"/>
                <w:lang w:val="hy-AM"/>
              </w:rPr>
            </w:pPr>
            <w:r>
              <w:rPr>
                <w:rFonts w:ascii="GHEA Grapalat" w:hAnsi="GHEA Grapalat" w:cs="Sylfaen"/>
                <w:lang w:val="hy-AM"/>
              </w:rPr>
              <w:t xml:space="preserve">Ընդունվել է: Կատարվել է համապատասխան </w:t>
            </w:r>
            <w:r>
              <w:rPr>
                <w:rFonts w:ascii="GHEA Grapalat" w:hAnsi="GHEA Grapalat" w:cs="Sylfaen"/>
                <w:lang w:val="hy-AM"/>
              </w:rPr>
              <w:t>լրացում</w:t>
            </w:r>
            <w:r>
              <w:rPr>
                <w:rFonts w:ascii="GHEA Grapalat" w:hAnsi="GHEA Grapalat" w:cs="Sylfaen"/>
                <w:lang w:val="hy-AM"/>
              </w:rPr>
              <w:t>:</w:t>
            </w:r>
          </w:p>
          <w:p w:rsidR="0048070F" w:rsidRDefault="0048070F" w:rsidP="006E0A2B">
            <w:pPr>
              <w:spacing w:after="240"/>
              <w:jc w:val="center"/>
              <w:rPr>
                <w:rFonts w:ascii="GHEA Grapalat" w:hAnsi="GHEA Grapalat" w:cs="Sylfaen"/>
                <w:lang w:val="hy-AM"/>
              </w:rPr>
            </w:pPr>
          </w:p>
          <w:p w:rsidR="006E3A04" w:rsidRDefault="006E3A04" w:rsidP="006E0A2B">
            <w:pPr>
              <w:spacing w:after="240"/>
              <w:jc w:val="center"/>
              <w:rPr>
                <w:rFonts w:ascii="GHEA Grapalat" w:hAnsi="GHEA Grapalat" w:cs="Sylfaen"/>
                <w:lang w:val="hy-AM"/>
              </w:rPr>
            </w:pPr>
          </w:p>
          <w:p w:rsidR="006E3A04" w:rsidRDefault="006E3A04" w:rsidP="006E0A2B">
            <w:pPr>
              <w:spacing w:after="240"/>
              <w:jc w:val="center"/>
              <w:rPr>
                <w:rFonts w:ascii="GHEA Grapalat" w:hAnsi="GHEA Grapalat" w:cs="Sylfaen"/>
                <w:lang w:val="hy-AM"/>
              </w:rPr>
            </w:pPr>
          </w:p>
          <w:p w:rsidR="006E3A04" w:rsidRDefault="006E3A04" w:rsidP="006E0A2B">
            <w:pPr>
              <w:spacing w:after="240"/>
              <w:jc w:val="center"/>
              <w:rPr>
                <w:rFonts w:ascii="GHEA Grapalat" w:hAnsi="GHEA Grapalat" w:cs="Sylfaen"/>
                <w:lang w:val="hy-AM"/>
              </w:rPr>
            </w:pPr>
          </w:p>
          <w:p w:rsidR="006E3A04" w:rsidRDefault="006E3A04" w:rsidP="006E0A2B">
            <w:pPr>
              <w:spacing w:after="240"/>
              <w:jc w:val="center"/>
              <w:rPr>
                <w:rFonts w:ascii="GHEA Grapalat" w:hAnsi="GHEA Grapalat" w:cs="Sylfaen"/>
                <w:lang w:val="hy-AM"/>
              </w:rPr>
            </w:pPr>
          </w:p>
          <w:p w:rsidR="006E3A04" w:rsidRDefault="006E3A04" w:rsidP="006E0A2B">
            <w:pPr>
              <w:spacing w:after="240"/>
              <w:jc w:val="center"/>
              <w:rPr>
                <w:rFonts w:ascii="GHEA Grapalat" w:hAnsi="GHEA Grapalat" w:cs="Sylfaen"/>
                <w:lang w:val="hy-AM"/>
              </w:rPr>
            </w:pPr>
          </w:p>
          <w:p w:rsidR="006E0A2B" w:rsidRDefault="006E3A04" w:rsidP="006E0A2B">
            <w:pPr>
              <w:spacing w:after="240"/>
              <w:jc w:val="center"/>
              <w:rPr>
                <w:rFonts w:ascii="GHEA Grapalat" w:hAnsi="GHEA Grapalat" w:cs="Sylfaen"/>
                <w:lang w:val="hy-AM"/>
              </w:rPr>
            </w:pPr>
            <w:r>
              <w:rPr>
                <w:rFonts w:ascii="GHEA Grapalat" w:hAnsi="GHEA Grapalat" w:cs="Sylfaen"/>
                <w:lang w:val="hy-AM"/>
              </w:rPr>
              <w:t>Չի ընդունվել: Ո</w:t>
            </w:r>
            <w:r w:rsidR="006E0A2B">
              <w:rPr>
                <w:rFonts w:ascii="GHEA Grapalat" w:hAnsi="GHEA Grapalat" w:cs="Sylfaen"/>
                <w:lang w:val="hy-AM"/>
              </w:rPr>
              <w:t>րոշակիացված չէ, թե նախագծում տեղ գտած կարգավորումները ինչ առումով են ոչ հստակ:</w:t>
            </w:r>
          </w:p>
          <w:p w:rsidR="006E0A2B" w:rsidRDefault="006E0A2B" w:rsidP="006E0A2B">
            <w:pPr>
              <w:spacing w:after="240"/>
              <w:jc w:val="center"/>
              <w:rPr>
                <w:rFonts w:ascii="GHEA Grapalat" w:hAnsi="GHEA Grapalat" w:cs="Sylfaen"/>
                <w:lang w:val="hy-AM"/>
              </w:rPr>
            </w:pPr>
          </w:p>
          <w:p w:rsidR="006E0A2B" w:rsidRDefault="006E0A2B" w:rsidP="006E0A2B">
            <w:pPr>
              <w:spacing w:after="240"/>
              <w:jc w:val="center"/>
              <w:rPr>
                <w:rFonts w:ascii="GHEA Grapalat" w:hAnsi="GHEA Grapalat" w:cs="Sylfaen"/>
                <w:lang w:val="hy-AM"/>
              </w:rPr>
            </w:pPr>
            <w:r>
              <w:rPr>
                <w:rFonts w:ascii="GHEA Grapalat" w:hAnsi="GHEA Grapalat" w:cs="Sylfaen"/>
                <w:lang w:val="hy-AM"/>
              </w:rPr>
              <w:t>ՀՀ արդարադատությանը</w:t>
            </w:r>
            <w:r w:rsidR="006E3A04">
              <w:rPr>
                <w:rFonts w:ascii="GHEA Grapalat" w:hAnsi="GHEA Grapalat" w:cs="Sylfaen"/>
                <w:lang w:val="hy-AM"/>
              </w:rPr>
              <w:t xml:space="preserve"> ներկայացնելուն</w:t>
            </w:r>
            <w:r>
              <w:rPr>
                <w:rFonts w:ascii="GHEA Grapalat" w:hAnsi="GHEA Grapalat" w:cs="Sylfaen"/>
                <w:lang w:val="hy-AM"/>
              </w:rPr>
              <w:t xml:space="preserve"> զուգահեռ՝ նախագիծը ներկայացված է եղել </w:t>
            </w:r>
            <w:r w:rsidR="006E3A04">
              <w:rPr>
                <w:rFonts w:ascii="GHEA Grapalat" w:hAnsi="GHEA Grapalat" w:cs="Sylfaen"/>
                <w:lang w:val="hy-AM"/>
              </w:rPr>
              <w:t xml:space="preserve">նաև </w:t>
            </w:r>
            <w:r>
              <w:rPr>
                <w:rFonts w:ascii="GHEA Grapalat" w:hAnsi="GHEA Grapalat" w:cs="Sylfaen"/>
                <w:lang w:val="hy-AM"/>
              </w:rPr>
              <w:t>շահագրգիռ մարմինների կարծիքին:</w:t>
            </w:r>
          </w:p>
          <w:p w:rsidR="006E0A2B" w:rsidRPr="00B863E6" w:rsidRDefault="006E0A2B" w:rsidP="006E0A2B">
            <w:pPr>
              <w:spacing w:after="240"/>
              <w:jc w:val="center"/>
              <w:rPr>
                <w:rFonts w:ascii="GHEA Grapalat" w:hAnsi="GHEA Grapalat" w:cs="Sylfaen"/>
                <w:lang w:val="hy-AM"/>
              </w:rPr>
            </w:pPr>
          </w:p>
        </w:tc>
      </w:tr>
      <w:tr w:rsidR="00700DFF" w:rsidRPr="009476CD" w:rsidTr="00A04693">
        <w:trPr>
          <w:trHeight w:val="1790"/>
        </w:trPr>
        <w:tc>
          <w:tcPr>
            <w:tcW w:w="2520" w:type="dxa"/>
            <w:shd w:val="clear" w:color="auto" w:fill="auto"/>
          </w:tcPr>
          <w:p w:rsidR="00700DFF" w:rsidRPr="009476CD" w:rsidRDefault="009476CD" w:rsidP="00FF52F1">
            <w:pPr>
              <w:shd w:val="clear" w:color="auto" w:fill="FFFFFF"/>
              <w:spacing w:after="240"/>
              <w:jc w:val="center"/>
              <w:rPr>
                <w:rFonts w:ascii="GHEA Grapalat" w:hAnsi="GHEA Grapalat" w:cs="Sylfaen"/>
                <w:b/>
                <w:lang w:val="hy-AM"/>
              </w:rPr>
            </w:pPr>
            <w:r w:rsidRPr="009476CD">
              <w:rPr>
                <w:rFonts w:ascii="GHEA Grapalat" w:hAnsi="GHEA Grapalat" w:cs="Sylfaen"/>
                <w:b/>
                <w:lang w:val="hy-AM"/>
              </w:rPr>
              <w:lastRenderedPageBreak/>
              <w:t>Պաշտպանության</w:t>
            </w:r>
          </w:p>
          <w:p w:rsidR="009476CD" w:rsidRPr="009476CD" w:rsidRDefault="009476CD" w:rsidP="00FF52F1">
            <w:pPr>
              <w:shd w:val="clear" w:color="auto" w:fill="FFFFFF"/>
              <w:spacing w:after="240"/>
              <w:jc w:val="center"/>
              <w:rPr>
                <w:rFonts w:ascii="GHEA Grapalat" w:hAnsi="GHEA Grapalat" w:cs="Sylfaen"/>
                <w:b/>
                <w:lang w:val="hy-AM"/>
              </w:rPr>
            </w:pPr>
            <w:r w:rsidRPr="009476CD">
              <w:rPr>
                <w:rFonts w:ascii="GHEA Grapalat" w:hAnsi="GHEA Grapalat" w:cs="Sylfaen"/>
                <w:b/>
                <w:lang w:val="hy-AM"/>
              </w:rPr>
              <w:t>նախարարություն</w:t>
            </w:r>
          </w:p>
        </w:tc>
        <w:tc>
          <w:tcPr>
            <w:tcW w:w="8010" w:type="dxa"/>
            <w:shd w:val="clear" w:color="auto" w:fill="auto"/>
          </w:tcPr>
          <w:p w:rsidR="00700DFF" w:rsidRPr="009476CD" w:rsidRDefault="00FF52F1" w:rsidP="00FF52F1">
            <w:pPr>
              <w:spacing w:after="240"/>
              <w:jc w:val="both"/>
              <w:rPr>
                <w:rFonts w:ascii="GHEA Grapalat" w:eastAsia="Calibri" w:hAnsi="GHEA Grapalat"/>
                <w:spacing w:val="-6"/>
                <w:lang w:val="af-ZA" w:eastAsia="en-US"/>
              </w:rPr>
            </w:pPr>
            <w:r w:rsidRPr="009476CD">
              <w:rPr>
                <w:rFonts w:ascii="GHEA Grapalat" w:hAnsi="GHEA Grapalat" w:cs="Sylfaen"/>
                <w:lang w:val="hy-AM"/>
              </w:rPr>
              <w:t>Դիտողություններ և առաջարկություններ չկան</w:t>
            </w:r>
          </w:p>
        </w:tc>
        <w:tc>
          <w:tcPr>
            <w:tcW w:w="4410" w:type="dxa"/>
            <w:shd w:val="clear" w:color="auto" w:fill="auto"/>
          </w:tcPr>
          <w:p w:rsidR="00700DFF" w:rsidRPr="006E0A2B" w:rsidRDefault="006E0A2B" w:rsidP="00FF52F1">
            <w:pPr>
              <w:spacing w:after="240"/>
              <w:jc w:val="center"/>
              <w:rPr>
                <w:rFonts w:ascii="GHEA Grapalat" w:hAnsi="GHEA Grapalat" w:cs="Sylfaen"/>
                <w:lang w:val="hy-AM"/>
              </w:rPr>
            </w:pPr>
            <w:r w:rsidRPr="006E0A2B">
              <w:rPr>
                <w:rFonts w:ascii="GHEA Grapalat" w:hAnsi="GHEA Grapalat" w:cs="Sylfaen"/>
                <w:lang w:val="hy-AM"/>
              </w:rPr>
              <w:t>Ընդունվել է ի գիտություն:</w:t>
            </w:r>
          </w:p>
        </w:tc>
      </w:tr>
      <w:tr w:rsidR="009A7C78" w:rsidRPr="006E3A04" w:rsidTr="00A04693">
        <w:trPr>
          <w:trHeight w:val="1430"/>
        </w:trPr>
        <w:tc>
          <w:tcPr>
            <w:tcW w:w="2520" w:type="dxa"/>
            <w:shd w:val="clear" w:color="auto" w:fill="auto"/>
          </w:tcPr>
          <w:p w:rsidR="009A7C78"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lastRenderedPageBreak/>
              <w:t>Ֆինանսների նախարարություն</w:t>
            </w:r>
          </w:p>
          <w:p w:rsidR="009476CD" w:rsidRPr="009476CD" w:rsidRDefault="009476CD" w:rsidP="00FF52F1">
            <w:pPr>
              <w:spacing w:after="240"/>
              <w:jc w:val="center"/>
              <w:rPr>
                <w:rFonts w:ascii="GHEA Grapalat" w:hAnsi="GHEA Grapalat" w:cs="Sylfaen"/>
                <w:b/>
                <w:lang w:val="hy-AM"/>
              </w:rPr>
            </w:pPr>
          </w:p>
        </w:tc>
        <w:tc>
          <w:tcPr>
            <w:tcW w:w="8010" w:type="dxa"/>
            <w:shd w:val="clear" w:color="auto" w:fill="auto"/>
          </w:tcPr>
          <w:p w:rsidR="009A7C78" w:rsidRPr="009476CD" w:rsidRDefault="005633E5" w:rsidP="005633E5">
            <w:pPr>
              <w:spacing w:after="240"/>
              <w:jc w:val="both"/>
              <w:rPr>
                <w:rFonts w:ascii="GHEA Grapalat" w:eastAsia="Calibri" w:hAnsi="GHEA Grapalat"/>
                <w:spacing w:val="-6"/>
                <w:lang w:val="af-ZA" w:eastAsia="en-US"/>
              </w:rPr>
            </w:pPr>
            <w:r>
              <w:rPr>
                <w:rFonts w:ascii="GHEA Grapalat" w:hAnsi="GHEA Grapalat"/>
                <w:lang w:val="hy-AM"/>
              </w:rPr>
              <w:t>Առաջարկում ենք ն</w:t>
            </w:r>
            <w:r w:rsidRPr="00C5672D">
              <w:rPr>
                <w:rFonts w:ascii="GHEA Grapalat" w:hAnsi="GHEA Grapalat"/>
                <w:lang w:val="hy-AM"/>
              </w:rPr>
              <w:t xml:space="preserve">ախագծում լրացնել դրույթ հետևյալ բովանդակությամբ. </w:t>
            </w:r>
            <w:r>
              <w:rPr>
                <w:rFonts w:ascii="GHEA Grapalat" w:hAnsi="GHEA Grapalat"/>
                <w:lang w:val="hy-AM"/>
              </w:rPr>
              <w:t></w:t>
            </w:r>
            <w:r w:rsidRPr="00C5672D">
              <w:rPr>
                <w:rFonts w:ascii="GHEA Grapalat" w:hAnsi="GHEA Grapalat"/>
                <w:lang w:val="hy-AM"/>
              </w:rPr>
              <w:t>Հանձնարարել ՀՀ արդարադատության նախարարին</w:t>
            </w:r>
            <w:r w:rsidRPr="00410691">
              <w:rPr>
                <w:rFonts w:ascii="GHEA Grapalat" w:hAnsi="GHEA Grapalat"/>
                <w:lang w:val="hy-AM"/>
              </w:rPr>
              <w:t xml:space="preserve"> սույն որոշման ընդունումից հետո</w:t>
            </w:r>
            <w:r w:rsidRPr="00C5672D">
              <w:rPr>
                <w:rFonts w:ascii="GHEA Grapalat" w:hAnsi="GHEA Grapalat"/>
                <w:lang w:val="hy-AM"/>
              </w:rPr>
              <w:t xml:space="preserve"> երկշաբաթյա ժամկետում 2008թ. մարտի 1-ից 2-ը Երևան քաղաքում տեղի ունեցած իրադարձությունների ժամանակ տուժած անձանց աջակցություն տրամադրելու նպատակով՝ ներկայացնել համապատասխան ՀՀ կառավարության որոշ</w:t>
            </w:r>
            <w:r w:rsidRPr="00275244">
              <w:rPr>
                <w:rFonts w:ascii="GHEA Grapalat" w:hAnsi="GHEA Grapalat"/>
                <w:lang w:val="hy-AM"/>
              </w:rPr>
              <w:t>մ</w:t>
            </w:r>
            <w:r w:rsidRPr="00C5672D">
              <w:rPr>
                <w:rFonts w:ascii="GHEA Grapalat" w:hAnsi="GHEA Grapalat"/>
                <w:lang w:val="hy-AM"/>
              </w:rPr>
              <w:t>ան նախագիծ, ՀՀ 2019թ. պետական բյուջեում այդ նպատակով միջոցառում նախատեսելու համար՝ ներկայացնելով համապատասխան ֆինանսական գնահատակ</w:t>
            </w:r>
            <w:r w:rsidRPr="005933C5">
              <w:rPr>
                <w:rFonts w:ascii="GHEA Grapalat" w:hAnsi="GHEA Grapalat"/>
                <w:lang w:val="hy-AM"/>
              </w:rPr>
              <w:t>ա</w:t>
            </w:r>
            <w:r w:rsidRPr="00C5672D">
              <w:rPr>
                <w:rFonts w:ascii="GHEA Grapalat" w:hAnsi="GHEA Grapalat"/>
                <w:lang w:val="hy-AM"/>
              </w:rPr>
              <w:t>նները»</w:t>
            </w:r>
            <w:r w:rsidRPr="00746FD4">
              <w:rPr>
                <w:rFonts w:ascii="GHEA Grapalat" w:hAnsi="GHEA Grapalat"/>
                <w:lang w:val="hy-AM"/>
              </w:rPr>
              <w:t>:</w:t>
            </w:r>
          </w:p>
        </w:tc>
        <w:tc>
          <w:tcPr>
            <w:tcW w:w="4410" w:type="dxa"/>
            <w:shd w:val="clear" w:color="auto" w:fill="auto"/>
          </w:tcPr>
          <w:p w:rsidR="006E0A2B" w:rsidRDefault="006E0A2B" w:rsidP="00FF52F1">
            <w:pPr>
              <w:spacing w:after="240"/>
              <w:jc w:val="both"/>
              <w:rPr>
                <w:rFonts w:ascii="GHEA Grapalat" w:hAnsi="GHEA Grapalat" w:cs="Sylfaen"/>
                <w:lang w:val="hy-AM"/>
              </w:rPr>
            </w:pPr>
            <w:r>
              <w:rPr>
                <w:rFonts w:ascii="GHEA Grapalat" w:hAnsi="GHEA Grapalat" w:cs="Sylfaen"/>
                <w:lang w:val="hy-AM"/>
              </w:rPr>
              <w:t xml:space="preserve"> Ընդունվել է: Կատարվել է համապատասխան լրացում:</w:t>
            </w:r>
          </w:p>
          <w:p w:rsidR="00C41481" w:rsidRPr="006E0A2B" w:rsidRDefault="00C41481" w:rsidP="00FF52F1">
            <w:pPr>
              <w:spacing w:after="240"/>
              <w:jc w:val="both"/>
              <w:rPr>
                <w:rFonts w:ascii="GHEA Grapalat" w:hAnsi="GHEA Grapalat" w:cs="Sylfaen"/>
                <w:lang w:val="hy-AM"/>
              </w:rPr>
            </w:pPr>
          </w:p>
        </w:tc>
      </w:tr>
      <w:tr w:rsidR="00700DFF" w:rsidRPr="00FD6AA5" w:rsidTr="00A04693">
        <w:trPr>
          <w:trHeight w:val="1250"/>
        </w:trPr>
        <w:tc>
          <w:tcPr>
            <w:tcW w:w="2520" w:type="dxa"/>
            <w:shd w:val="clear" w:color="auto" w:fill="auto"/>
          </w:tcPr>
          <w:p w:rsidR="00700DFF"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t>Առողջապահության նախարարություն</w:t>
            </w:r>
          </w:p>
        </w:tc>
        <w:tc>
          <w:tcPr>
            <w:tcW w:w="8010" w:type="dxa"/>
            <w:shd w:val="clear" w:color="auto" w:fill="auto"/>
          </w:tcPr>
          <w:p w:rsidR="00FF52F1" w:rsidRDefault="00FF52F1" w:rsidP="00FF52F1">
            <w:pPr>
              <w:pStyle w:val="ListParagraph"/>
              <w:numPr>
                <w:ilvl w:val="0"/>
                <w:numId w:val="24"/>
              </w:numPr>
              <w:tabs>
                <w:tab w:val="left" w:pos="1134"/>
              </w:tabs>
              <w:spacing w:after="240" w:line="240" w:lineRule="auto"/>
              <w:ind w:left="0" w:firstLine="720"/>
              <w:jc w:val="both"/>
              <w:rPr>
                <w:rFonts w:ascii="GHEA Grapalat" w:hAnsi="GHEA Grapalat" w:cs="Sylfaen"/>
                <w:sz w:val="24"/>
                <w:szCs w:val="24"/>
                <w:lang w:val="hy-AM"/>
              </w:rPr>
            </w:pPr>
            <w:r w:rsidRPr="00CB5EEC">
              <w:rPr>
                <w:rFonts w:ascii="GHEA Grapalat" w:hAnsi="GHEA Grapalat" w:cs="Sylfaen"/>
                <w:sz w:val="24"/>
                <w:szCs w:val="24"/>
                <w:lang w:val="hy-AM"/>
              </w:rPr>
              <w:t xml:space="preserve">Նախագծի </w:t>
            </w:r>
            <w:r>
              <w:rPr>
                <w:rFonts w:ascii="GHEA Grapalat" w:hAnsi="GHEA Grapalat" w:cs="Sylfaen"/>
                <w:sz w:val="24"/>
                <w:szCs w:val="24"/>
                <w:lang w:val="hy-AM"/>
              </w:rPr>
              <w:t xml:space="preserve">վերնագրում և 1-ին կետի 3-րդ ենթակետում, N 3 հավելվածում հանել «ինչպես նաև» բառերը կամ փոխարինել շաղկապով, </w:t>
            </w:r>
          </w:p>
          <w:p w:rsidR="006E0A2B" w:rsidRDefault="006E0A2B" w:rsidP="006E0A2B">
            <w:pPr>
              <w:tabs>
                <w:tab w:val="left" w:pos="1134"/>
              </w:tabs>
              <w:spacing w:after="240"/>
              <w:jc w:val="both"/>
              <w:rPr>
                <w:rFonts w:ascii="GHEA Grapalat" w:hAnsi="GHEA Grapalat" w:cs="Sylfaen"/>
                <w:lang w:val="hy-AM"/>
              </w:rPr>
            </w:pPr>
          </w:p>
          <w:p w:rsidR="006E0A2B" w:rsidRDefault="006E0A2B" w:rsidP="006E0A2B">
            <w:pPr>
              <w:tabs>
                <w:tab w:val="left" w:pos="1134"/>
              </w:tabs>
              <w:spacing w:after="240"/>
              <w:jc w:val="both"/>
              <w:rPr>
                <w:rFonts w:ascii="GHEA Grapalat" w:hAnsi="GHEA Grapalat" w:cs="Sylfaen"/>
                <w:lang w:val="hy-AM"/>
              </w:rPr>
            </w:pPr>
          </w:p>
          <w:p w:rsidR="00FF52F1" w:rsidRPr="00CB5EEC" w:rsidRDefault="00FF52F1" w:rsidP="00FF52F1">
            <w:pPr>
              <w:pStyle w:val="ListParagraph"/>
              <w:numPr>
                <w:ilvl w:val="0"/>
                <w:numId w:val="24"/>
              </w:numPr>
              <w:spacing w:after="24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Նախագծի </w:t>
            </w:r>
            <w:r w:rsidRPr="00CB5EEC">
              <w:rPr>
                <w:rFonts w:ascii="GHEA Grapalat" w:hAnsi="GHEA Grapalat" w:cs="Sylfaen"/>
                <w:sz w:val="24"/>
                <w:szCs w:val="24"/>
                <w:lang w:val="hy-AM"/>
              </w:rPr>
              <w:t>N 1 հավելվածի`</w:t>
            </w: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1</w:t>
            </w:r>
            <w:r w:rsidRPr="00D027DA">
              <w:rPr>
                <w:rFonts w:ascii="GHEA Grapalat" w:hAnsi="GHEA Grapalat" w:cs="Sylfaen"/>
                <w:lang w:val="hy-AM"/>
              </w:rPr>
              <w:t>)</w:t>
            </w:r>
            <w:r>
              <w:rPr>
                <w:rFonts w:ascii="GHEA Grapalat" w:hAnsi="GHEA Grapalat" w:cs="Sylfaen"/>
                <w:lang w:val="hy-AM"/>
              </w:rPr>
              <w:t xml:space="preserve"> 1-ին կետի 2-րդ և 3-րդ ենթակետերը միավորել,</w:t>
            </w:r>
            <w:r w:rsidRPr="001D6E3B">
              <w:rPr>
                <w:rFonts w:ascii="GHEA Grapalat" w:hAnsi="GHEA Grapalat" w:cs="Sylfaen"/>
                <w:lang w:val="hy-AM"/>
              </w:rPr>
              <w:t xml:space="preserve"> քանի որ բովանդակային առումով</w:t>
            </w:r>
            <w:r>
              <w:rPr>
                <w:rFonts w:ascii="GHEA Grapalat" w:hAnsi="GHEA Grapalat" w:cs="Sylfaen"/>
                <w:lang w:val="hy-AM"/>
              </w:rPr>
              <w:t xml:space="preserve"> վերջիններս լրացնում են միմյանց</w:t>
            </w:r>
            <w:r w:rsidRPr="001D6E3B">
              <w:rPr>
                <w:rFonts w:ascii="GHEA Grapalat" w:hAnsi="GHEA Grapalat" w:cs="Sylfaen"/>
                <w:lang w:val="hy-AM"/>
              </w:rPr>
              <w:t>,</w:t>
            </w:r>
            <w:r>
              <w:rPr>
                <w:rFonts w:ascii="GHEA Grapalat" w:hAnsi="GHEA Grapalat" w:cs="Sylfaen"/>
                <w:lang w:val="hy-AM"/>
              </w:rPr>
              <w:t xml:space="preserve"> 3-րդ կետով նախատեսված դեպքում նույնպես անհրաժեշտ է ճշտել դիմումատուի շահառու լինելու հանգամանքը, </w:t>
            </w: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6E3A04" w:rsidRDefault="006E3A04"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sidRPr="00D027DA">
              <w:rPr>
                <w:rFonts w:ascii="GHEA Grapalat" w:hAnsi="GHEA Grapalat" w:cs="Sylfaen"/>
                <w:lang w:val="hy-AM"/>
              </w:rPr>
              <w:t>2) 4-</w:t>
            </w:r>
            <w:r>
              <w:rPr>
                <w:rFonts w:ascii="GHEA Grapalat" w:hAnsi="GHEA Grapalat" w:cs="Sylfaen"/>
                <w:lang w:val="hy-AM"/>
              </w:rPr>
              <w:t>րդ կետում «հանգամանքների» բառը</w:t>
            </w:r>
            <w:r w:rsidRPr="00D027DA">
              <w:rPr>
                <w:rFonts w:ascii="GHEA Grapalat" w:hAnsi="GHEA Grapalat" w:cs="Sylfaen"/>
                <w:lang w:val="hy-AM"/>
              </w:rPr>
              <w:t xml:space="preserve"> </w:t>
            </w:r>
            <w:r>
              <w:rPr>
                <w:rFonts w:ascii="GHEA Grapalat" w:hAnsi="GHEA Grapalat" w:cs="Sylfaen"/>
                <w:lang w:val="hy-AM"/>
              </w:rPr>
              <w:t xml:space="preserve">փոխարինել «փաստերի» բառով, </w:t>
            </w: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sidRPr="00D027DA">
              <w:rPr>
                <w:rFonts w:ascii="GHEA Grapalat" w:hAnsi="GHEA Grapalat" w:cs="Sylfaen"/>
                <w:lang w:val="hy-AM"/>
              </w:rPr>
              <w:lastRenderedPageBreak/>
              <w:t xml:space="preserve">3) </w:t>
            </w:r>
            <w:r>
              <w:rPr>
                <w:rFonts w:ascii="GHEA Grapalat" w:hAnsi="GHEA Grapalat" w:cs="Sylfaen"/>
                <w:lang w:val="hy-AM"/>
              </w:rPr>
              <w:t>5-րդ կետում`</w:t>
            </w: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ա. կասեցումն իրականացվում է լիազոր մարմնի որոշմամբ, իսկ վերսկսումը` լիազոր մարմնի ղեկավարի, ուստի անհրաժեշտ է համանման ձևակերպում,</w:t>
            </w: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 xml:space="preserve">բ. վերսկսումը նախատեսված է </w:t>
            </w:r>
            <w:r w:rsidRPr="00CB5EEC">
              <w:rPr>
                <w:rFonts w:ascii="GHEA Grapalat" w:hAnsi="GHEA Grapalat" w:cs="Sylfaen"/>
                <w:lang w:val="hy-AM"/>
              </w:rPr>
              <w:t>դիմումատուի նկատմամբ քրեական հետապնդման հարցը որոշելուց հետո՝ այդ մասին դիմումատուի կողմից  գրավոր տ</w:t>
            </w:r>
            <w:r>
              <w:rPr>
                <w:rFonts w:ascii="GHEA Grapalat" w:hAnsi="GHEA Grapalat" w:cs="Sylfaen"/>
                <w:lang w:val="hy-AM"/>
              </w:rPr>
              <w:t xml:space="preserve">եղեկատվություն ստանալու դեպքում, մինչդեռ Նախագծով լիազոր մարմինն է այդ մասին հարցում կատարում համապատասխան մարմնին և հետևաբար տեղեկատվությունը պետք է ստացվի համապատասխան մարմնից, </w:t>
            </w: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sidRPr="0035358D">
              <w:rPr>
                <w:rFonts w:ascii="GHEA Grapalat" w:hAnsi="GHEA Grapalat" w:cs="Sylfaen"/>
                <w:lang w:val="hy-AM"/>
              </w:rPr>
              <w:t>4) 6-</w:t>
            </w:r>
            <w:r>
              <w:rPr>
                <w:rFonts w:ascii="GHEA Grapalat" w:hAnsi="GHEA Grapalat" w:cs="Sylfaen"/>
                <w:lang w:val="hy-AM"/>
              </w:rPr>
              <w:t>րդ կետը հանել, քանի որ ծանուցման գործընթացը</w:t>
            </w:r>
            <w:r w:rsidRPr="0035358D">
              <w:rPr>
                <w:rFonts w:ascii="GHEA Grapalat" w:hAnsi="GHEA Grapalat" w:cs="Sylfaen"/>
                <w:lang w:val="hy-AM"/>
              </w:rPr>
              <w:t xml:space="preserve"> </w:t>
            </w:r>
            <w:r>
              <w:rPr>
                <w:rFonts w:ascii="GHEA Grapalat" w:hAnsi="GHEA Grapalat" w:cs="Sylfaen"/>
                <w:lang w:val="hy-AM"/>
              </w:rPr>
              <w:t>«Վ</w:t>
            </w:r>
            <w:r w:rsidRPr="0035358D">
              <w:rPr>
                <w:rFonts w:ascii="GHEA Grapalat" w:hAnsi="GHEA Grapalat" w:cs="Sylfaen"/>
                <w:lang w:val="hy-AM"/>
              </w:rPr>
              <w:t>արչարարության հիմունքների և վարչական վարույթի մասին</w:t>
            </w:r>
            <w:r>
              <w:rPr>
                <w:rFonts w:ascii="GHEA Grapalat" w:hAnsi="GHEA Grapalat" w:cs="Sylfaen"/>
                <w:lang w:val="hy-AM"/>
              </w:rPr>
              <w:t>»</w:t>
            </w:r>
            <w:r w:rsidRPr="0035358D">
              <w:rPr>
                <w:rFonts w:ascii="GHEA Grapalat" w:hAnsi="GHEA Grapalat" w:cs="Sylfaen"/>
                <w:lang w:val="hy-AM"/>
              </w:rPr>
              <w:t xml:space="preserve"> օրենքով կարգավորված է</w:t>
            </w:r>
            <w:r w:rsidRPr="00C64E19">
              <w:rPr>
                <w:rFonts w:ascii="GHEA Grapalat" w:hAnsi="GHEA Grapalat" w:cs="Sylfaen"/>
                <w:lang w:val="hy-AM"/>
              </w:rPr>
              <w:t xml:space="preserve"> և անհարկի կրկնություն է </w:t>
            </w:r>
            <w:r>
              <w:rPr>
                <w:rFonts w:ascii="GHEA Grapalat" w:hAnsi="GHEA Grapalat" w:cs="Sylfaen"/>
                <w:lang w:val="hy-AM"/>
              </w:rPr>
              <w:t>առաջացնում,</w:t>
            </w:r>
          </w:p>
          <w:p w:rsidR="00524E64" w:rsidRDefault="00524E64"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5</w:t>
            </w:r>
            <w:r w:rsidRPr="0035358D">
              <w:rPr>
                <w:rFonts w:ascii="GHEA Grapalat" w:hAnsi="GHEA Grapalat" w:cs="Sylfaen"/>
                <w:lang w:val="hy-AM"/>
              </w:rPr>
              <w:t xml:space="preserve">) </w:t>
            </w:r>
            <w:r>
              <w:rPr>
                <w:rFonts w:ascii="GHEA Grapalat" w:hAnsi="GHEA Grapalat" w:cs="Sylfaen"/>
                <w:lang w:val="hy-AM"/>
              </w:rPr>
              <w:t>7-րդ կետում նշված ձևակերպման համաձայն «</w:t>
            </w:r>
            <w:r w:rsidRPr="00AB102F">
              <w:rPr>
                <w:rFonts w:ascii="GHEA Grapalat" w:hAnsi="GHEA Grapalat" w:cs="Sylfaen"/>
                <w:lang w:val="hy-AM"/>
              </w:rPr>
              <w:t>գումարը փոխանցում է դի</w:t>
            </w:r>
            <w:r>
              <w:rPr>
                <w:rFonts w:ascii="GHEA Grapalat" w:hAnsi="GHEA Grapalat" w:cs="Sylfaen"/>
                <w:lang w:val="hy-AM"/>
              </w:rPr>
              <w:t xml:space="preserve">մումատուի նշած  բանկային հաշվին», մինչդեռ </w:t>
            </w:r>
            <w:r w:rsidRPr="00AB102F">
              <w:rPr>
                <w:rFonts w:ascii="GHEA Grapalat" w:hAnsi="GHEA Grapalat" w:cs="Sylfaen"/>
                <w:lang w:val="hy-AM"/>
              </w:rPr>
              <w:t xml:space="preserve">N </w:t>
            </w:r>
            <w:r>
              <w:rPr>
                <w:rFonts w:ascii="GHEA Grapalat" w:hAnsi="GHEA Grapalat" w:cs="Sylfaen"/>
                <w:lang w:val="hy-AM"/>
              </w:rPr>
              <w:t>3 հավելվածի Ձև 1-ում նշված է «</w:t>
            </w:r>
            <w:r w:rsidRPr="00AB102F">
              <w:rPr>
                <w:rFonts w:ascii="GHEA Grapalat" w:hAnsi="GHEA Grapalat" w:cs="Sylfaen"/>
                <w:lang w:val="hy-AM"/>
              </w:rPr>
              <w:t>շահառուի  անունով բանկում բացված</w:t>
            </w:r>
            <w:r>
              <w:rPr>
                <w:rFonts w:ascii="GHEA Grapalat" w:hAnsi="GHEA Grapalat" w:cs="Sylfaen"/>
                <w:lang w:val="hy-AM"/>
              </w:rPr>
              <w:t xml:space="preserve"> </w:t>
            </w:r>
            <w:r>
              <w:rPr>
                <w:rFonts w:ascii="GHEA Grapalat" w:hAnsi="GHEA Grapalat" w:cs="Sylfaen"/>
                <w:lang w:val="hy-AM"/>
              </w:rPr>
              <w:lastRenderedPageBreak/>
              <w:t>հաշվեհամարին», այս առումով ձևակերպումների հստակեցման անհրաժեշտություն կա,</w:t>
            </w:r>
          </w:p>
          <w:p w:rsidR="00383DC8" w:rsidRPr="00AB102F" w:rsidRDefault="00383DC8" w:rsidP="00FF52F1">
            <w:pPr>
              <w:spacing w:after="240"/>
              <w:ind w:firstLine="720"/>
              <w:jc w:val="both"/>
              <w:rPr>
                <w:rFonts w:ascii="GHEA Grapalat" w:hAnsi="GHEA Grapalat" w:cs="Sylfaen"/>
                <w:lang w:val="hy-AM"/>
              </w:rPr>
            </w:pPr>
          </w:p>
          <w:p w:rsidR="00FF52F1" w:rsidRPr="0035358D" w:rsidRDefault="00FF52F1" w:rsidP="00FF52F1">
            <w:pPr>
              <w:spacing w:after="240"/>
              <w:ind w:firstLine="720"/>
              <w:jc w:val="both"/>
              <w:rPr>
                <w:rFonts w:ascii="GHEA Grapalat" w:hAnsi="GHEA Grapalat" w:cs="Sylfaen"/>
                <w:lang w:val="hy-AM"/>
              </w:rPr>
            </w:pPr>
            <w:r>
              <w:rPr>
                <w:rFonts w:ascii="GHEA Grapalat" w:hAnsi="GHEA Grapalat" w:cs="Sylfaen"/>
                <w:lang w:val="hy-AM"/>
              </w:rPr>
              <w:t xml:space="preserve">3. </w:t>
            </w:r>
            <w:r w:rsidRPr="0035358D">
              <w:rPr>
                <w:rFonts w:ascii="GHEA Grapalat" w:hAnsi="GHEA Grapalat" w:cs="Sylfaen"/>
                <w:lang w:val="hy-AM"/>
              </w:rPr>
              <w:t xml:space="preserve"> </w:t>
            </w:r>
            <w:r w:rsidRPr="002B5822">
              <w:rPr>
                <w:rFonts w:ascii="GHEA Grapalat" w:hAnsi="GHEA Grapalat" w:cs="Sylfaen"/>
                <w:lang w:val="hy-AM"/>
              </w:rPr>
              <w:t>Նախագծ</w:t>
            </w:r>
            <w:r>
              <w:rPr>
                <w:rFonts w:ascii="GHEA Grapalat" w:hAnsi="GHEA Grapalat" w:cs="Sylfaen"/>
                <w:lang w:val="hy-AM"/>
              </w:rPr>
              <w:t xml:space="preserve">ի </w:t>
            </w:r>
            <w:r w:rsidRPr="00EB126C">
              <w:rPr>
                <w:rFonts w:ascii="GHEA Grapalat" w:hAnsi="GHEA Grapalat" w:cs="Sylfaen"/>
                <w:lang w:val="hy-AM"/>
              </w:rPr>
              <w:t xml:space="preserve">N </w:t>
            </w:r>
            <w:r>
              <w:rPr>
                <w:rFonts w:ascii="GHEA Grapalat" w:hAnsi="GHEA Grapalat" w:cs="Sylfaen"/>
                <w:lang w:val="hy-AM"/>
              </w:rPr>
              <w:t>2</w:t>
            </w:r>
            <w:r w:rsidRPr="00EB126C">
              <w:rPr>
                <w:rFonts w:ascii="GHEA Grapalat" w:hAnsi="GHEA Grapalat" w:cs="Sylfaen"/>
                <w:lang w:val="hy-AM"/>
              </w:rPr>
              <w:t xml:space="preserve"> </w:t>
            </w:r>
            <w:r>
              <w:rPr>
                <w:rFonts w:ascii="GHEA Grapalat" w:hAnsi="GHEA Grapalat" w:cs="Sylfaen"/>
                <w:lang w:val="hy-AM"/>
              </w:rPr>
              <w:t xml:space="preserve">հավելվածի` </w:t>
            </w:r>
          </w:p>
          <w:p w:rsidR="00FF52F1" w:rsidRPr="00ED5729" w:rsidRDefault="00FF52F1" w:rsidP="00FF52F1">
            <w:pPr>
              <w:spacing w:after="240"/>
              <w:ind w:firstLine="720"/>
              <w:jc w:val="both"/>
              <w:rPr>
                <w:rFonts w:ascii="GHEA Grapalat" w:hAnsi="GHEA Grapalat" w:cs="Sylfaen"/>
                <w:lang w:val="hy-AM"/>
              </w:rPr>
            </w:pPr>
            <w:r>
              <w:rPr>
                <w:rFonts w:ascii="GHEA Grapalat" w:hAnsi="GHEA Grapalat" w:cs="Sylfaen"/>
                <w:lang w:val="hy-AM"/>
              </w:rPr>
              <w:t>1</w:t>
            </w:r>
            <w:r w:rsidRPr="00ED5729">
              <w:rPr>
                <w:rFonts w:ascii="GHEA Grapalat" w:hAnsi="GHEA Grapalat" w:cs="Sylfaen"/>
                <w:lang w:val="hy-AM"/>
              </w:rPr>
              <w:t>)</w:t>
            </w:r>
            <w:r>
              <w:rPr>
                <w:rFonts w:ascii="GHEA Grapalat" w:hAnsi="GHEA Grapalat" w:cs="Sylfaen"/>
                <w:lang w:val="hy-AM"/>
              </w:rPr>
              <w:t xml:space="preserve"> 1-ին կետում</w:t>
            </w:r>
            <w:r w:rsidRPr="00ED5729">
              <w:rPr>
                <w:rFonts w:ascii="GHEA Grapalat" w:hAnsi="GHEA Grapalat" w:cs="Sylfaen"/>
                <w:lang w:val="hy-AM"/>
              </w:rPr>
              <w:t>`</w:t>
            </w:r>
          </w:p>
          <w:p w:rsidR="00FF52F1" w:rsidRDefault="00FF52F1" w:rsidP="00FF52F1">
            <w:pPr>
              <w:spacing w:after="240"/>
              <w:ind w:firstLine="720"/>
              <w:jc w:val="both"/>
              <w:rPr>
                <w:rFonts w:ascii="GHEA Grapalat" w:hAnsi="GHEA Grapalat"/>
                <w:color w:val="000000"/>
                <w:lang w:val="hy-AM"/>
              </w:rPr>
            </w:pPr>
            <w:r>
              <w:rPr>
                <w:rFonts w:ascii="GHEA Grapalat" w:hAnsi="GHEA Grapalat" w:cs="Sylfaen"/>
                <w:lang w:val="hy-AM"/>
              </w:rPr>
              <w:t xml:space="preserve">ա. </w:t>
            </w:r>
            <w:r w:rsidRPr="00C64E19">
              <w:rPr>
                <w:rFonts w:ascii="GHEA Grapalat" w:hAnsi="GHEA Grapalat" w:cs="Sylfaen"/>
                <w:lang w:val="hy-AM"/>
              </w:rPr>
              <w:t xml:space="preserve">առաջարկվում է </w:t>
            </w:r>
            <w:r>
              <w:rPr>
                <w:rFonts w:ascii="GHEA Grapalat" w:hAnsi="GHEA Grapalat" w:cs="Sylfaen"/>
                <w:lang w:val="hy-AM"/>
              </w:rPr>
              <w:t>«</w:t>
            </w:r>
            <w:r w:rsidRPr="002040CB">
              <w:rPr>
                <w:rFonts w:ascii="GHEA Grapalat" w:hAnsi="GHEA Grapalat"/>
                <w:color w:val="000000"/>
                <w:lang w:val="hy-AM"/>
              </w:rPr>
              <w:t>հավելվածով սահմանված</w:t>
            </w:r>
            <w:r>
              <w:rPr>
                <w:rFonts w:ascii="GHEA Grapalat" w:hAnsi="GHEA Grapalat"/>
                <w:color w:val="000000"/>
                <w:lang w:val="hy-AM"/>
              </w:rPr>
              <w:t xml:space="preserve">» բառերը փոխարինել «հավելվածում նշված» բառերով, քանի որ շահառուները </w:t>
            </w:r>
            <w:r w:rsidRPr="00AB102F">
              <w:rPr>
                <w:rFonts w:ascii="GHEA Grapalat" w:hAnsi="GHEA Grapalat"/>
                <w:color w:val="000000"/>
                <w:lang w:val="hy-AM"/>
              </w:rPr>
              <w:t xml:space="preserve">N 1 </w:t>
            </w:r>
            <w:r>
              <w:rPr>
                <w:rFonts w:ascii="GHEA Grapalat" w:hAnsi="GHEA Grapalat"/>
                <w:color w:val="000000"/>
                <w:lang w:val="hy-AM"/>
              </w:rPr>
              <w:t>հավելվածով սահմանված չեն,</w:t>
            </w:r>
          </w:p>
          <w:p w:rsidR="00383DC8" w:rsidRPr="00AB102F" w:rsidRDefault="00383DC8" w:rsidP="00FF52F1">
            <w:pPr>
              <w:spacing w:after="240"/>
              <w:ind w:firstLine="720"/>
              <w:jc w:val="both"/>
              <w:rPr>
                <w:rFonts w:ascii="GHEA Grapalat" w:hAnsi="GHEA Grapalat"/>
                <w:color w:val="000000"/>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olor w:val="000000"/>
                <w:lang w:val="hy-AM"/>
              </w:rPr>
              <w:t>բ.</w:t>
            </w:r>
            <w:r>
              <w:rPr>
                <w:rFonts w:ascii="GHEA Grapalat" w:hAnsi="GHEA Grapalat" w:cs="Sylfaen"/>
                <w:lang w:val="hy-AM"/>
              </w:rPr>
              <w:t xml:space="preserve"> 1-ին կետի ենթակետերում գումարները նշել նաև տառերով, ինչպես նաև հանել «չափով» բառը, քանի որ 1-ին կետում արդեն իսկ նշվում է, «դրամի» բառը փոխարինել «դրամ» բառով, </w:t>
            </w: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olor w:val="000000"/>
                <w:lang w:val="hy-AM"/>
              </w:rPr>
              <w:t xml:space="preserve">գ. </w:t>
            </w:r>
            <w:r>
              <w:rPr>
                <w:rFonts w:ascii="GHEA Grapalat" w:hAnsi="GHEA Grapalat" w:cs="Sylfaen"/>
                <w:lang w:val="hy-AM"/>
              </w:rPr>
              <w:t>2-րդ ենթակետից հանել «ծանրության» բառը:</w:t>
            </w:r>
          </w:p>
          <w:p w:rsidR="00383DC8" w:rsidRDefault="00383DC8" w:rsidP="00FF52F1">
            <w:pPr>
              <w:spacing w:after="240"/>
              <w:ind w:firstLine="720"/>
              <w:jc w:val="both"/>
              <w:rPr>
                <w:rFonts w:ascii="GHEA Grapalat" w:hAnsi="GHEA Grapalat" w:cs="Sylfaen"/>
                <w:lang w:val="hy-AM"/>
              </w:rPr>
            </w:pP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olor w:val="000000"/>
                <w:lang w:val="hy-AM"/>
              </w:rPr>
            </w:pPr>
            <w:r>
              <w:rPr>
                <w:rFonts w:ascii="GHEA Grapalat" w:hAnsi="GHEA Grapalat" w:cs="Sylfaen"/>
                <w:lang w:val="hy-AM"/>
              </w:rPr>
              <w:t xml:space="preserve">4. Նախագծի </w:t>
            </w:r>
            <w:r w:rsidRPr="00EB126C">
              <w:rPr>
                <w:rFonts w:ascii="GHEA Grapalat" w:hAnsi="GHEA Grapalat" w:cs="Sylfaen"/>
                <w:lang w:val="hy-AM"/>
              </w:rPr>
              <w:t>N</w:t>
            </w:r>
            <w:r>
              <w:rPr>
                <w:rFonts w:ascii="GHEA Grapalat" w:hAnsi="GHEA Grapalat" w:cs="Sylfaen"/>
                <w:lang w:val="hy-AM"/>
              </w:rPr>
              <w:t xml:space="preserve"> </w:t>
            </w:r>
            <w:r w:rsidRPr="00EB126C">
              <w:rPr>
                <w:rFonts w:ascii="GHEA Grapalat" w:hAnsi="GHEA Grapalat" w:cs="Sylfaen"/>
                <w:lang w:val="hy-AM"/>
              </w:rPr>
              <w:t xml:space="preserve">N </w:t>
            </w:r>
            <w:r>
              <w:rPr>
                <w:rFonts w:ascii="GHEA Grapalat" w:hAnsi="GHEA Grapalat" w:cs="Sylfaen"/>
                <w:lang w:val="hy-AM"/>
              </w:rPr>
              <w:t xml:space="preserve">2, 3 հավելվածների վերնագրերում և </w:t>
            </w:r>
            <w:r w:rsidRPr="00EB126C">
              <w:rPr>
                <w:rFonts w:ascii="GHEA Grapalat" w:hAnsi="GHEA Grapalat" w:cs="Sylfaen"/>
                <w:lang w:val="hy-AM"/>
              </w:rPr>
              <w:t xml:space="preserve">N </w:t>
            </w:r>
            <w:r>
              <w:rPr>
                <w:rFonts w:ascii="GHEA Grapalat" w:hAnsi="GHEA Grapalat" w:cs="Sylfaen"/>
                <w:lang w:val="hy-AM"/>
              </w:rPr>
              <w:t xml:space="preserve">3 հավելվածի ցանկում  «ԱՋԱԿՑՈՒԹՅԱՆ» բառից առաջ </w:t>
            </w:r>
            <w:r w:rsidRPr="00C64E19">
              <w:rPr>
                <w:rFonts w:ascii="GHEA Grapalat" w:hAnsi="GHEA Grapalat" w:cs="Sylfaen"/>
                <w:lang w:val="hy-AM"/>
              </w:rPr>
              <w:t xml:space="preserve">անհրաժեշտ է </w:t>
            </w:r>
            <w:r>
              <w:rPr>
                <w:rFonts w:ascii="GHEA Grapalat" w:hAnsi="GHEA Grapalat" w:cs="Sylfaen"/>
                <w:lang w:val="hy-AM"/>
              </w:rPr>
              <w:t>լրացնել «</w:t>
            </w:r>
            <w:r w:rsidRPr="00EB126C">
              <w:rPr>
                <w:rFonts w:ascii="GHEA Grapalat" w:hAnsi="GHEA Grapalat"/>
                <w:color w:val="000000"/>
                <w:lang w:val="hy-AM"/>
              </w:rPr>
              <w:t xml:space="preserve">2008 թվականի մարտի 1-ից 2-ը </w:t>
            </w:r>
            <w:r>
              <w:rPr>
                <w:rFonts w:ascii="GHEA Grapalat" w:hAnsi="GHEA Grapalat"/>
                <w:color w:val="000000"/>
                <w:lang w:val="hy-AM"/>
              </w:rPr>
              <w:t>Ե</w:t>
            </w:r>
            <w:r w:rsidRPr="00EB126C">
              <w:rPr>
                <w:rFonts w:ascii="GHEA Grapalat" w:hAnsi="GHEA Grapalat"/>
                <w:color w:val="000000"/>
                <w:lang w:val="hy-AM"/>
              </w:rPr>
              <w:t>ր</w:t>
            </w:r>
            <w:r>
              <w:rPr>
                <w:rFonts w:ascii="GHEA Grapalat" w:hAnsi="GHEA Grapalat"/>
                <w:color w:val="000000"/>
                <w:lang w:val="hy-AM"/>
              </w:rPr>
              <w:t>և</w:t>
            </w:r>
            <w:r w:rsidRPr="00EB126C">
              <w:rPr>
                <w:rFonts w:ascii="GHEA Grapalat" w:hAnsi="GHEA Grapalat"/>
                <w:color w:val="000000"/>
                <w:lang w:val="hy-AM"/>
              </w:rPr>
              <w:t>ան քաղաքում տեղի</w:t>
            </w:r>
            <w:r>
              <w:rPr>
                <w:rFonts w:ascii="GHEA Grapalat" w:hAnsi="GHEA Grapalat"/>
                <w:color w:val="000000"/>
                <w:lang w:val="hy-AM"/>
              </w:rPr>
              <w:t xml:space="preserve"> </w:t>
            </w:r>
            <w:r w:rsidRPr="00EB126C">
              <w:rPr>
                <w:rFonts w:ascii="GHEA Grapalat" w:hAnsi="GHEA Grapalat"/>
                <w:color w:val="000000"/>
                <w:lang w:val="hy-AM"/>
              </w:rPr>
              <w:t>ունեցած իրադարձությունների ժամանակ տուժած</w:t>
            </w:r>
            <w:r>
              <w:rPr>
                <w:rFonts w:ascii="GHEA Grapalat" w:hAnsi="GHEA Grapalat"/>
                <w:color w:val="000000"/>
                <w:lang w:val="hy-AM"/>
              </w:rPr>
              <w:t xml:space="preserve"> </w:t>
            </w:r>
            <w:r w:rsidRPr="00EB126C">
              <w:rPr>
                <w:rFonts w:ascii="GHEA Grapalat" w:hAnsi="GHEA Grapalat"/>
                <w:color w:val="000000"/>
                <w:lang w:val="hy-AM"/>
              </w:rPr>
              <w:t>անձանց</w:t>
            </w:r>
            <w:r>
              <w:rPr>
                <w:rFonts w:ascii="GHEA Grapalat" w:hAnsi="GHEA Grapalat"/>
                <w:color w:val="000000"/>
                <w:lang w:val="hy-AM"/>
              </w:rPr>
              <w:t>» բառերը:</w:t>
            </w:r>
          </w:p>
          <w:p w:rsidR="00383DC8" w:rsidRPr="00EB126C"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 xml:space="preserve">5. </w:t>
            </w:r>
            <w:r w:rsidRPr="002B5822">
              <w:rPr>
                <w:rFonts w:ascii="GHEA Grapalat" w:hAnsi="GHEA Grapalat" w:cs="Sylfaen"/>
                <w:lang w:val="hy-AM"/>
              </w:rPr>
              <w:t>Նախագծ</w:t>
            </w:r>
            <w:r>
              <w:rPr>
                <w:rFonts w:ascii="GHEA Grapalat" w:hAnsi="GHEA Grapalat" w:cs="Sylfaen"/>
                <w:lang w:val="hy-AM"/>
              </w:rPr>
              <w:t xml:space="preserve">ի </w:t>
            </w:r>
            <w:r w:rsidRPr="00EB126C">
              <w:rPr>
                <w:rFonts w:ascii="GHEA Grapalat" w:hAnsi="GHEA Grapalat" w:cs="Sylfaen"/>
                <w:lang w:val="hy-AM"/>
              </w:rPr>
              <w:t xml:space="preserve">N </w:t>
            </w:r>
            <w:r>
              <w:rPr>
                <w:rFonts w:ascii="GHEA Grapalat" w:hAnsi="GHEA Grapalat" w:cs="Sylfaen"/>
                <w:lang w:val="hy-AM"/>
              </w:rPr>
              <w:t>3</w:t>
            </w:r>
            <w:r w:rsidRPr="00EB126C">
              <w:rPr>
                <w:rFonts w:ascii="GHEA Grapalat" w:hAnsi="GHEA Grapalat" w:cs="Sylfaen"/>
                <w:lang w:val="hy-AM"/>
              </w:rPr>
              <w:t xml:space="preserve"> </w:t>
            </w:r>
            <w:r>
              <w:rPr>
                <w:rFonts w:ascii="GHEA Grapalat" w:hAnsi="GHEA Grapalat" w:cs="Sylfaen"/>
                <w:lang w:val="hy-AM"/>
              </w:rPr>
              <w:t>հավելվածում`</w:t>
            </w: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1</w:t>
            </w:r>
            <w:r w:rsidRPr="00F6282E">
              <w:rPr>
                <w:rFonts w:ascii="GHEA Grapalat" w:hAnsi="GHEA Grapalat" w:cs="Sylfaen"/>
                <w:lang w:val="hy-AM"/>
              </w:rPr>
              <w:t>)</w:t>
            </w:r>
            <w:r>
              <w:rPr>
                <w:rFonts w:ascii="GHEA Grapalat" w:hAnsi="GHEA Grapalat" w:cs="Sylfaen"/>
                <w:lang w:val="hy-AM"/>
              </w:rPr>
              <w:t xml:space="preserve"> </w:t>
            </w:r>
            <w:r w:rsidRPr="00C64E19">
              <w:rPr>
                <w:rFonts w:ascii="GHEA Grapalat" w:hAnsi="GHEA Grapalat" w:cs="Sylfaen"/>
                <w:lang w:val="hy-AM"/>
              </w:rPr>
              <w:t xml:space="preserve">առաջարկվում է </w:t>
            </w:r>
            <w:r>
              <w:rPr>
                <w:rFonts w:ascii="GHEA Grapalat" w:hAnsi="GHEA Grapalat" w:cs="Sylfaen"/>
                <w:lang w:val="hy-AM"/>
              </w:rPr>
              <w:t>«Ձև» բառից հետո գրված «1» թիվը հանել, քանի որ այլ ձևեր սահմանված չեն և</w:t>
            </w:r>
            <w:r w:rsidRPr="00C64E19">
              <w:rPr>
                <w:rFonts w:ascii="GHEA Grapalat" w:hAnsi="GHEA Grapalat" w:cs="Sylfaen"/>
                <w:lang w:val="hy-AM"/>
              </w:rPr>
              <w:t xml:space="preserve"> </w:t>
            </w:r>
            <w:r w:rsidRPr="00F6282E">
              <w:rPr>
                <w:rFonts w:ascii="GHEA Grapalat" w:hAnsi="GHEA Grapalat" w:cs="Sylfaen"/>
                <w:lang w:val="hy-AM"/>
              </w:rPr>
              <w:t xml:space="preserve">համարակալման </w:t>
            </w:r>
            <w:r w:rsidRPr="00F6282E">
              <w:rPr>
                <w:rFonts w:ascii="GHEA Grapalat" w:hAnsi="GHEA Grapalat" w:cs="Sylfaen"/>
                <w:lang w:val="hy-AM"/>
              </w:rPr>
              <w:lastRenderedPageBreak/>
              <w:t>անհրաժեշտություն</w:t>
            </w:r>
            <w:r w:rsidRPr="00C64E19">
              <w:rPr>
                <w:rFonts w:ascii="GHEA Grapalat" w:hAnsi="GHEA Grapalat" w:cs="Sylfaen"/>
                <w:lang w:val="hy-AM"/>
              </w:rPr>
              <w:t>ը բացակայում է</w:t>
            </w:r>
            <w:r>
              <w:rPr>
                <w:rFonts w:ascii="GHEA Grapalat" w:hAnsi="GHEA Grapalat" w:cs="Sylfaen"/>
                <w:lang w:val="hy-AM"/>
              </w:rPr>
              <w:t>,</w:t>
            </w:r>
          </w:p>
          <w:p w:rsidR="00383DC8" w:rsidRDefault="00383DC8"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2</w:t>
            </w:r>
            <w:r w:rsidRPr="00F6282E">
              <w:rPr>
                <w:rFonts w:ascii="GHEA Grapalat" w:hAnsi="GHEA Grapalat" w:cs="Sylfaen"/>
                <w:lang w:val="hy-AM"/>
              </w:rPr>
              <w:t>)</w:t>
            </w:r>
            <w:r>
              <w:rPr>
                <w:rFonts w:ascii="GHEA Grapalat" w:hAnsi="GHEA Grapalat" w:cs="Sylfaen"/>
                <w:lang w:val="hy-AM"/>
              </w:rPr>
              <w:t xml:space="preserve"> «հաշվառման հասցեն» բառերից հետո </w:t>
            </w:r>
            <w:r w:rsidRPr="00F6282E">
              <w:rPr>
                <w:rFonts w:ascii="GHEA Grapalat" w:hAnsi="GHEA Grapalat" w:cs="Sylfaen"/>
                <w:lang w:val="hy-AM"/>
              </w:rPr>
              <w:t>լրացնել նաև փաստացի բնակության հասցեն, էլ</w:t>
            </w:r>
            <w:r>
              <w:rPr>
                <w:rFonts w:ascii="GHEA Grapalat" w:hAnsi="GHEA Grapalat" w:cs="Sylfaen"/>
                <w:lang w:val="hy-AM"/>
              </w:rPr>
              <w:t>եկտրոնային փոստի</w:t>
            </w:r>
            <w:r w:rsidRPr="00F6282E">
              <w:rPr>
                <w:rFonts w:ascii="GHEA Grapalat" w:hAnsi="GHEA Grapalat" w:cs="Sylfaen"/>
                <w:lang w:val="hy-AM"/>
              </w:rPr>
              <w:t xml:space="preserve"> հասցեն</w:t>
            </w:r>
            <w:r>
              <w:rPr>
                <w:rFonts w:ascii="GHEA Grapalat" w:hAnsi="GHEA Grapalat" w:cs="Sylfaen"/>
                <w:lang w:val="hy-AM"/>
              </w:rPr>
              <w:t xml:space="preserve"> և</w:t>
            </w:r>
            <w:r w:rsidRPr="00F6282E">
              <w:rPr>
                <w:rFonts w:ascii="GHEA Grapalat" w:hAnsi="GHEA Grapalat" w:cs="Sylfaen"/>
                <w:lang w:val="hy-AM"/>
              </w:rPr>
              <w:t xml:space="preserve"> հեռախոսահամարը</w:t>
            </w:r>
            <w:r>
              <w:rPr>
                <w:rFonts w:ascii="GHEA Grapalat" w:hAnsi="GHEA Grapalat" w:cs="Sylfaen"/>
                <w:lang w:val="hy-AM"/>
              </w:rPr>
              <w:t>,</w:t>
            </w:r>
            <w:r w:rsidRPr="00C64E19">
              <w:rPr>
                <w:rFonts w:ascii="GHEA Grapalat" w:hAnsi="GHEA Grapalat" w:cs="Sylfaen"/>
                <w:lang w:val="hy-AM"/>
              </w:rPr>
              <w:t xml:space="preserve"> </w:t>
            </w:r>
            <w:r>
              <w:rPr>
                <w:rFonts w:ascii="GHEA Grapalat" w:hAnsi="GHEA Grapalat" w:cs="Sylfaen"/>
                <w:lang w:val="hy-AM"/>
              </w:rPr>
              <w:t>ինպես նաև հաշվի առնելով այն հանգամանքը, որ դիմումի մեջ ձևակերպված է «</w:t>
            </w:r>
            <w:r w:rsidRPr="00B34865">
              <w:rPr>
                <w:rFonts w:ascii="GHEA Grapalat" w:hAnsi="GHEA Grapalat" w:cs="Sylfaen"/>
                <w:lang w:val="hy-AM"/>
              </w:rPr>
              <w:t>խնդրում եմ ինձ հատկացնել</w:t>
            </w:r>
            <w:r>
              <w:rPr>
                <w:rFonts w:ascii="GHEA Grapalat" w:hAnsi="GHEA Grapalat" w:cs="Sylfaen"/>
                <w:lang w:val="hy-AM"/>
              </w:rPr>
              <w:t xml:space="preserve">», ուստի «շահառուի» բառը անհրաժեշտ է փոխարինել «իմ» անունով բառով, այլապես ստացվում է, որ խնդրանքը երրորդ անձի համար է ձևակերպվում, </w:t>
            </w:r>
          </w:p>
          <w:p w:rsidR="00FD6AA5" w:rsidRDefault="00FD6AA5"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cs="Sylfaen"/>
                <w:lang w:val="hy-AM"/>
              </w:rPr>
            </w:pPr>
            <w:r>
              <w:rPr>
                <w:rFonts w:ascii="GHEA Grapalat" w:hAnsi="GHEA Grapalat" w:cs="Sylfaen"/>
                <w:lang w:val="hy-AM"/>
              </w:rPr>
              <w:t>3</w:t>
            </w:r>
            <w:r w:rsidRPr="00F6282E">
              <w:rPr>
                <w:rFonts w:ascii="GHEA Grapalat" w:hAnsi="GHEA Grapalat" w:cs="Sylfaen"/>
                <w:lang w:val="hy-AM"/>
              </w:rPr>
              <w:t>)</w:t>
            </w:r>
            <w:r>
              <w:rPr>
                <w:rFonts w:ascii="GHEA Grapalat" w:hAnsi="GHEA Grapalat" w:cs="Sylfaen"/>
                <w:lang w:val="hy-AM"/>
              </w:rPr>
              <w:t xml:space="preserve"> Նախագծով կարգավորված չէ դիմումի ներկայացման կարգն ու եղանակը և այս դեպքում խնդիր կարող է առաջանալ էլեկտրոնային եղանակով փաստաթղթերի բնօրինակը ներկայացնելու հետ կապված, ուստի առաջարկում եմ լրացուցիչ քննարկել առաջկցության տրամադրման համար ներկայացվող դիմումին կցվող փաստաթղթերի ցանկի 1-ին կետի 1-ին ենթակետի կարգավորումը,</w:t>
            </w:r>
            <w:r w:rsidRPr="000053E0">
              <w:rPr>
                <w:rFonts w:ascii="GHEA Grapalat" w:hAnsi="GHEA Grapalat" w:cs="Sylfaen"/>
                <w:lang w:val="hy-AM"/>
              </w:rPr>
              <w:t xml:space="preserve"> </w:t>
            </w:r>
          </w:p>
          <w:p w:rsidR="00FD6AA5" w:rsidRDefault="00FD6AA5" w:rsidP="00FF52F1">
            <w:pPr>
              <w:spacing w:after="240"/>
              <w:ind w:firstLine="720"/>
              <w:jc w:val="both"/>
              <w:rPr>
                <w:rFonts w:ascii="GHEA Grapalat" w:hAnsi="GHEA Grapalat" w:cs="Sylfaen"/>
                <w:lang w:val="hy-AM"/>
              </w:rPr>
            </w:pPr>
          </w:p>
          <w:p w:rsidR="00FF52F1" w:rsidRDefault="00FF52F1" w:rsidP="00FF52F1">
            <w:pPr>
              <w:spacing w:after="240"/>
              <w:ind w:firstLine="720"/>
              <w:jc w:val="both"/>
              <w:rPr>
                <w:rFonts w:ascii="GHEA Grapalat" w:hAnsi="GHEA Grapalat"/>
                <w:lang w:val="hy-AM"/>
              </w:rPr>
            </w:pPr>
            <w:r>
              <w:rPr>
                <w:rFonts w:ascii="GHEA Grapalat" w:hAnsi="GHEA Grapalat" w:cs="Sylfaen"/>
                <w:lang w:val="hy-AM"/>
              </w:rPr>
              <w:t>4</w:t>
            </w:r>
            <w:r w:rsidRPr="00032E4C">
              <w:rPr>
                <w:rFonts w:ascii="GHEA Grapalat" w:hAnsi="GHEA Grapalat" w:cs="Sylfaen"/>
                <w:lang w:val="hy-AM"/>
              </w:rPr>
              <w:t>) 1-ին կետի 2-րդ ենթակետում  «</w:t>
            </w:r>
            <w:r w:rsidRPr="00032E4C">
              <w:rPr>
                <w:rFonts w:ascii="GHEA Grapalat" w:hAnsi="GHEA Grapalat"/>
                <w:color w:val="000000"/>
                <w:lang w:val="hy-AM"/>
              </w:rPr>
              <w:t>նաև Հայաստանի Հանրապետության քրեական դատավարության օրենսգրքով նախատեսված կարգով իրավահաջորդի կարգավիճակը հաստատող փաստաթուղթը,» նախադասության մեջ «</w:t>
            </w:r>
            <w:r w:rsidRPr="00032E4C">
              <w:rPr>
                <w:rFonts w:ascii="GHEA Grapalat" w:hAnsi="GHEA Grapalat"/>
                <w:lang w:val="hy-AM"/>
              </w:rPr>
              <w:t>նաևը» ենթադրում է 1-ին կետում նշված շահառուի անձնագրային և այլ տվյալներ,</w:t>
            </w:r>
            <w:r>
              <w:rPr>
                <w:rFonts w:ascii="GHEA Grapalat" w:hAnsi="GHEA Grapalat"/>
                <w:lang w:val="hy-AM"/>
              </w:rPr>
              <w:t>ինպես նաև շահառուի կողմից տրված լիազորագիր, ինչը 2-րդ ենթակետի կարգավորման դեպքում</w:t>
            </w:r>
            <w:r w:rsidRPr="00032E4C">
              <w:rPr>
                <w:rFonts w:ascii="GHEA Grapalat" w:hAnsi="GHEA Grapalat"/>
                <w:lang w:val="hy-AM"/>
              </w:rPr>
              <w:t xml:space="preserve"> իրատեսական չէ, </w:t>
            </w:r>
            <w:r>
              <w:rPr>
                <w:rFonts w:ascii="GHEA Grapalat" w:hAnsi="GHEA Grapalat"/>
                <w:lang w:val="hy-AM"/>
              </w:rPr>
              <w:t xml:space="preserve"> </w:t>
            </w:r>
          </w:p>
          <w:p w:rsidR="00FF52F1" w:rsidRPr="00737F41" w:rsidRDefault="00FF52F1" w:rsidP="00FF52F1">
            <w:pPr>
              <w:spacing w:after="240"/>
              <w:ind w:firstLine="720"/>
              <w:jc w:val="both"/>
              <w:rPr>
                <w:rFonts w:ascii="GHEA Grapalat" w:hAnsi="GHEA Grapalat"/>
                <w:lang w:val="hy-AM"/>
              </w:rPr>
            </w:pPr>
            <w:r>
              <w:rPr>
                <w:rFonts w:ascii="GHEA Grapalat" w:hAnsi="GHEA Grapalat"/>
                <w:lang w:val="hy-AM"/>
              </w:rPr>
              <w:t>5</w:t>
            </w:r>
            <w:r w:rsidRPr="00737F41">
              <w:rPr>
                <w:rFonts w:ascii="GHEA Grapalat" w:hAnsi="GHEA Grapalat"/>
                <w:lang w:val="hy-AM"/>
              </w:rPr>
              <w:t>) 1-ին կետի 4-րդ ենթակետում` «ըստ անհրաժեշտության» բառերը հստակեց</w:t>
            </w:r>
            <w:r w:rsidRPr="001025CA">
              <w:rPr>
                <w:rFonts w:ascii="GHEA Grapalat" w:hAnsi="GHEA Grapalat"/>
                <w:lang w:val="hy-AM"/>
              </w:rPr>
              <w:t>ման կարիք ունեն</w:t>
            </w:r>
            <w:r w:rsidRPr="00737F41">
              <w:rPr>
                <w:rFonts w:ascii="GHEA Grapalat" w:hAnsi="GHEA Grapalat"/>
                <w:lang w:val="hy-AM"/>
              </w:rPr>
              <w:t xml:space="preserve">, քանի որ անհրաժեշտությունը գնահատողական կատեգորիա է և այս </w:t>
            </w:r>
            <w:r>
              <w:rPr>
                <w:rFonts w:ascii="GHEA Grapalat" w:hAnsi="GHEA Grapalat"/>
                <w:lang w:val="hy-AM"/>
              </w:rPr>
              <w:t>դեպքում վերացական է ձևակերպումը, մ</w:t>
            </w:r>
            <w:r w:rsidRPr="001025CA">
              <w:rPr>
                <w:rFonts w:ascii="GHEA Grapalat" w:hAnsi="GHEA Grapalat"/>
                <w:lang w:val="hy-AM"/>
              </w:rPr>
              <w:t>ասնավորապես պարզ չէ`</w:t>
            </w:r>
            <w:r w:rsidRPr="00737F41">
              <w:rPr>
                <w:rFonts w:ascii="GHEA Grapalat" w:hAnsi="GHEA Grapalat"/>
                <w:lang w:val="hy-AM"/>
              </w:rPr>
              <w:t xml:space="preserve"> դիմումատուի կողմից գնահատված անհրաժեշտության մասին է խոսքը, թե լիազոր մարմնի</w:t>
            </w:r>
            <w:r>
              <w:rPr>
                <w:rFonts w:ascii="GHEA Grapalat" w:hAnsi="GHEA Grapalat"/>
                <w:lang w:val="hy-AM"/>
              </w:rPr>
              <w:t>:</w:t>
            </w:r>
          </w:p>
          <w:p w:rsidR="00700DFF" w:rsidRPr="009476CD" w:rsidRDefault="00700DFF" w:rsidP="00FF52F1">
            <w:pPr>
              <w:spacing w:after="240"/>
              <w:jc w:val="both"/>
              <w:rPr>
                <w:rFonts w:ascii="GHEA Grapalat" w:hAnsi="GHEA Grapalat" w:cs="Sylfaen"/>
                <w:b/>
                <w:lang w:val="hy-AM"/>
              </w:rPr>
            </w:pPr>
          </w:p>
        </w:tc>
        <w:tc>
          <w:tcPr>
            <w:tcW w:w="4410" w:type="dxa"/>
            <w:shd w:val="clear" w:color="auto" w:fill="auto"/>
          </w:tcPr>
          <w:p w:rsidR="00700DFF" w:rsidRDefault="006E0A2B" w:rsidP="00FF52F1">
            <w:pPr>
              <w:spacing w:after="240"/>
              <w:jc w:val="both"/>
              <w:rPr>
                <w:rFonts w:ascii="GHEA Grapalat" w:hAnsi="GHEA Grapalat" w:cs="Sylfaen"/>
                <w:lang w:val="hy-AM"/>
              </w:rPr>
            </w:pPr>
            <w:r>
              <w:rPr>
                <w:rFonts w:ascii="GHEA Grapalat" w:hAnsi="GHEA Grapalat" w:cs="Sylfaen"/>
                <w:lang w:val="hy-AM"/>
              </w:rPr>
              <w:lastRenderedPageBreak/>
              <w:t xml:space="preserve"> Չի ընդունվել, քանի որ ձևակերպումը տերմինաբանական առումով համահունչ է օրենքի ձևակերպումների հետ:</w:t>
            </w:r>
          </w:p>
          <w:p w:rsidR="006E0A2B" w:rsidRDefault="006E0A2B" w:rsidP="00FF52F1">
            <w:pPr>
              <w:spacing w:after="240"/>
              <w:jc w:val="both"/>
              <w:rPr>
                <w:rFonts w:ascii="GHEA Grapalat" w:hAnsi="GHEA Grapalat" w:cs="Sylfaen"/>
                <w:lang w:val="hy-AM"/>
              </w:rPr>
            </w:pPr>
          </w:p>
          <w:p w:rsidR="006E0A2B" w:rsidRDefault="006E0A2B" w:rsidP="00FF52F1">
            <w:pPr>
              <w:spacing w:after="240"/>
              <w:jc w:val="both"/>
              <w:rPr>
                <w:rFonts w:ascii="GHEA Grapalat" w:hAnsi="GHEA Grapalat" w:cs="Sylfaen"/>
                <w:lang w:val="hy-AM"/>
              </w:rPr>
            </w:pPr>
          </w:p>
          <w:p w:rsidR="006E0A2B" w:rsidRDefault="006E3A04" w:rsidP="00FF52F1">
            <w:pPr>
              <w:spacing w:after="240"/>
              <w:jc w:val="both"/>
              <w:rPr>
                <w:rFonts w:ascii="GHEA Grapalat" w:hAnsi="GHEA Grapalat" w:cs="Sylfaen"/>
                <w:lang w:val="hy-AM"/>
              </w:rPr>
            </w:pPr>
            <w:r>
              <w:rPr>
                <w:rFonts w:ascii="GHEA Grapalat" w:hAnsi="GHEA Grapalat" w:cs="Sylfaen"/>
                <w:lang w:val="hy-AM"/>
              </w:rPr>
              <w:t>Ընդունվել է մասնակի: Հարկ է նկատել, որ ն</w:t>
            </w:r>
            <w:r w:rsidR="006E0A2B">
              <w:rPr>
                <w:rFonts w:ascii="GHEA Grapalat" w:hAnsi="GHEA Grapalat" w:cs="Sylfaen"/>
                <w:lang w:val="hy-AM"/>
              </w:rPr>
              <w:t xml:space="preserve">ախագծի 1-ին հավելվածի 1-ին կետը տարանջատված չէ ենթակետերի: </w:t>
            </w:r>
            <w:r>
              <w:rPr>
                <w:rFonts w:ascii="GHEA Grapalat" w:hAnsi="GHEA Grapalat" w:cs="Sylfaen"/>
                <w:lang w:val="hy-AM"/>
              </w:rPr>
              <w:t>Այդդւհանդերձ, ե</w:t>
            </w:r>
            <w:r w:rsidR="006E0A2B">
              <w:rPr>
                <w:rFonts w:ascii="GHEA Grapalat" w:hAnsi="GHEA Grapalat" w:cs="Sylfaen"/>
                <w:lang w:val="hy-AM"/>
              </w:rPr>
              <w:t xml:space="preserve">թե խոսքը 1-ին հավելվածի 2-րդ և </w:t>
            </w:r>
            <w:r w:rsidR="007B2E99">
              <w:rPr>
                <w:rFonts w:ascii="GHEA Grapalat" w:hAnsi="GHEA Grapalat" w:cs="Sylfaen"/>
                <w:lang w:val="hy-AM"/>
              </w:rPr>
              <w:t xml:space="preserve">   </w:t>
            </w:r>
            <w:r w:rsidR="006E0A2B">
              <w:rPr>
                <w:rFonts w:ascii="GHEA Grapalat" w:hAnsi="GHEA Grapalat" w:cs="Sylfaen"/>
                <w:lang w:val="hy-AM"/>
              </w:rPr>
              <w:t>3-րդ</w:t>
            </w:r>
            <w:r w:rsidR="00383DC8">
              <w:rPr>
                <w:rFonts w:ascii="GHEA Grapalat" w:hAnsi="GHEA Grapalat" w:cs="Sylfaen"/>
                <w:lang w:val="hy-AM"/>
              </w:rPr>
              <w:t xml:space="preserve"> կետերի միավորման մասին է, ապա</w:t>
            </w:r>
            <w:r>
              <w:rPr>
                <w:rFonts w:ascii="GHEA Grapalat" w:hAnsi="GHEA Grapalat" w:cs="Sylfaen"/>
                <w:lang w:val="hy-AM"/>
              </w:rPr>
              <w:t xml:space="preserve"> </w:t>
            </w:r>
            <w:r w:rsidR="00383DC8">
              <w:rPr>
                <w:rFonts w:ascii="GHEA Grapalat" w:hAnsi="GHEA Grapalat" w:cs="Sylfaen"/>
                <w:lang w:val="hy-AM"/>
              </w:rPr>
              <w:t xml:space="preserve"> </w:t>
            </w:r>
            <w:r>
              <w:rPr>
                <w:rFonts w:ascii="GHEA Grapalat" w:hAnsi="GHEA Grapalat" w:cs="Sylfaen"/>
                <w:lang w:val="hy-AM"/>
              </w:rPr>
              <w:t>հայտնում ենք, որ միավորման փոխարեն առավել նպատակահարմար է նշված կետերը վերաձևակերպել, ինչը կատարվել է</w:t>
            </w:r>
            <w:r w:rsidR="00383DC8">
              <w:rPr>
                <w:rFonts w:ascii="GHEA Grapalat" w:hAnsi="GHEA Grapalat" w:cs="Sylfaen"/>
                <w:lang w:val="hy-AM"/>
              </w:rPr>
              <w:t>:</w:t>
            </w:r>
          </w:p>
          <w:p w:rsidR="00383DC8" w:rsidRDefault="00383DC8" w:rsidP="00FF52F1">
            <w:pPr>
              <w:spacing w:after="240"/>
              <w:jc w:val="both"/>
              <w:rPr>
                <w:rFonts w:ascii="GHEA Grapalat" w:hAnsi="GHEA Grapalat" w:cs="Sylfaen"/>
                <w:lang w:val="hy-AM"/>
              </w:rPr>
            </w:pPr>
            <w:r>
              <w:rPr>
                <w:rFonts w:ascii="GHEA Grapalat" w:hAnsi="GHEA Grapalat" w:cs="Sylfaen"/>
                <w:lang w:val="hy-AM"/>
              </w:rPr>
              <w:t>Չի ընդունվել, քանի որ «հանգամանքներ» եզրույթն առավել ընդգրկուն է:</w:t>
            </w: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լրացում:</w:t>
            </w: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6E3A04" w:rsidRDefault="006E3A04"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olor w:val="000000"/>
                <w:lang w:val="hy-AM"/>
              </w:rPr>
            </w:pPr>
            <w:r>
              <w:rPr>
                <w:rFonts w:ascii="GHEA Grapalat" w:hAnsi="GHEA Grapalat" w:cs="Sylfaen"/>
                <w:lang w:val="hy-AM"/>
              </w:rPr>
              <w:t xml:space="preserve">Չի ընդունվել: Հարկ է նկատել, որ լիազոր մարմինը հարցում է անում համապատասխան հանգամանքի առկայության վերաբերյալ: Իսկ </w:t>
            </w:r>
            <w:r>
              <w:rPr>
                <w:rFonts w:ascii="GHEA Grapalat" w:hAnsi="GHEA Grapalat"/>
                <w:color w:val="000000"/>
                <w:lang w:val="hy-AM"/>
              </w:rPr>
              <w:t>դիմումատուի նկատմամբ քրեական հետապնդման հարցի վերաբերյալ վերջնական որոշման մասին ողջամտորեն պետք է տեղեկացնի հենց դիմումատուն, հակառակ պարագայում՝ լիազոր մարմինը պարբերաբար պետք է հարցումներ ուղարկի իրավասու մարմին՝ վերջնարդյունքի մասին տեղեկություն ստանալու նպատակով, ինչն արդյունավետ չի կարող որակվել:</w:t>
            </w:r>
          </w:p>
          <w:p w:rsidR="00383DC8" w:rsidRDefault="00383DC8" w:rsidP="00FF52F1">
            <w:pPr>
              <w:spacing w:after="240"/>
              <w:jc w:val="both"/>
              <w:rPr>
                <w:rFonts w:ascii="GHEA Grapalat" w:hAnsi="GHEA Grapalat"/>
                <w:color w:val="000000"/>
                <w:lang w:val="hy-AM"/>
              </w:rPr>
            </w:pPr>
          </w:p>
          <w:p w:rsidR="00383DC8" w:rsidRDefault="00383DC8" w:rsidP="00FF52F1">
            <w:pPr>
              <w:spacing w:after="240"/>
              <w:jc w:val="both"/>
              <w:rPr>
                <w:rFonts w:ascii="GHEA Grapalat" w:hAnsi="GHEA Grapalat" w:cs="Sylfaen"/>
                <w:lang w:val="hy-AM"/>
              </w:rPr>
            </w:pPr>
            <w:r>
              <w:rPr>
                <w:rFonts w:ascii="GHEA Grapalat" w:hAnsi="GHEA Grapalat"/>
                <w:color w:val="000000"/>
                <w:lang w:val="hy-AM"/>
              </w:rPr>
              <w:t>Ընդունվել է: Կատարվել է համապատասխան փոփոխություն:</w:t>
            </w:r>
          </w:p>
          <w:p w:rsidR="006E0A2B" w:rsidRDefault="006E0A2B"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FF52F1">
            <w:pPr>
              <w:spacing w:after="240"/>
              <w:jc w:val="both"/>
              <w:rPr>
                <w:rFonts w:ascii="GHEA Grapalat" w:hAnsi="GHEA Grapalat" w:cs="Sylfaen"/>
                <w:lang w:val="hy-AM"/>
              </w:rPr>
            </w:pPr>
          </w:p>
          <w:p w:rsidR="00383DC8" w:rsidRDefault="00383DC8" w:rsidP="00FF52F1">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383DC8">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383DC8">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383DC8" w:rsidRDefault="00383DC8" w:rsidP="00383DC8">
            <w:pPr>
              <w:spacing w:after="240"/>
              <w:jc w:val="both"/>
              <w:rPr>
                <w:rFonts w:ascii="GHEA Grapalat" w:hAnsi="GHEA Grapalat" w:cs="Sylfaen"/>
                <w:lang w:val="hy-AM"/>
              </w:rPr>
            </w:pPr>
          </w:p>
          <w:p w:rsidR="00383DC8" w:rsidRDefault="00383DC8" w:rsidP="00383DC8">
            <w:pPr>
              <w:spacing w:after="240"/>
              <w:jc w:val="both"/>
              <w:rPr>
                <w:rFonts w:ascii="GHEA Grapalat" w:hAnsi="GHEA Grapalat" w:cs="Sylfaen"/>
                <w:lang w:val="hy-AM"/>
              </w:rPr>
            </w:pPr>
          </w:p>
          <w:p w:rsidR="00DE3C1F" w:rsidRDefault="00DE3C1F" w:rsidP="00DE3C1F">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DE3C1F" w:rsidRDefault="00DE3C1F" w:rsidP="00383DC8">
            <w:pPr>
              <w:spacing w:after="240"/>
              <w:jc w:val="both"/>
              <w:rPr>
                <w:rFonts w:ascii="GHEA Grapalat" w:hAnsi="GHEA Grapalat" w:cs="Sylfaen"/>
                <w:lang w:val="hy-AM"/>
              </w:rPr>
            </w:pPr>
          </w:p>
          <w:p w:rsidR="00524E64" w:rsidRDefault="00524E64" w:rsidP="00383DC8">
            <w:pPr>
              <w:spacing w:after="240"/>
              <w:jc w:val="both"/>
              <w:rPr>
                <w:rFonts w:ascii="GHEA Grapalat" w:hAnsi="GHEA Grapalat" w:cs="Sylfaen"/>
                <w:lang w:val="hy-AM"/>
              </w:rPr>
            </w:pPr>
          </w:p>
          <w:p w:rsidR="00524E64" w:rsidRDefault="00524E64" w:rsidP="00383DC8">
            <w:pPr>
              <w:spacing w:after="240"/>
              <w:jc w:val="both"/>
              <w:rPr>
                <w:rFonts w:ascii="GHEA Grapalat" w:hAnsi="GHEA Grapalat" w:cs="Sylfaen"/>
                <w:lang w:val="hy-AM"/>
              </w:rPr>
            </w:pPr>
          </w:p>
          <w:p w:rsidR="00524E64" w:rsidRDefault="00524E64" w:rsidP="00383DC8">
            <w:pPr>
              <w:spacing w:after="240"/>
              <w:jc w:val="both"/>
              <w:rPr>
                <w:rFonts w:ascii="GHEA Grapalat" w:hAnsi="GHEA Grapalat" w:cs="Sylfaen"/>
                <w:lang w:val="hy-AM"/>
              </w:rPr>
            </w:pPr>
          </w:p>
          <w:p w:rsidR="00FD6AA5" w:rsidRDefault="00FD6AA5" w:rsidP="00383DC8">
            <w:pPr>
              <w:spacing w:after="240"/>
              <w:jc w:val="both"/>
              <w:rPr>
                <w:rFonts w:ascii="GHEA Grapalat" w:hAnsi="GHEA Grapalat" w:cs="Sylfaen"/>
                <w:lang w:val="hy-AM"/>
              </w:rPr>
            </w:pPr>
            <w:r>
              <w:rPr>
                <w:rFonts w:ascii="GHEA Grapalat" w:hAnsi="GHEA Grapalat" w:cs="Sylfaen"/>
                <w:lang w:val="hy-AM"/>
              </w:rPr>
              <w:t xml:space="preserve">Չի ընդունվել: Դիմումը կարող է ներկայացվել ցանկացած այն եղանակով, որը թույլատրված կլինի լիազոր մարմնի գործավարության կարգով: </w:t>
            </w:r>
          </w:p>
          <w:p w:rsidR="00383DC8" w:rsidRDefault="00383DC8" w:rsidP="00FF52F1">
            <w:pPr>
              <w:spacing w:after="240"/>
              <w:jc w:val="both"/>
              <w:rPr>
                <w:rFonts w:ascii="GHEA Grapalat" w:hAnsi="GHEA Grapalat" w:cs="Sylfaen"/>
                <w:lang w:val="hy-AM"/>
              </w:rPr>
            </w:pPr>
          </w:p>
          <w:p w:rsidR="00DE3C1F" w:rsidRDefault="00DE3C1F" w:rsidP="00FF52F1">
            <w:pPr>
              <w:spacing w:after="240"/>
              <w:jc w:val="both"/>
              <w:rPr>
                <w:rFonts w:ascii="GHEA Grapalat" w:hAnsi="GHEA Grapalat" w:cs="Sylfaen"/>
                <w:lang w:val="hy-AM"/>
              </w:rPr>
            </w:pPr>
          </w:p>
          <w:p w:rsidR="00DE3C1F" w:rsidRDefault="00DE3C1F" w:rsidP="00FF52F1">
            <w:pPr>
              <w:spacing w:after="240"/>
              <w:jc w:val="both"/>
              <w:rPr>
                <w:rFonts w:ascii="GHEA Grapalat" w:hAnsi="GHEA Grapalat" w:cs="Sylfaen"/>
                <w:lang w:val="hy-AM"/>
              </w:rPr>
            </w:pPr>
            <w:r>
              <w:rPr>
                <w:rFonts w:ascii="GHEA Grapalat" w:hAnsi="GHEA Grapalat" w:cs="Sylfaen"/>
                <w:lang w:val="hy-AM"/>
              </w:rPr>
              <w:t>Չի ընդունվել: Իրատեսական է, քանի որ շահառուն հենց իրավահաջորդն է:</w:t>
            </w: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Pr="00FD6AA5" w:rsidRDefault="00FD6AA5" w:rsidP="006C62E7">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Pr="00DE3C1F" w:rsidRDefault="006C62E7" w:rsidP="00FF52F1">
            <w:pPr>
              <w:spacing w:after="240"/>
              <w:jc w:val="both"/>
              <w:rPr>
                <w:rFonts w:ascii="GHEA Grapalat" w:hAnsi="GHEA Grapalat" w:cs="Sylfaen"/>
                <w:lang w:val="hy-AM"/>
              </w:rPr>
            </w:pPr>
          </w:p>
        </w:tc>
      </w:tr>
      <w:tr w:rsidR="009476CD" w:rsidRPr="009476CD"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lastRenderedPageBreak/>
              <w:t>Ազգային անվտանգության ծառայություն</w:t>
            </w:r>
          </w:p>
        </w:tc>
        <w:tc>
          <w:tcPr>
            <w:tcW w:w="8010" w:type="dxa"/>
            <w:shd w:val="clear" w:color="auto" w:fill="auto"/>
          </w:tcPr>
          <w:p w:rsidR="009476CD" w:rsidRPr="009476CD" w:rsidRDefault="00FF52F1" w:rsidP="00FF52F1">
            <w:pPr>
              <w:spacing w:after="240"/>
              <w:jc w:val="both"/>
              <w:rPr>
                <w:rFonts w:ascii="GHEA Grapalat" w:hAnsi="GHEA Grapalat" w:cs="Sylfaen"/>
                <w:b/>
                <w:lang w:val="hy-AM"/>
              </w:rPr>
            </w:pPr>
            <w:r w:rsidRPr="009476CD">
              <w:rPr>
                <w:rFonts w:ascii="GHEA Grapalat" w:hAnsi="GHEA Grapalat" w:cs="Sylfaen"/>
                <w:lang w:val="hy-AM"/>
              </w:rPr>
              <w:t>Դիտողություններ և առաջարկություններ չկան</w:t>
            </w:r>
          </w:p>
        </w:tc>
        <w:tc>
          <w:tcPr>
            <w:tcW w:w="4410" w:type="dxa"/>
            <w:shd w:val="clear" w:color="auto" w:fill="auto"/>
          </w:tcPr>
          <w:p w:rsidR="009476CD" w:rsidRPr="006C62E7" w:rsidRDefault="006C62E7" w:rsidP="00FF52F1">
            <w:pPr>
              <w:spacing w:after="240"/>
              <w:jc w:val="both"/>
              <w:rPr>
                <w:rFonts w:ascii="GHEA Grapalat" w:hAnsi="GHEA Grapalat" w:cs="Sylfaen"/>
                <w:lang w:val="hy-AM"/>
              </w:rPr>
            </w:pPr>
            <w:r>
              <w:rPr>
                <w:rFonts w:ascii="GHEA Grapalat" w:hAnsi="GHEA Grapalat" w:cs="Sylfaen"/>
                <w:lang w:val="hy-AM"/>
              </w:rPr>
              <w:t>Ընդունվել է ի գիտություն:</w:t>
            </w:r>
          </w:p>
        </w:tc>
      </w:tr>
      <w:tr w:rsidR="009476CD" w:rsidRPr="009476CD"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t>Ոստիկանություն</w:t>
            </w:r>
          </w:p>
        </w:tc>
        <w:tc>
          <w:tcPr>
            <w:tcW w:w="8010" w:type="dxa"/>
            <w:shd w:val="clear" w:color="auto" w:fill="auto"/>
          </w:tcPr>
          <w:p w:rsidR="009476CD" w:rsidRPr="009476CD" w:rsidRDefault="009476CD" w:rsidP="00FF52F1">
            <w:pPr>
              <w:spacing w:after="240"/>
              <w:jc w:val="both"/>
              <w:rPr>
                <w:rFonts w:ascii="GHEA Grapalat" w:hAnsi="GHEA Grapalat" w:cs="Sylfaen"/>
                <w:lang w:val="hy-AM"/>
              </w:rPr>
            </w:pPr>
            <w:r w:rsidRPr="009476CD">
              <w:rPr>
                <w:rFonts w:ascii="GHEA Grapalat" w:hAnsi="GHEA Grapalat" w:cs="Sylfaen"/>
                <w:lang w:val="hy-AM"/>
              </w:rPr>
              <w:t>Դիտողություններ և առաջարկություններ չկան</w:t>
            </w:r>
          </w:p>
        </w:tc>
        <w:tc>
          <w:tcPr>
            <w:tcW w:w="4410" w:type="dxa"/>
            <w:shd w:val="clear" w:color="auto" w:fill="auto"/>
          </w:tcPr>
          <w:p w:rsidR="009476CD" w:rsidRPr="009476CD" w:rsidRDefault="006C62E7" w:rsidP="00FF52F1">
            <w:pPr>
              <w:spacing w:after="240"/>
              <w:jc w:val="both"/>
              <w:rPr>
                <w:rFonts w:ascii="GHEA Grapalat" w:hAnsi="GHEA Grapalat" w:cs="Sylfaen"/>
                <w:lang w:val="af-ZA"/>
              </w:rPr>
            </w:pPr>
            <w:r>
              <w:rPr>
                <w:rFonts w:ascii="GHEA Grapalat" w:hAnsi="GHEA Grapalat" w:cs="Sylfaen"/>
                <w:lang w:val="hy-AM"/>
              </w:rPr>
              <w:t>Ընդունվել է ի գիտություն:</w:t>
            </w:r>
          </w:p>
        </w:tc>
      </w:tr>
      <w:tr w:rsidR="009476CD" w:rsidRPr="006E3A04"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t>Գլխավոր դատախազություն</w:t>
            </w:r>
          </w:p>
        </w:tc>
        <w:tc>
          <w:tcPr>
            <w:tcW w:w="8010" w:type="dxa"/>
            <w:shd w:val="clear" w:color="auto" w:fill="auto"/>
          </w:tcPr>
          <w:p w:rsidR="00FF52F1" w:rsidRDefault="00FF52F1" w:rsidP="00FF52F1">
            <w:pPr>
              <w:pStyle w:val="ListParagraph"/>
              <w:numPr>
                <w:ilvl w:val="0"/>
                <w:numId w:val="21"/>
              </w:numPr>
              <w:tabs>
                <w:tab w:val="left" w:pos="1134"/>
              </w:tabs>
              <w:spacing w:after="240" w:line="240" w:lineRule="auto"/>
              <w:ind w:left="0" w:firstLine="709"/>
              <w:jc w:val="both"/>
              <w:rPr>
                <w:rFonts w:ascii="GHEA Grapalat" w:hAnsi="GHEA Grapalat"/>
                <w:sz w:val="24"/>
                <w:szCs w:val="24"/>
                <w:lang w:val="hy-AM"/>
              </w:rPr>
            </w:pPr>
            <w:r w:rsidRPr="00FF52F1">
              <w:rPr>
                <w:rFonts w:ascii="GHEA Grapalat" w:hAnsi="GHEA Grapalat"/>
                <w:sz w:val="24"/>
                <w:szCs w:val="24"/>
                <w:lang w:val="hy-AM"/>
              </w:rPr>
              <w:t>Նախագծի թիվ 1 հավելվածը չի սահմանում, թե ինչ ժամկետներում է Լիազոր մարմինը պարտավոր քննելու ներկայացված դիմումը և կայացնելու պատճառաբանված որոշում: Առաջարկում ենք տվյալ հավելվածում սահմանել կոնկրետ ժամկետային սահմանափակումներ ներկայացված դիմումները քննարկելու և պատճառաբանված որոշում կայացնելու համար, ինչը հնարավորություն կտա նաև հնարավոր շահառուներին սահմանված ժամկետներում պատճառաբանված որոշում չկայացնելու դեպքում բողոքարկելու Լիազոր մարմնի անգործությունը:</w:t>
            </w:r>
          </w:p>
          <w:p w:rsidR="006C62E7" w:rsidRPr="006C62E7" w:rsidRDefault="006C62E7" w:rsidP="006C62E7">
            <w:pPr>
              <w:tabs>
                <w:tab w:val="left" w:pos="1134"/>
              </w:tabs>
              <w:spacing w:after="240"/>
              <w:jc w:val="both"/>
              <w:rPr>
                <w:rFonts w:ascii="GHEA Grapalat" w:hAnsi="GHEA Grapalat"/>
                <w:lang w:val="hy-AM"/>
              </w:rPr>
            </w:pPr>
          </w:p>
          <w:p w:rsidR="00FF52F1" w:rsidRDefault="00FF52F1" w:rsidP="00FF52F1">
            <w:pPr>
              <w:pStyle w:val="ListParagraph"/>
              <w:numPr>
                <w:ilvl w:val="0"/>
                <w:numId w:val="21"/>
              </w:numPr>
              <w:tabs>
                <w:tab w:val="left" w:pos="1134"/>
              </w:tabs>
              <w:spacing w:after="240" w:line="240" w:lineRule="auto"/>
              <w:ind w:left="0" w:firstLine="709"/>
              <w:jc w:val="both"/>
              <w:rPr>
                <w:rFonts w:ascii="GHEA Grapalat" w:hAnsi="GHEA Grapalat"/>
                <w:sz w:val="24"/>
                <w:szCs w:val="24"/>
                <w:lang w:val="hy-AM"/>
              </w:rPr>
            </w:pPr>
            <w:r w:rsidRPr="00FF52F1">
              <w:rPr>
                <w:rFonts w:ascii="GHEA Grapalat" w:hAnsi="GHEA Grapalat"/>
                <w:sz w:val="24"/>
                <w:szCs w:val="24"/>
                <w:lang w:val="hy-AM"/>
              </w:rPr>
              <w:t>ՀՀ քրեական օրենսգրքում և «2008 թվականի մարտի 1-2-ը Երևան քաղաքում տեղի ունեցած իրադարձությունների ժամանակ տուժած անձանց աջակցության մասին» ՀՀ օրենքում (այսուհետ՝ Օրենք) «առողջությանը ծանր ծանրության վնաս» եզրույթ առկա չէ: Ըստ այդմ, Նախագծի թիվ 2 հավելվածի 1-ին կետի 2-րդ ենթակետում  «առողջությանը ծանր ծանրության վնաս» բառերը անհրաժեշտ է փոխարինել «առողջությանը ծանր վնաս» բառերով:</w:t>
            </w:r>
          </w:p>
          <w:p w:rsidR="006C62E7" w:rsidRDefault="006C62E7" w:rsidP="006C62E7">
            <w:pPr>
              <w:pStyle w:val="ListParagraph"/>
              <w:rPr>
                <w:rFonts w:ascii="GHEA Grapalat" w:hAnsi="GHEA Grapalat"/>
                <w:sz w:val="24"/>
                <w:szCs w:val="24"/>
                <w:lang w:val="hy-AM"/>
              </w:rPr>
            </w:pPr>
          </w:p>
          <w:p w:rsidR="006C62E7" w:rsidRDefault="006C62E7" w:rsidP="006C62E7">
            <w:pPr>
              <w:pStyle w:val="ListParagraph"/>
              <w:rPr>
                <w:rFonts w:ascii="GHEA Grapalat" w:hAnsi="GHEA Grapalat"/>
                <w:sz w:val="24"/>
                <w:szCs w:val="24"/>
                <w:lang w:val="hy-AM"/>
              </w:rPr>
            </w:pPr>
          </w:p>
          <w:p w:rsidR="00FD6AA5" w:rsidRDefault="00FD6AA5" w:rsidP="006C62E7">
            <w:pPr>
              <w:pStyle w:val="ListParagraph"/>
              <w:rPr>
                <w:rFonts w:ascii="GHEA Grapalat" w:hAnsi="GHEA Grapalat"/>
                <w:sz w:val="24"/>
                <w:szCs w:val="24"/>
                <w:lang w:val="hy-AM"/>
              </w:rPr>
            </w:pPr>
          </w:p>
          <w:p w:rsidR="00524E64" w:rsidRPr="006C62E7" w:rsidRDefault="00524E64" w:rsidP="006C62E7">
            <w:pPr>
              <w:pStyle w:val="ListParagraph"/>
              <w:rPr>
                <w:rFonts w:ascii="GHEA Grapalat" w:hAnsi="GHEA Grapalat"/>
                <w:sz w:val="24"/>
                <w:szCs w:val="24"/>
                <w:lang w:val="hy-AM"/>
              </w:rPr>
            </w:pPr>
          </w:p>
          <w:p w:rsidR="00FF52F1" w:rsidRDefault="00FF52F1" w:rsidP="00FF52F1">
            <w:pPr>
              <w:pStyle w:val="ListParagraph"/>
              <w:numPr>
                <w:ilvl w:val="0"/>
                <w:numId w:val="21"/>
              </w:numPr>
              <w:tabs>
                <w:tab w:val="left" w:pos="1134"/>
              </w:tabs>
              <w:spacing w:after="240" w:line="240" w:lineRule="auto"/>
              <w:ind w:left="0" w:firstLine="709"/>
              <w:jc w:val="both"/>
              <w:rPr>
                <w:rFonts w:ascii="GHEA Grapalat" w:hAnsi="GHEA Grapalat"/>
                <w:sz w:val="24"/>
                <w:szCs w:val="24"/>
                <w:lang w:val="hy-AM"/>
              </w:rPr>
            </w:pPr>
            <w:r w:rsidRPr="00FF52F1">
              <w:rPr>
                <w:rFonts w:ascii="GHEA Grapalat" w:hAnsi="GHEA Grapalat"/>
                <w:sz w:val="24"/>
                <w:szCs w:val="24"/>
                <w:lang w:val="hy-AM"/>
              </w:rPr>
              <w:lastRenderedPageBreak/>
              <w:t>Նախագծի թիվ 3 հավելվածով հաստատվելիք ցանկի 1-ին կետի 1-ին ենթակետում նշվում է ներկայացուցչի կարգավիճակը հավաստող փաստաթղթի մասին: Առաջարկում ենք հնարավոր չարաշահումներից և կեղծիքներից զերծ մնալու համար նախատեսել կոնկրետ փաստաթղթի տեսակը, ինչը մեր կարծիքով կարող է հանդիսանալ միայն դիմումատուի կողմից տրված՝ նոտարական կարգով հաստատված լիազորագիրը:</w:t>
            </w:r>
          </w:p>
          <w:p w:rsidR="00FD6AA5" w:rsidRDefault="00FD6AA5" w:rsidP="00524E64">
            <w:pPr>
              <w:pStyle w:val="ListParagraph"/>
              <w:tabs>
                <w:tab w:val="left" w:pos="1134"/>
              </w:tabs>
              <w:spacing w:after="240" w:line="240" w:lineRule="auto"/>
              <w:ind w:left="709"/>
              <w:jc w:val="both"/>
              <w:rPr>
                <w:rFonts w:ascii="GHEA Grapalat" w:hAnsi="GHEA Grapalat"/>
                <w:sz w:val="24"/>
                <w:szCs w:val="24"/>
                <w:lang w:val="hy-AM"/>
              </w:rPr>
            </w:pPr>
            <w:bookmarkStart w:id="0" w:name="_GoBack"/>
            <w:bookmarkEnd w:id="0"/>
          </w:p>
          <w:p w:rsidR="00FF52F1" w:rsidRDefault="00FF52F1" w:rsidP="00FF52F1">
            <w:pPr>
              <w:pStyle w:val="ListParagraph"/>
              <w:numPr>
                <w:ilvl w:val="0"/>
                <w:numId w:val="21"/>
              </w:numPr>
              <w:tabs>
                <w:tab w:val="left" w:pos="1134"/>
              </w:tabs>
              <w:spacing w:after="240" w:line="240" w:lineRule="auto"/>
              <w:ind w:left="0" w:firstLine="709"/>
              <w:jc w:val="both"/>
              <w:rPr>
                <w:rFonts w:ascii="GHEA Grapalat" w:hAnsi="GHEA Grapalat"/>
                <w:sz w:val="24"/>
                <w:szCs w:val="24"/>
                <w:lang w:val="hy-AM"/>
              </w:rPr>
            </w:pPr>
            <w:r w:rsidRPr="00FF52F1">
              <w:rPr>
                <w:rFonts w:ascii="GHEA Grapalat" w:hAnsi="GHEA Grapalat"/>
                <w:sz w:val="24"/>
                <w:szCs w:val="24"/>
                <w:lang w:val="hy-AM"/>
              </w:rPr>
              <w:t>Նախագծի թիվ 3 հավելվածով հաստատվելիք ցանկի 1-ին կետի 2-րդ և 3-րդ ենթակետերի վերլուծությունից բխում է, որ դիմում ներկայացնող անձը, ի թիվս այլնի, պարտավորվում է ներկայացնել ապացույցներ (նյութեր), որոնցով հաստատվում է զոհված (մահացած) անձի մահվան կամ առողջությանը պատճառված վնասի պատճառական կապը 2008 թվականի մարտի 1-2-ը Երևան քաղաքում տեղի ունեցած իրադարձությունների ժամանակ ստացած վնասվածքի հետ: Այսինքն, ստեղծվում է իրավիճակ, երբ դիմում ներկայացրած անձի ապացույցները (նյութերը) ենթակա կլինեն գնահատման Լիազոր մարմնի կողմից, որը տվյալ պարագայում մարտի 1-ի գործով վարույթն իրականացնող մարմինը չէ և չի կարող հիմնավոր կասկածից վեր ապացուցողական չափանիշին բավարարող որոշում կայացնել առ այն, թե արդյոք առողջությանը կամ կյանքին պատճառված վնասը պատճառական կապի մեջ է  2008 թվականի մարտի 1-2-ը Երևան քաղաքում տեղի ունեցած իրադարձությունների ժամանակ ստացած վնասվածքի հետ: Ընդ որում, ցանկով չի նախատեսվում, թե ինչ ապացույցների (նյութերի) հիման վրա է հավաստվելու նշված պատճառական կապի առկայությունը: Հետևաբար առաջարկում ենք, որ յուրաքանչյուր դեպքում պատճառական կապի առկայության մասին որոշում կայացնելուց առաջ Լիազոր մարմինը պարտադիր կերպով ստանա վարույթն իրականացնող մարմնի՝ ՀՀ հատուկ քննչական ծառայության համապատասխան տեղեկանքը (եզրակացությունը), որով կհավաստվի դիմումատուի ստացած վնասվածքի և 2008 թվականի մարտի 1-2-ը Երևան քաղաքում տեղի ունեցած իրադարձությունների միջև պատճառական կապը:</w:t>
            </w:r>
          </w:p>
          <w:p w:rsidR="00103415" w:rsidRPr="00103415" w:rsidRDefault="00103415" w:rsidP="00103415">
            <w:pPr>
              <w:tabs>
                <w:tab w:val="left" w:pos="1134"/>
              </w:tabs>
              <w:spacing w:after="240"/>
              <w:jc w:val="both"/>
              <w:rPr>
                <w:rFonts w:ascii="GHEA Grapalat" w:hAnsi="GHEA Grapalat"/>
                <w:lang w:val="hy-AM"/>
              </w:rPr>
            </w:pPr>
          </w:p>
          <w:p w:rsidR="009476CD" w:rsidRPr="009476CD" w:rsidRDefault="00FF52F1" w:rsidP="00103415">
            <w:pPr>
              <w:pStyle w:val="ListParagraph"/>
              <w:numPr>
                <w:ilvl w:val="0"/>
                <w:numId w:val="21"/>
              </w:numPr>
              <w:tabs>
                <w:tab w:val="left" w:pos="1134"/>
              </w:tabs>
              <w:spacing w:after="240" w:line="240" w:lineRule="auto"/>
              <w:ind w:left="0" w:firstLine="709"/>
              <w:jc w:val="both"/>
              <w:rPr>
                <w:rFonts w:ascii="GHEA Grapalat" w:hAnsi="GHEA Grapalat" w:cs="Sylfaen"/>
                <w:b/>
                <w:lang w:val="hy-AM"/>
              </w:rPr>
            </w:pPr>
            <w:r w:rsidRPr="00FF52F1">
              <w:rPr>
                <w:rFonts w:ascii="GHEA Grapalat" w:hAnsi="GHEA Grapalat"/>
                <w:sz w:val="24"/>
                <w:szCs w:val="24"/>
                <w:lang w:val="hy-AM"/>
              </w:rPr>
              <w:t>Նախագիծը չի կարգավորում նաև այն հարցերը, թե արդյոք 2008թ. մարտի 1-2-ը տեղի ունեցած իրադարձությունների ժամանակ առողջությանը ծանր կամ միջին ծանրության վնաս հասցված և մինչև Օրենքի ուժի մեջ մտնելը մահացած անձի իրավահաջորդին փոխհատուցում տրամադրվելու է, թե ոչ:</w:t>
            </w:r>
          </w:p>
        </w:tc>
        <w:tc>
          <w:tcPr>
            <w:tcW w:w="4410" w:type="dxa"/>
            <w:shd w:val="clear" w:color="auto" w:fill="auto"/>
          </w:tcPr>
          <w:p w:rsidR="009476CD" w:rsidRDefault="006C62E7" w:rsidP="00FF52F1">
            <w:pPr>
              <w:spacing w:after="240"/>
              <w:jc w:val="both"/>
              <w:rPr>
                <w:rFonts w:ascii="GHEA Grapalat" w:hAnsi="GHEA Grapalat" w:cs="Sylfaen"/>
                <w:lang w:val="hy-AM"/>
              </w:rPr>
            </w:pPr>
            <w:r>
              <w:rPr>
                <w:rFonts w:ascii="GHEA Grapalat" w:hAnsi="GHEA Grapalat" w:cs="Sylfaen"/>
                <w:lang w:val="hy-AM"/>
              </w:rPr>
              <w:lastRenderedPageBreak/>
              <w:t>Չի ընդունվել, քանի որ գործելու է վարչարարության հիմունքները կանոնավորող ընդհանուր օրենքով սահմանված երեսնօրյա ժամկետը:</w:t>
            </w: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6C62E7">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6C62E7" w:rsidRDefault="006C62E7" w:rsidP="00FF52F1">
            <w:pPr>
              <w:spacing w:after="240"/>
              <w:jc w:val="both"/>
              <w:rPr>
                <w:rFonts w:ascii="GHEA Grapalat" w:hAnsi="GHEA Grapalat" w:cs="Sylfaen"/>
                <w:lang w:val="hy-AM"/>
              </w:rPr>
            </w:pPr>
          </w:p>
          <w:p w:rsidR="00524E64" w:rsidRDefault="00524E64" w:rsidP="00FF52F1">
            <w:pPr>
              <w:spacing w:after="240"/>
              <w:jc w:val="both"/>
              <w:rPr>
                <w:rFonts w:ascii="GHEA Grapalat" w:hAnsi="GHEA Grapalat" w:cs="Sylfaen"/>
                <w:lang w:val="hy-AM"/>
              </w:rPr>
            </w:pPr>
          </w:p>
          <w:p w:rsidR="00FD6AA5" w:rsidRDefault="00FD6AA5" w:rsidP="00FD6AA5">
            <w:pPr>
              <w:spacing w:after="240"/>
              <w:jc w:val="both"/>
              <w:rPr>
                <w:rFonts w:ascii="GHEA Grapalat" w:hAnsi="GHEA Grapalat" w:cs="Sylfaen"/>
                <w:lang w:val="hy-AM"/>
              </w:rPr>
            </w:pPr>
            <w:r>
              <w:rPr>
                <w:rFonts w:ascii="GHEA Grapalat" w:hAnsi="GHEA Grapalat" w:cs="Sylfaen"/>
                <w:lang w:val="hy-AM"/>
              </w:rPr>
              <w:lastRenderedPageBreak/>
              <w:t xml:space="preserve">Չի ընդունվել, քանի որ «Վարչարարության հիմունքների և վարչական վարույթի մասին» ՀՀ օրենքով վարչական վարույթում  </w:t>
            </w:r>
            <w:r w:rsidRPr="00FD6AA5">
              <w:rPr>
                <w:rFonts w:ascii="GHEA Grapalat" w:hAnsi="GHEA Grapalat" w:cs="Sylfaen"/>
                <w:lang w:val="hy-AM"/>
              </w:rPr>
              <w:t>լիազորագրի համար նոտարական վավերացում չի պահանջվում</w:t>
            </w:r>
            <w:r>
              <w:rPr>
                <w:rFonts w:ascii="GHEA Grapalat" w:hAnsi="GHEA Grapalat" w:cs="Sylfaen"/>
                <w:lang w:val="hy-AM"/>
              </w:rPr>
              <w:t>:</w:t>
            </w:r>
          </w:p>
          <w:p w:rsidR="00103415" w:rsidRDefault="00103415" w:rsidP="00FF52F1">
            <w:pPr>
              <w:spacing w:after="240"/>
              <w:jc w:val="both"/>
              <w:rPr>
                <w:rFonts w:ascii="GHEA Grapalat" w:hAnsi="GHEA Grapalat" w:cs="Sylfaen"/>
                <w:lang w:val="hy-AM"/>
              </w:rPr>
            </w:pPr>
          </w:p>
          <w:p w:rsidR="00103415" w:rsidRPr="006E3A04" w:rsidRDefault="00FD6AA5" w:rsidP="00103415">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լրացում:</w:t>
            </w: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E3A04" w:rsidRDefault="00103415" w:rsidP="00103415">
            <w:pPr>
              <w:spacing w:after="240"/>
              <w:jc w:val="both"/>
              <w:rPr>
                <w:rFonts w:ascii="GHEA Grapalat" w:hAnsi="GHEA Grapalat" w:cs="Sylfaen"/>
                <w:lang w:val="hy-AM"/>
              </w:rPr>
            </w:pPr>
          </w:p>
          <w:p w:rsidR="00103415" w:rsidRPr="006C62E7" w:rsidRDefault="00103415" w:rsidP="00103415">
            <w:pPr>
              <w:spacing w:after="240"/>
              <w:jc w:val="both"/>
              <w:rPr>
                <w:rFonts w:ascii="GHEA Grapalat" w:hAnsi="GHEA Grapalat" w:cs="Sylfaen"/>
                <w:lang w:val="hy-AM"/>
              </w:rPr>
            </w:pPr>
            <w:r>
              <w:rPr>
                <w:rFonts w:ascii="GHEA Grapalat" w:hAnsi="GHEA Grapalat" w:cs="Sylfaen"/>
                <w:lang w:val="hy-AM"/>
              </w:rPr>
              <w:t>Չի ընդունվել, քանի որ օրենքը սպառիչ թվարկել է աջակցության իրավունք ունեցող անձանց, հետևապես՝ նախագծում չէին էլ կարող ներմուծվել օրենքից շեղվող կարգավորումներ:</w:t>
            </w:r>
          </w:p>
        </w:tc>
      </w:tr>
      <w:tr w:rsidR="009476CD" w:rsidRPr="006E3A04"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2A5D28">
              <w:rPr>
                <w:rFonts w:ascii="GHEA Grapalat" w:hAnsi="GHEA Grapalat" w:cs="Sylfaen"/>
                <w:b/>
                <w:lang w:val="hy-AM"/>
              </w:rPr>
              <w:lastRenderedPageBreak/>
              <w:t>Հատուկ քննչական ծառայություն</w:t>
            </w:r>
          </w:p>
        </w:tc>
        <w:tc>
          <w:tcPr>
            <w:tcW w:w="8010" w:type="dxa"/>
            <w:shd w:val="clear" w:color="auto" w:fill="auto"/>
          </w:tcPr>
          <w:p w:rsidR="009476CD" w:rsidRDefault="00653657" w:rsidP="002A5D28">
            <w:pPr>
              <w:jc w:val="both"/>
              <w:rPr>
                <w:rFonts w:ascii="GHEA Grapalat" w:eastAsia="Calibri" w:hAnsi="GHEA Grapalat"/>
                <w:lang w:val="hy-AM" w:eastAsia="en-US"/>
              </w:rPr>
            </w:pPr>
            <w:r w:rsidRPr="005C382D">
              <w:rPr>
                <w:rFonts w:ascii="GHEA Grapalat" w:eastAsia="Calibri" w:hAnsi="GHEA Grapalat"/>
                <w:lang w:val="hy-AM" w:eastAsia="en-US"/>
              </w:rPr>
              <w:t xml:space="preserve">Նախագծի Հավելված 1-ի 1-ին կետում տեխնիկական վրիպակի արդյունքում նշվել է «2018 թվականը», որն անհրաժեշտ </w:t>
            </w:r>
            <w:r w:rsidR="005C382D">
              <w:rPr>
                <w:rFonts w:ascii="GHEA Grapalat" w:eastAsia="Calibri" w:hAnsi="GHEA Grapalat"/>
                <w:lang w:val="hy-AM" w:eastAsia="en-US"/>
              </w:rPr>
              <w:t>է փոխարինել «2008 թվականով»</w:t>
            </w:r>
            <w:r w:rsidR="002A5D28">
              <w:rPr>
                <w:rFonts w:ascii="GHEA Grapalat" w:eastAsia="Calibri" w:hAnsi="GHEA Grapalat"/>
                <w:lang w:val="hy-AM" w:eastAsia="en-US"/>
              </w:rPr>
              <w:t xml:space="preserve">: </w:t>
            </w:r>
          </w:p>
          <w:p w:rsidR="00103415" w:rsidRDefault="00103415" w:rsidP="002A5D28">
            <w:pPr>
              <w:jc w:val="both"/>
              <w:rPr>
                <w:rFonts w:ascii="GHEA Grapalat" w:eastAsia="Calibri" w:hAnsi="GHEA Grapalat"/>
                <w:lang w:val="hy-AM" w:eastAsia="en-US"/>
              </w:rPr>
            </w:pPr>
          </w:p>
          <w:p w:rsidR="0048070F" w:rsidRDefault="0048070F" w:rsidP="002A5D28">
            <w:pPr>
              <w:jc w:val="both"/>
              <w:rPr>
                <w:rFonts w:ascii="GHEA Grapalat" w:eastAsia="Calibri" w:hAnsi="GHEA Grapalat"/>
                <w:lang w:val="hy-AM" w:eastAsia="en-US"/>
              </w:rPr>
            </w:pPr>
          </w:p>
          <w:p w:rsidR="002A5D28" w:rsidRDefault="002A5D28" w:rsidP="002A5D28">
            <w:pPr>
              <w:jc w:val="both"/>
              <w:rPr>
                <w:rFonts w:ascii="GHEA Grapalat" w:eastAsia="Calibri" w:hAnsi="GHEA Grapalat"/>
                <w:lang w:val="hy-AM" w:eastAsia="en-US"/>
              </w:rPr>
            </w:pPr>
            <w:r w:rsidRPr="005C382D">
              <w:rPr>
                <w:rFonts w:ascii="GHEA Grapalat" w:eastAsia="Calibri" w:hAnsi="GHEA Grapalat"/>
                <w:lang w:val="hy-AM" w:eastAsia="en-US"/>
              </w:rPr>
              <w:t>Նախագծի Հավելված</w:t>
            </w:r>
            <w:r>
              <w:rPr>
                <w:rFonts w:ascii="GHEA Grapalat" w:eastAsia="Calibri" w:hAnsi="GHEA Grapalat"/>
                <w:lang w:val="hy-AM" w:eastAsia="en-US"/>
              </w:rPr>
              <w:t xml:space="preserve"> 2</w:t>
            </w:r>
            <w:r w:rsidRPr="005C382D">
              <w:rPr>
                <w:rFonts w:ascii="GHEA Grapalat" w:eastAsia="Calibri" w:hAnsi="GHEA Grapalat"/>
                <w:lang w:val="hy-AM" w:eastAsia="en-US"/>
              </w:rPr>
              <w:t>-ի</w:t>
            </w:r>
            <w:r>
              <w:rPr>
                <w:rFonts w:ascii="GHEA Grapalat" w:eastAsia="Calibri" w:hAnsi="GHEA Grapalat"/>
                <w:lang w:val="hy-AM" w:eastAsia="en-US"/>
              </w:rPr>
              <w:t xml:space="preserve"> 1-ին կետի 2-րդ ենթակետում գործածվել է «ծանր ծանրության վնաս» արտահայտությունը, ինչն անընդունելի է, ուստի, հարկ է այն փոխարինել «ծանր վնաս» բառերով:</w:t>
            </w:r>
          </w:p>
          <w:p w:rsidR="00103415" w:rsidRDefault="00103415" w:rsidP="002A5D28">
            <w:pPr>
              <w:jc w:val="both"/>
              <w:rPr>
                <w:rFonts w:ascii="GHEA Grapalat" w:eastAsia="Calibri" w:hAnsi="GHEA Grapalat"/>
                <w:lang w:val="hy-AM" w:eastAsia="en-US"/>
              </w:rPr>
            </w:pPr>
          </w:p>
          <w:p w:rsidR="00103415" w:rsidRDefault="00103415" w:rsidP="002A5D28">
            <w:pPr>
              <w:jc w:val="both"/>
              <w:rPr>
                <w:rFonts w:ascii="GHEA Grapalat" w:eastAsia="Calibri" w:hAnsi="GHEA Grapalat"/>
                <w:lang w:val="hy-AM" w:eastAsia="en-US"/>
              </w:rPr>
            </w:pPr>
          </w:p>
          <w:p w:rsidR="002A5D28" w:rsidRPr="002A5D28" w:rsidRDefault="002A5D28" w:rsidP="002A5D28">
            <w:pPr>
              <w:jc w:val="both"/>
              <w:rPr>
                <w:rFonts w:ascii="GHEA Grapalat" w:eastAsia="Calibri" w:hAnsi="GHEA Grapalat"/>
                <w:lang w:val="hy-AM" w:eastAsia="en-US"/>
              </w:rPr>
            </w:pPr>
            <w:r>
              <w:rPr>
                <w:rFonts w:ascii="GHEA Grapalat" w:eastAsia="Calibri" w:hAnsi="GHEA Grapalat"/>
                <w:lang w:val="hy-AM" w:eastAsia="en-US"/>
              </w:rPr>
              <w:t xml:space="preserve">Միաժամանակ գտնում ենք, որ անհրաժեշտ է սահմանել պետության հետադարձ պահանջի՝ ռեգրեսի իրավունքը վճարված հատուցման չափով այն անձանցից, ովքեր դատարանի օրինական ուժի մեջ մտած դատավճռով մեղավոր են ճանաչվել Նախագծի իմաստով վնասի առաջացմանը հանգեցրած գործողությունների համար </w:t>
            </w:r>
            <w:r w:rsidRPr="002A5D28">
              <w:rPr>
                <w:rFonts w:ascii="GHEA Grapalat" w:eastAsia="Calibri" w:hAnsi="GHEA Grapalat"/>
                <w:lang w:val="hy-AM" w:eastAsia="en-US"/>
              </w:rPr>
              <w:t>(</w:t>
            </w:r>
            <w:r>
              <w:rPr>
                <w:rFonts w:ascii="GHEA Grapalat" w:eastAsia="Calibri" w:hAnsi="GHEA Grapalat"/>
                <w:lang w:val="hy-AM" w:eastAsia="en-US"/>
              </w:rPr>
              <w:t>նման կարգավորում նախատեսված է ՀՀ քաղաքացիական օրենսգրքի 1087.2-րդ ր 1082.3-րդ հոդվածներով</w:t>
            </w:r>
            <w:r w:rsidRPr="002A5D28">
              <w:rPr>
                <w:rFonts w:ascii="GHEA Grapalat" w:eastAsia="Calibri" w:hAnsi="GHEA Grapalat"/>
                <w:lang w:val="hy-AM" w:eastAsia="en-US"/>
              </w:rPr>
              <w:t>)</w:t>
            </w:r>
            <w:r>
              <w:rPr>
                <w:rFonts w:ascii="GHEA Grapalat" w:eastAsia="Calibri" w:hAnsi="GHEA Grapalat"/>
                <w:lang w:val="hy-AM" w:eastAsia="en-US"/>
              </w:rPr>
              <w:t xml:space="preserve">:  </w:t>
            </w:r>
          </w:p>
        </w:tc>
        <w:tc>
          <w:tcPr>
            <w:tcW w:w="4410" w:type="dxa"/>
            <w:shd w:val="clear" w:color="auto" w:fill="auto"/>
          </w:tcPr>
          <w:p w:rsidR="00103415" w:rsidRDefault="00103415" w:rsidP="00103415">
            <w:pPr>
              <w:spacing w:after="240"/>
              <w:jc w:val="center"/>
              <w:rPr>
                <w:rFonts w:ascii="GHEA Grapalat" w:hAnsi="GHEA Grapalat" w:cs="Sylfaen"/>
                <w:lang w:val="hy-AM"/>
              </w:rPr>
            </w:pPr>
            <w:r>
              <w:rPr>
                <w:rFonts w:ascii="GHEA Grapalat" w:hAnsi="GHEA Grapalat" w:cs="Sylfaen"/>
                <w:lang w:val="hy-AM"/>
              </w:rPr>
              <w:t>Ընդունվել է: Տեխնիկական վրիպակը շտկվել է:</w:t>
            </w:r>
          </w:p>
          <w:p w:rsidR="009476CD" w:rsidRDefault="009476CD" w:rsidP="00FF52F1">
            <w:pPr>
              <w:spacing w:after="240"/>
              <w:jc w:val="both"/>
              <w:rPr>
                <w:rFonts w:ascii="GHEA Grapalat" w:hAnsi="GHEA Grapalat" w:cs="Sylfaen"/>
                <w:lang w:val="hy-AM"/>
              </w:rPr>
            </w:pPr>
          </w:p>
          <w:p w:rsidR="00103415" w:rsidRDefault="00103415" w:rsidP="00FF52F1">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103415" w:rsidRDefault="00103415" w:rsidP="00FF52F1">
            <w:pPr>
              <w:spacing w:after="240"/>
              <w:jc w:val="both"/>
              <w:rPr>
                <w:rFonts w:ascii="GHEA Grapalat" w:hAnsi="GHEA Grapalat" w:cs="Sylfaen"/>
                <w:lang w:val="hy-AM"/>
              </w:rPr>
            </w:pPr>
          </w:p>
          <w:p w:rsidR="00103415" w:rsidRPr="00FD6AA5" w:rsidRDefault="00103415" w:rsidP="00FD6AA5">
            <w:pPr>
              <w:spacing w:after="240"/>
              <w:jc w:val="both"/>
              <w:rPr>
                <w:rFonts w:ascii="GHEA Grapalat" w:hAnsi="GHEA Grapalat" w:cs="Sylfaen"/>
                <w:lang w:val="hy-AM"/>
              </w:rPr>
            </w:pPr>
            <w:r>
              <w:rPr>
                <w:rFonts w:ascii="GHEA Grapalat" w:hAnsi="GHEA Grapalat" w:cs="Sylfaen"/>
                <w:lang w:val="hy-AM"/>
              </w:rPr>
              <w:t xml:space="preserve">Չի ընդունվել, քանի որ </w:t>
            </w:r>
            <w:r w:rsidR="00FD6AA5">
              <w:rPr>
                <w:rFonts w:ascii="GHEA Grapalat" w:hAnsi="GHEA Grapalat" w:cs="Sylfaen"/>
                <w:lang w:val="hy-AM"/>
              </w:rPr>
              <w:t>օրենսդիրը Կառավարությանը լիազորել է սահմանելու ա</w:t>
            </w:r>
            <w:r w:rsidR="00FD6AA5" w:rsidRPr="00FD6AA5">
              <w:rPr>
                <w:rFonts w:ascii="GHEA Grapalat" w:hAnsi="GHEA Grapalat" w:cs="Sylfaen"/>
                <w:lang w:val="hy-AM"/>
              </w:rPr>
              <w:t xml:space="preserve">ջակցության ձևը, չափը և տրամադրման կարգը, ինչպես նաև աջակցության տրամադրման համար դիմումի ձևը, </w:t>
            </w:r>
            <w:r w:rsidR="00FD6AA5">
              <w:rPr>
                <w:rFonts w:ascii="GHEA Grapalat" w:hAnsi="GHEA Grapalat" w:cs="Sylfaen"/>
                <w:lang w:val="hy-AM"/>
              </w:rPr>
              <w:t xml:space="preserve">դիմումին </w:t>
            </w:r>
            <w:r w:rsidR="00FD6AA5" w:rsidRPr="00FD6AA5">
              <w:rPr>
                <w:rFonts w:ascii="GHEA Grapalat" w:hAnsi="GHEA Grapalat" w:cs="Sylfaen"/>
                <w:lang w:val="hy-AM"/>
              </w:rPr>
              <w:t xml:space="preserve">կցվող փաստաթղթերի ցանկը և </w:t>
            </w:r>
            <w:r w:rsidR="00FD6AA5">
              <w:rPr>
                <w:rFonts w:ascii="GHEA Grapalat" w:hAnsi="GHEA Grapalat" w:cs="Sylfaen"/>
                <w:lang w:val="hy-AM"/>
              </w:rPr>
              <w:t xml:space="preserve">դիմումի </w:t>
            </w:r>
            <w:r w:rsidR="00FD6AA5" w:rsidRPr="00FD6AA5">
              <w:rPr>
                <w:rFonts w:ascii="GHEA Grapalat" w:hAnsi="GHEA Grapalat" w:cs="Sylfaen"/>
                <w:lang w:val="hy-AM"/>
              </w:rPr>
              <w:t>քննարկման կարգը</w:t>
            </w:r>
            <w:r w:rsidR="00FD6AA5">
              <w:rPr>
                <w:rFonts w:ascii="GHEA Grapalat" w:hAnsi="GHEA Grapalat" w:cs="Sylfaen"/>
                <w:lang w:val="hy-AM"/>
              </w:rPr>
              <w:t>: Ուստի՝ առաջարկվող լուծումները դուրս են նախագծի կարգավորման տիրույթից:</w:t>
            </w:r>
          </w:p>
        </w:tc>
      </w:tr>
      <w:tr w:rsidR="009476CD" w:rsidRPr="009476CD"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FF52F1">
              <w:rPr>
                <w:rFonts w:ascii="GHEA Grapalat" w:hAnsi="GHEA Grapalat" w:cs="Sylfaen"/>
                <w:b/>
                <w:lang w:val="hy-AM"/>
              </w:rPr>
              <w:t>Քննչական կոմիտե</w:t>
            </w:r>
          </w:p>
        </w:tc>
        <w:tc>
          <w:tcPr>
            <w:tcW w:w="8010" w:type="dxa"/>
            <w:shd w:val="clear" w:color="auto" w:fill="auto"/>
          </w:tcPr>
          <w:p w:rsidR="009476CD" w:rsidRPr="009476CD" w:rsidRDefault="00FF52F1" w:rsidP="00FF52F1">
            <w:pPr>
              <w:spacing w:after="240"/>
              <w:jc w:val="both"/>
              <w:rPr>
                <w:rFonts w:ascii="GHEA Grapalat" w:hAnsi="GHEA Grapalat" w:cs="Sylfaen"/>
                <w:b/>
                <w:lang w:val="hy-AM"/>
              </w:rPr>
            </w:pPr>
            <w:r w:rsidRPr="009476CD">
              <w:rPr>
                <w:rFonts w:ascii="GHEA Grapalat" w:hAnsi="GHEA Grapalat" w:cs="Sylfaen"/>
                <w:lang w:val="hy-AM"/>
              </w:rPr>
              <w:t>Դիտողություններ և առաջարկություններ չկան</w:t>
            </w:r>
          </w:p>
        </w:tc>
        <w:tc>
          <w:tcPr>
            <w:tcW w:w="4410" w:type="dxa"/>
            <w:shd w:val="clear" w:color="auto" w:fill="auto"/>
          </w:tcPr>
          <w:p w:rsidR="009476CD" w:rsidRPr="009476CD" w:rsidRDefault="00103415" w:rsidP="00FF52F1">
            <w:pPr>
              <w:spacing w:after="240"/>
              <w:jc w:val="both"/>
              <w:rPr>
                <w:rFonts w:ascii="GHEA Grapalat" w:hAnsi="GHEA Grapalat" w:cs="Sylfaen"/>
                <w:lang w:val="af-ZA"/>
              </w:rPr>
            </w:pPr>
            <w:r>
              <w:rPr>
                <w:rFonts w:ascii="GHEA Grapalat" w:hAnsi="GHEA Grapalat" w:cs="Sylfaen"/>
                <w:lang w:val="hy-AM"/>
              </w:rPr>
              <w:t>Ընդունվել է ի գիտություն:</w:t>
            </w:r>
          </w:p>
        </w:tc>
      </w:tr>
      <w:tr w:rsidR="009476CD" w:rsidRPr="006E3A04" w:rsidTr="00A04693">
        <w:trPr>
          <w:trHeight w:val="1250"/>
        </w:trPr>
        <w:tc>
          <w:tcPr>
            <w:tcW w:w="2520" w:type="dxa"/>
            <w:shd w:val="clear" w:color="auto" w:fill="auto"/>
          </w:tcPr>
          <w:p w:rsidR="009476CD" w:rsidRPr="009476CD" w:rsidRDefault="009476CD" w:rsidP="00FF52F1">
            <w:pPr>
              <w:spacing w:after="240"/>
              <w:jc w:val="center"/>
              <w:rPr>
                <w:rFonts w:ascii="GHEA Grapalat" w:hAnsi="GHEA Grapalat" w:cs="Sylfaen"/>
                <w:b/>
                <w:lang w:val="hy-AM"/>
              </w:rPr>
            </w:pPr>
            <w:r w:rsidRPr="009476CD">
              <w:rPr>
                <w:rFonts w:ascii="GHEA Grapalat" w:hAnsi="GHEA Grapalat" w:cs="Sylfaen"/>
                <w:b/>
                <w:lang w:val="hy-AM"/>
              </w:rPr>
              <w:lastRenderedPageBreak/>
              <w:t>Մարդու իրավունքների պաշտպանի գրասենյալ</w:t>
            </w:r>
          </w:p>
        </w:tc>
        <w:tc>
          <w:tcPr>
            <w:tcW w:w="8010" w:type="dxa"/>
            <w:shd w:val="clear" w:color="auto" w:fill="auto"/>
          </w:tcPr>
          <w:p w:rsidR="00FF52F1" w:rsidRDefault="00FF52F1" w:rsidP="00FF52F1">
            <w:pPr>
              <w:pStyle w:val="Heading3"/>
              <w:keepNext w:val="0"/>
              <w:keepLines w:val="0"/>
              <w:numPr>
                <w:ilvl w:val="0"/>
                <w:numId w:val="22"/>
              </w:numPr>
              <w:shd w:val="clear" w:color="auto" w:fill="FFFFFF"/>
              <w:spacing w:before="0" w:after="240"/>
              <w:ind w:left="0" w:right="149" w:firstLine="720"/>
              <w:jc w:val="both"/>
              <w:rPr>
                <w:rFonts w:ascii="GHEA Grapalat" w:hAnsi="GHEA Grapalat"/>
                <w:b w:val="0"/>
                <w:color w:val="000000"/>
                <w:lang w:val="hy-AM" w:eastAsia="en-US"/>
              </w:rPr>
            </w:pPr>
            <w:r>
              <w:rPr>
                <w:rFonts w:ascii="GHEA Grapalat" w:hAnsi="GHEA Grapalat"/>
                <w:b w:val="0"/>
                <w:color w:val="000000"/>
                <w:lang w:val="hy-AM"/>
              </w:rPr>
              <w:t>Նախագծի Հավելված 1-ի 4-րդ կետով սահմանվում է, որ ստացված բոլոր փաստաթղթերի համադրման և գնահատման արդյունքում պարզված հանգամանքների հաշվառմամբ՝ լիազոր մարմինը կայացնում է պատճառաբանված որոշում: «Լիազոր մարմին» եզրույթն է օգտագործվում նաև Նախագծի հավելված 1-ի</w:t>
            </w:r>
            <w:r w:rsidR="007F703B">
              <w:rPr>
                <w:rFonts w:ascii="GHEA Grapalat" w:hAnsi="GHEA Grapalat"/>
                <w:b w:val="0"/>
                <w:color w:val="000000"/>
                <w:lang w:val="hy-AM"/>
              </w:rPr>
              <w:t xml:space="preserve">         </w:t>
            </w:r>
            <w:r>
              <w:rPr>
                <w:rFonts w:ascii="GHEA Grapalat" w:hAnsi="GHEA Grapalat"/>
                <w:b w:val="0"/>
                <w:color w:val="000000"/>
                <w:lang w:val="hy-AM"/>
              </w:rPr>
              <w:t xml:space="preserve"> 5-րդ կետում: </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Առաջարկում ենք «լիազոր մարմինը» բառերը փոխարինել «լիազոր մարմնի ղեկավարը» բառերով՝ հաշվի առնելով Հավելված 1-ի 6-րդ և 7-րդ կետերի կարգավորումները:</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p>
          <w:p w:rsidR="00DD0D85" w:rsidRPr="00DD0D85" w:rsidRDefault="00DD0D85" w:rsidP="00DD0D85">
            <w:pPr>
              <w:rPr>
                <w:lang w:val="hy-AM"/>
              </w:rPr>
            </w:pPr>
          </w:p>
          <w:p w:rsidR="00FF52F1" w:rsidRDefault="00FF52F1" w:rsidP="00FF52F1">
            <w:pPr>
              <w:pStyle w:val="Heading3"/>
              <w:keepNext w:val="0"/>
              <w:keepLines w:val="0"/>
              <w:numPr>
                <w:ilvl w:val="0"/>
                <w:numId w:val="22"/>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Նախագծի Հավելված 1-ի 4-րդ կետով սահմանվում է, որ ստացված բոլոր փաստաթղթերի համադրման և գնահատման արդյունքում պարզված հանգամանքների հաշվառմամբ՝ լիազոր մարմինը կայացնում է դիմումի բավարարման և աջակցության տրամադրման կամ դիմումի մերժման վերաբերյալ պատճառաբանված որոշում:</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Նախագծում հստակ սահմանված են ժամկետներ, օրինակ՝ կայացված որոշումը պատվիրված փոստով դիմումատուին ուղարկելու, աջակցության գումարների փոխանցման և այլ գործողությունների համար: Սակայն հարկ է նշել, որ սահմանված չէ ժամկետ ստացված բոլոր փաստաթղթերի համադրման և գնահատման արդյունքում համապատասխան որոշում կայացնելու համար:</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Ելնելով վերոգրյալից՝ առաջարկում ենք սահմանել լիազոր մարմնի ղեկավարի կողմից դիմումի բավարարման և աջակցության տրամադրման կամ դիմումի մերժման վերաբերյալ որոշում կայացնելու հստակ ժամկետներ:</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p>
          <w:p w:rsidR="007F703B" w:rsidRPr="007F703B" w:rsidRDefault="007F703B" w:rsidP="007F703B">
            <w:pPr>
              <w:rPr>
                <w:lang w:val="hy-AM"/>
              </w:rPr>
            </w:pPr>
          </w:p>
          <w:p w:rsidR="007F703B" w:rsidRPr="007F703B" w:rsidRDefault="007F703B" w:rsidP="007F703B">
            <w:pPr>
              <w:rPr>
                <w:lang w:val="hy-AM"/>
              </w:rPr>
            </w:pPr>
          </w:p>
          <w:p w:rsidR="00FF52F1" w:rsidRDefault="00FF52F1" w:rsidP="00FF52F1">
            <w:pPr>
              <w:pStyle w:val="Heading3"/>
              <w:keepNext w:val="0"/>
              <w:keepLines w:val="0"/>
              <w:numPr>
                <w:ilvl w:val="0"/>
                <w:numId w:val="22"/>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Հավելվածի 5-րդ կետով սահմանվում է, որ դիմումը մերժվում է, եթե չի հաստատվում դիմումատուի՝ շահառու հանդիսանալու փաստը: Հարկ է նշել, որ Հավելվածով չի նախատեսվում, օրինակ՝ որոշակի թերությունների առկայության պարագայում դիմումը դրա ներկայացնողին վերադարձնելու որևէ հնարավորություն: Ստացվում է, որ աջակցության տրամադրման համար ներկայացվող դիմումում կամ դրան կցվող փաստաթղթերում որևէ՝ անգամ տեխնիկական խնդրի առկայության պարագայում դիմումը ենթակա է մերժման: Ավելին, մերժման պարագայում ևս մեկ անգամ լիազոր մարմին դիմելու հնարավորություն նախատեսված չէ:</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Ելնելով վերոգրյալից՝ առաջարկում ենք որոշակի հանգամանքների առկայության պարագայում նախատեսել թերությունների վերացման նպատակով դիմումի վերադարձման հնարավորություն:</w:t>
            </w:r>
          </w:p>
          <w:p w:rsidR="00DD0D85" w:rsidRDefault="00DD0D85" w:rsidP="00DD0D85">
            <w:pPr>
              <w:rPr>
                <w:lang w:val="hy-AM"/>
              </w:rPr>
            </w:pPr>
          </w:p>
          <w:p w:rsidR="00DD0D85" w:rsidRDefault="00DD0D85" w:rsidP="00DD0D85">
            <w:pPr>
              <w:rPr>
                <w:lang w:val="hy-AM"/>
              </w:rPr>
            </w:pPr>
          </w:p>
          <w:p w:rsidR="00DD0D85" w:rsidRDefault="00DD0D85" w:rsidP="00DD0D85">
            <w:pPr>
              <w:rPr>
                <w:lang w:val="hy-AM"/>
              </w:rPr>
            </w:pPr>
          </w:p>
          <w:p w:rsidR="0048070F" w:rsidRDefault="0048070F" w:rsidP="00DD0D85">
            <w:pPr>
              <w:rPr>
                <w:lang w:val="hy-AM"/>
              </w:rPr>
            </w:pPr>
          </w:p>
          <w:p w:rsidR="0048070F" w:rsidRDefault="0048070F" w:rsidP="00DD0D85">
            <w:pPr>
              <w:rPr>
                <w:lang w:val="hy-AM"/>
              </w:rPr>
            </w:pPr>
          </w:p>
          <w:p w:rsidR="0048070F" w:rsidRPr="00DD0D85" w:rsidRDefault="0048070F" w:rsidP="00DD0D85">
            <w:pPr>
              <w:rPr>
                <w:lang w:val="hy-AM"/>
              </w:rPr>
            </w:pPr>
          </w:p>
          <w:p w:rsidR="00FF52F1" w:rsidRDefault="00FF52F1" w:rsidP="00FF52F1">
            <w:pPr>
              <w:pStyle w:val="Heading3"/>
              <w:keepNext w:val="0"/>
              <w:keepLines w:val="0"/>
              <w:numPr>
                <w:ilvl w:val="0"/>
                <w:numId w:val="22"/>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Հավելվածի 5-րդ կետով սահմանվում է, որ եթե դիմումի քննարկման արդյունքում պարզվում է, որ առկա է «2008 թվականի մարտի 1-2-ը Երևան քաղաքում տեղի ունեցած իրադարձությունների ժամանակ տուժած անձանց աջակցության մասին» ՀՀ օրենքի</w:t>
            </w:r>
            <w:r>
              <w:rPr>
                <w:rStyle w:val="FootnoteReference"/>
                <w:rFonts w:ascii="GHEA Grapalat" w:hAnsi="GHEA Grapalat"/>
                <w:b w:val="0"/>
                <w:color w:val="000000"/>
                <w:lang w:val="hy-AM"/>
              </w:rPr>
              <w:footnoteReference w:id="1"/>
            </w:r>
            <w:r>
              <w:rPr>
                <w:rFonts w:ascii="GHEA Grapalat" w:hAnsi="GHEA Grapalat"/>
                <w:b w:val="0"/>
                <w:color w:val="000000"/>
                <w:lang w:val="hy-AM"/>
              </w:rPr>
              <w:t xml:space="preserve"> 4-րդ հոդվածի 3-րդ մասով նախատեսված հանգամանքը, ապա լիազոր մարմնի որոշմամբ կասեցվում է դիմումի քննարկումը: </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Նշված կարգավորմամբ, փաստորեն, նախատեսվում է որոշման առանձին տեսակի՝ կասեցման վերաբերյալ որոշման ընդունում:</w:t>
            </w:r>
          </w:p>
          <w:p w:rsidR="007F703B" w:rsidRPr="007F703B" w:rsidRDefault="007F703B" w:rsidP="007F703B">
            <w:pPr>
              <w:rPr>
                <w:lang w:val="hy-AM"/>
              </w:rPr>
            </w:pP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lastRenderedPageBreak/>
              <w:t xml:space="preserve">Ելնելով այն հանգամանքից, որ կայացվող որոշումները թվարկված են Հավելվածի 4-րդ կետում՝ առաջարկում ենք նշված կարգավորումն առանձին ենթակետով նշել Հավելվածի 4-րդ կետում: </w:t>
            </w:r>
          </w:p>
          <w:p w:rsidR="0048070F" w:rsidRPr="0048070F" w:rsidRDefault="0048070F" w:rsidP="0048070F">
            <w:pPr>
              <w:rPr>
                <w:lang w:val="hy-AM"/>
              </w:rPr>
            </w:pPr>
          </w:p>
          <w:p w:rsidR="00FF52F1" w:rsidRDefault="00FF52F1" w:rsidP="00FF52F1">
            <w:pPr>
              <w:pStyle w:val="Heading3"/>
              <w:keepNext w:val="0"/>
              <w:keepLines w:val="0"/>
              <w:numPr>
                <w:ilvl w:val="0"/>
                <w:numId w:val="22"/>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ա) Հավելվածի 5-րդ կետով սահմանվում է, որ դիմումի քննարկումը լիազոր մարմնի ղեկավարի որոշմամբ վերսկսվում է՝ դիմումատուի նկատմամբ քրեական հետապնդման հարցը որոշելուց հետո՝ այդ մասին դիմումատուի կողմից գրավոր տեղեկատվություն ստանալու դեպքում:</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 xml:space="preserve">Այս դեպքում բաց է մնում այն հարցը, թե արդյոք աջակցության տրամադրման հարցը պետք է քննարկվի, եթե անգամ քրեական հետապնդման հարցը լուծվում է 3 տարուց ավելի երկար ժամկետում: </w:t>
            </w:r>
          </w:p>
          <w:p w:rsidR="0048070F" w:rsidRDefault="0048070F" w:rsidP="0048070F">
            <w:pPr>
              <w:rPr>
                <w:lang w:val="hy-AM"/>
              </w:rPr>
            </w:pPr>
          </w:p>
          <w:p w:rsidR="007F703B" w:rsidRPr="0048070F" w:rsidRDefault="007F703B" w:rsidP="0048070F">
            <w:pPr>
              <w:rPr>
                <w:lang w:val="hy-AM"/>
              </w:rPr>
            </w:pP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բ) Բացի այդ, դիմումատուի համար որոշակիություն ապահովելու տեսանկյունից՝ կարծում ենք, որ կասեցման մասին որոշման մեջ պետք է նշվի վերջինիս պարտականությունը՝ տրամադրելու տեղեկատվություն քրեական հետապնդման հարցի լուծման դեպքում:</w:t>
            </w:r>
          </w:p>
          <w:p w:rsidR="00FF52F1" w:rsidRDefault="00FF52F1" w:rsidP="00FF52F1">
            <w:pPr>
              <w:pStyle w:val="Heading3"/>
              <w:shd w:val="clear" w:color="auto" w:fill="FFFFFF"/>
              <w:spacing w:before="0" w:after="240"/>
              <w:ind w:right="149"/>
              <w:jc w:val="both"/>
              <w:rPr>
                <w:rFonts w:ascii="GHEA Grapalat" w:hAnsi="GHEA Grapalat"/>
                <w:b w:val="0"/>
                <w:color w:val="000000"/>
                <w:lang w:val="hy-AM"/>
              </w:rPr>
            </w:pPr>
          </w:p>
          <w:p w:rsidR="0048070F" w:rsidRDefault="0048070F" w:rsidP="0048070F">
            <w:pPr>
              <w:rPr>
                <w:lang w:val="hy-AM"/>
              </w:rPr>
            </w:pPr>
          </w:p>
          <w:p w:rsidR="0048070F" w:rsidRDefault="0048070F" w:rsidP="0048070F">
            <w:pPr>
              <w:rPr>
                <w:lang w:val="hy-AM"/>
              </w:rPr>
            </w:pPr>
          </w:p>
          <w:p w:rsidR="0048070F" w:rsidRDefault="0048070F" w:rsidP="0048070F">
            <w:pPr>
              <w:rPr>
                <w:lang w:val="hy-AM"/>
              </w:rPr>
            </w:pPr>
          </w:p>
          <w:p w:rsidR="0048070F" w:rsidRDefault="0048070F" w:rsidP="0048070F">
            <w:pPr>
              <w:rPr>
                <w:lang w:val="hy-AM"/>
              </w:rPr>
            </w:pPr>
          </w:p>
          <w:p w:rsidR="0048070F" w:rsidRDefault="0048070F" w:rsidP="0048070F">
            <w:pPr>
              <w:rPr>
                <w:lang w:val="hy-AM"/>
              </w:rPr>
            </w:pPr>
          </w:p>
          <w:p w:rsidR="0048070F" w:rsidRDefault="0048070F" w:rsidP="0048070F">
            <w:pPr>
              <w:rPr>
                <w:lang w:val="hy-AM"/>
              </w:rPr>
            </w:pPr>
          </w:p>
          <w:p w:rsidR="0048070F" w:rsidRPr="0048070F" w:rsidRDefault="0048070F" w:rsidP="0048070F">
            <w:pPr>
              <w:rPr>
                <w:lang w:val="hy-AM"/>
              </w:rPr>
            </w:pPr>
          </w:p>
          <w:p w:rsidR="00FF52F1" w:rsidRDefault="00FF52F1" w:rsidP="00FF52F1">
            <w:pPr>
              <w:pStyle w:val="Heading3"/>
              <w:keepNext w:val="0"/>
              <w:keepLines w:val="0"/>
              <w:numPr>
                <w:ilvl w:val="0"/>
                <w:numId w:val="23"/>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Նախագծի Հավելված 2-ի 1-ին կետի 2-րդ ենթակետից պետք է հանվի «ծանրության» բառը՝ համապատասխանեցնելով անձի առողջությանը պատճառված վնասի ծանրության աստիճանը բնորոշող գործող օրենսդրական ձևակերպումներին:</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p>
          <w:p w:rsidR="00FF52F1" w:rsidRDefault="00FF52F1" w:rsidP="00FF52F1">
            <w:pPr>
              <w:pStyle w:val="Heading3"/>
              <w:keepNext w:val="0"/>
              <w:keepLines w:val="0"/>
              <w:numPr>
                <w:ilvl w:val="0"/>
                <w:numId w:val="23"/>
              </w:numPr>
              <w:shd w:val="clear" w:color="auto" w:fill="FFFFFF"/>
              <w:spacing w:before="0" w:after="240"/>
              <w:ind w:left="0" w:right="149" w:firstLine="720"/>
              <w:jc w:val="both"/>
              <w:rPr>
                <w:rFonts w:ascii="GHEA Grapalat" w:hAnsi="GHEA Grapalat"/>
                <w:b w:val="0"/>
                <w:color w:val="000000"/>
                <w:lang w:val="hy-AM"/>
              </w:rPr>
            </w:pPr>
            <w:r>
              <w:rPr>
                <w:rFonts w:ascii="GHEA Grapalat" w:hAnsi="GHEA Grapalat"/>
                <w:b w:val="0"/>
                <w:color w:val="000000"/>
                <w:lang w:val="hy-AM"/>
              </w:rPr>
              <w:t>Նախագծի Հավելված 3-ում ներկայացված է աջակցության տրամադրման համար ներկայացվող դիմումին կցվող փաստաթղթերի ցանկ, որի 4-րդ կետով նշվում է, որ աջակցության տրամադրման համար ներկայացվող դիմումին կցվում են ըստ անհրաժեշտության՝ այլ փաստաթղթեր: Նախ, պետք է նշել, որ նշված պահանջը որոշակի չէ, ինչը դիմումատուին չի կարող հնարավորություն տալ կանխատեսել, թե կոնկրետ ինչ փաստաթղթեր պետք է ներկայացվեն դիմումին ընթացք տալու համար: Մյուս կողմից, շարադրվածի արդյունքում պարզ չէ, թե անհրաժեշտության չափանիշը որոշում է հենց դիմումատուն, թե լիազոր մարմինը: Վերջինի պարագայում նախատեսված չէ որևէ կարգավորում կամ ժամկետ տվյալ փաստաթղթերը պահանջելու համար:</w:t>
            </w: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r>
              <w:rPr>
                <w:rFonts w:ascii="GHEA Grapalat" w:hAnsi="GHEA Grapalat"/>
                <w:b w:val="0"/>
                <w:color w:val="000000"/>
                <w:lang w:val="hy-AM"/>
              </w:rPr>
              <w:t>Ելնելով վերոգրյալից՝ առաջարկում ենք վերանայել նշված կարգավորումը՝ առավելագույնս հստակեցնելով անհրաժեշտ փաստաթղթերի ցանկը:</w:t>
            </w:r>
          </w:p>
          <w:p w:rsidR="0048070F" w:rsidRPr="0048070F" w:rsidRDefault="0048070F" w:rsidP="0048070F">
            <w:pPr>
              <w:rPr>
                <w:lang w:val="hy-AM"/>
              </w:rPr>
            </w:pPr>
          </w:p>
          <w:p w:rsidR="00FF52F1" w:rsidRDefault="00FF52F1" w:rsidP="00FF52F1">
            <w:pPr>
              <w:pStyle w:val="Heading3"/>
              <w:shd w:val="clear" w:color="auto" w:fill="FFFFFF"/>
              <w:spacing w:before="0" w:after="240"/>
              <w:ind w:right="149" w:firstLine="720"/>
              <w:jc w:val="both"/>
              <w:rPr>
                <w:rFonts w:ascii="GHEA Grapalat" w:hAnsi="GHEA Grapalat"/>
                <w:b w:val="0"/>
                <w:color w:val="000000"/>
                <w:lang w:val="hy-AM"/>
              </w:rPr>
            </w:pPr>
          </w:p>
          <w:p w:rsidR="00FF52F1" w:rsidRDefault="00FF52F1" w:rsidP="00FF52F1">
            <w:pPr>
              <w:pStyle w:val="CommentText"/>
              <w:numPr>
                <w:ilvl w:val="0"/>
                <w:numId w:val="23"/>
              </w:numPr>
              <w:spacing w:after="240"/>
              <w:ind w:left="0" w:right="149" w:firstLine="720"/>
              <w:jc w:val="both"/>
              <w:rPr>
                <w:rFonts w:ascii="GHEA Grapalat" w:hAnsi="GHEA Grapalat"/>
                <w:sz w:val="24"/>
                <w:szCs w:val="24"/>
                <w:lang w:val="hy-AM"/>
              </w:rPr>
            </w:pPr>
            <w:r>
              <w:rPr>
                <w:rFonts w:ascii="GHEA Grapalat" w:hAnsi="GHEA Grapalat"/>
                <w:sz w:val="24"/>
                <w:szCs w:val="24"/>
                <w:lang w:val="hy-AM"/>
              </w:rPr>
              <w:t xml:space="preserve">Սույն կարծիքի 7-րդ կետում քննարկման առարկա դարձած նույն ցանկում՝ 2-րդ և 3-րդ ենթակետերում, որպես դիմումին կցվող փաստաթղթեր՝ նախատեսվում են նաև ապացույցների ներկայացում, որոնք կհավաստեն անձի մահվան կամ առողջությանը պատճառված վնասի պատճառական կապը 2008 թվականի մարտի 1-2-ը տեղի ունեցած իրադարձություններին: </w:t>
            </w:r>
          </w:p>
          <w:p w:rsidR="00FF52F1" w:rsidRDefault="00FF52F1" w:rsidP="00FF52F1">
            <w:pPr>
              <w:pStyle w:val="CommentText"/>
              <w:spacing w:after="240"/>
              <w:ind w:right="149" w:firstLine="720"/>
              <w:jc w:val="both"/>
              <w:rPr>
                <w:rFonts w:ascii="GHEA Grapalat" w:hAnsi="GHEA Grapalat"/>
                <w:sz w:val="24"/>
                <w:szCs w:val="24"/>
                <w:lang w:val="hy-AM"/>
              </w:rPr>
            </w:pPr>
            <w:r>
              <w:rPr>
                <w:rFonts w:ascii="GHEA Grapalat" w:hAnsi="GHEA Grapalat"/>
                <w:sz w:val="24"/>
                <w:szCs w:val="24"/>
                <w:lang w:val="hy-AM"/>
              </w:rPr>
              <w:t>Դիմումին կցվող ապացույցների (նյութերի), ինչպես նաև դրանց գնահատման առնչությամբ առաջ են գալի մի շարք հարցադրումներ:</w:t>
            </w:r>
          </w:p>
          <w:p w:rsidR="00FF52F1" w:rsidRDefault="00FF52F1" w:rsidP="00FF52F1">
            <w:pPr>
              <w:spacing w:after="240"/>
              <w:ind w:right="149" w:firstLine="720"/>
              <w:jc w:val="both"/>
              <w:rPr>
                <w:rFonts w:ascii="GHEA Grapalat" w:hAnsi="GHEA Grapalat"/>
                <w:lang w:val="hy-AM"/>
              </w:rPr>
            </w:pPr>
            <w:r>
              <w:rPr>
                <w:rFonts w:ascii="GHEA Grapalat" w:hAnsi="GHEA Grapalat"/>
                <w:lang w:val="hy-AM"/>
              </w:rPr>
              <w:t xml:space="preserve">Նախ, հաշվի առնելով, որ քննարկվող դեպքերով առկա են քրեական գործով ընթացիկ վարույթներ՝ պետք է նկատի ունենալ, որ </w:t>
            </w:r>
            <w:r>
              <w:rPr>
                <w:rFonts w:ascii="GHEA Grapalat" w:hAnsi="GHEA Grapalat"/>
                <w:lang w:val="hy-AM"/>
              </w:rPr>
              <w:lastRenderedPageBreak/>
              <w:t>տուժողի կամ իրավահաջորդի դատավարական կարգավիճակ ունեցող անձի համար քրեական գործի նյութերն այդ փուլում ամբողջ ծավալով հասանելի չեն, ինչը կարող է անձի համար լրացուցիչ դժվարություն առաջացնել պահանջվող ապացույցները լիազոր մարմնին ներկայացնելու առումով:</w:t>
            </w:r>
          </w:p>
          <w:p w:rsidR="00FF52F1" w:rsidRDefault="00FF52F1" w:rsidP="00FF52F1">
            <w:pPr>
              <w:spacing w:after="240"/>
              <w:ind w:right="149" w:firstLine="720"/>
              <w:jc w:val="both"/>
              <w:rPr>
                <w:rFonts w:ascii="GHEA Grapalat" w:hAnsi="GHEA Grapalat"/>
                <w:lang w:val="hy-AM"/>
              </w:rPr>
            </w:pPr>
            <w:r>
              <w:rPr>
                <w:rFonts w:ascii="GHEA Grapalat" w:hAnsi="GHEA Grapalat"/>
                <w:lang w:val="hy-AM"/>
              </w:rPr>
              <w:t xml:space="preserve">Դրանից բացի, որոշակի չեն կարգավորումները, թե ինչպես է լիազոր մարմնի կողմից գնահատվելու պատճառական կապը հավաստելու տեսանկյունից ներկայացված ապացույցների լիարժեքությունը աջակցության տրամադրման հարցը լուծելիս: Թեև պարզ է, որ աջակցության տրամադրման ընթացակարգը քրեական գործով վարույթների արդյունքներով պայմանավորված չէ, այդուհանդերձ, պետք է նշել, որ որպես այդպիսին, աջակցության տրամադրման հիմքում ընկած է պատճառական կապի հաստատումը, ինչն իր բնույթով դատավարական ինստիտուտ է և ըստ էության քրեական գործերով ապացուցման առարկայի մաս է կազմում: Բացի այդ, պահանջվող ապացույցները ևս, ենթադրվում է, դատավարական փաստաթղթեր են, որոնք պետք է գնահատվեն արժանահավատության և բավարար լինելու տեսանկյունից: </w:t>
            </w:r>
          </w:p>
          <w:p w:rsidR="00FF52F1" w:rsidRDefault="00FF52F1" w:rsidP="00FF52F1">
            <w:pPr>
              <w:spacing w:after="240"/>
              <w:ind w:right="149" w:firstLine="720"/>
              <w:jc w:val="both"/>
              <w:rPr>
                <w:rFonts w:ascii="GHEA Grapalat" w:hAnsi="GHEA Grapalat"/>
                <w:lang w:val="hy-AM"/>
              </w:rPr>
            </w:pPr>
            <w:r>
              <w:rPr>
                <w:rFonts w:ascii="GHEA Grapalat" w:hAnsi="GHEA Grapalat"/>
                <w:lang w:val="hy-AM"/>
              </w:rPr>
              <w:t>Ասվածի հաշվառմամբ, կարծում ենք, որ Նախագծով պետք է սահմանվեն որոշակի չափորոշիչներ, որոնք հնարավորություն կտան լիազոր մարմնին դատավարական ընթացակարգերից դուրս գնահատելու պատճառական կապի առկայությունը: Հակառակ դեպքում ստացվում է, որ քրեական գործով վարույթին զուգահեռ գնահատում է իրականացվում քրեադատավարական իմաստով իրավասություն չունեցող մարմնի կողմից:</w:t>
            </w:r>
          </w:p>
          <w:p w:rsidR="00FF52F1" w:rsidRDefault="00FF52F1" w:rsidP="00FF52F1">
            <w:pPr>
              <w:spacing w:after="240"/>
              <w:ind w:right="149" w:firstLine="720"/>
              <w:jc w:val="both"/>
              <w:rPr>
                <w:rFonts w:ascii="GHEA Grapalat" w:hAnsi="GHEA Grapalat"/>
                <w:lang w:val="hy-AM"/>
              </w:rPr>
            </w:pPr>
            <w:r>
              <w:rPr>
                <w:rFonts w:ascii="GHEA Grapalat" w:hAnsi="GHEA Grapalat"/>
                <w:lang w:val="hy-AM"/>
              </w:rPr>
              <w:t>Առաջարկում ենք նաև քննարկման առարկա դարձնել անձի համար ոչ հասանելի փաստաթղթերը պետական մարմինների փոխգործակցության շրջանակներում տրամադրելու ընթացակարգ ամրագրելու հարցը:</w:t>
            </w:r>
          </w:p>
          <w:p w:rsidR="007F703B" w:rsidRDefault="007F703B" w:rsidP="00FF52F1">
            <w:pPr>
              <w:spacing w:after="240"/>
              <w:ind w:right="149" w:firstLine="720"/>
              <w:jc w:val="both"/>
              <w:rPr>
                <w:rFonts w:ascii="GHEA Grapalat" w:hAnsi="GHEA Grapalat"/>
                <w:lang w:val="hy-AM"/>
              </w:rPr>
            </w:pPr>
          </w:p>
          <w:p w:rsidR="0048070F" w:rsidRDefault="0048070F" w:rsidP="00FF52F1">
            <w:pPr>
              <w:spacing w:after="240"/>
              <w:ind w:right="149" w:firstLine="720"/>
              <w:jc w:val="both"/>
              <w:rPr>
                <w:rFonts w:ascii="GHEA Grapalat" w:hAnsi="GHEA Grapalat"/>
                <w:lang w:val="hy-AM"/>
              </w:rPr>
            </w:pPr>
          </w:p>
          <w:p w:rsidR="00FF52F1" w:rsidRDefault="00FF52F1" w:rsidP="00FF52F1">
            <w:pPr>
              <w:pStyle w:val="ListParagraph"/>
              <w:numPr>
                <w:ilvl w:val="0"/>
                <w:numId w:val="23"/>
              </w:numPr>
              <w:tabs>
                <w:tab w:val="left" w:pos="1080"/>
              </w:tabs>
              <w:spacing w:after="240" w:line="240" w:lineRule="auto"/>
              <w:ind w:left="0" w:right="149" w:firstLine="720"/>
              <w:jc w:val="both"/>
              <w:rPr>
                <w:rFonts w:ascii="GHEA Grapalat" w:hAnsi="GHEA Grapalat"/>
                <w:sz w:val="24"/>
                <w:szCs w:val="24"/>
                <w:lang w:val="hy-AM"/>
              </w:rPr>
            </w:pPr>
            <w:r>
              <w:rPr>
                <w:rFonts w:ascii="GHEA Grapalat" w:hAnsi="GHEA Grapalat"/>
                <w:sz w:val="24"/>
                <w:szCs w:val="24"/>
                <w:lang w:val="hy-AM"/>
              </w:rPr>
              <w:t>Նախագծի 7-րդ կետով սահմանվում է, որ Լիազոր մարմնի ղեկավարի կողմից սույն կարգի 4-րդ կետի 1-ին ենթակետով նախատեսված որոշում կայացվելու դեպքում՝ լիազոր մարմինը հինգ աշխատանքային օրվա ընթացքում աջակցության գումարը փոխանցում է դիմումատուի նշած բանկային հաշվին:</w:t>
            </w:r>
          </w:p>
          <w:p w:rsidR="00FF52F1" w:rsidRDefault="00FF52F1" w:rsidP="00FF52F1">
            <w:pPr>
              <w:tabs>
                <w:tab w:val="left" w:pos="1080"/>
              </w:tabs>
              <w:spacing w:after="240"/>
              <w:ind w:right="149" w:firstLine="720"/>
              <w:jc w:val="both"/>
              <w:rPr>
                <w:rFonts w:ascii="GHEA Grapalat" w:hAnsi="GHEA Grapalat"/>
                <w:lang w:val="hy-AM"/>
              </w:rPr>
            </w:pPr>
            <w:r>
              <w:rPr>
                <w:rFonts w:ascii="GHEA Grapalat" w:hAnsi="GHEA Grapalat"/>
                <w:lang w:val="hy-AM"/>
              </w:rPr>
              <w:t xml:space="preserve">«Դատական ակտերի հարկադիր կատարման մասին» ՀՀ օրենքի 5-րդ հոդվածի 1-ին մասի 2-րդ կետի համաձայն՝ հարկադիր կատարման միջոցներն են՝ պարտապանի աշխատավարձի, կենսաթոշակի, կրթաթոշակի և այլ տեսակի եկամուտների վրա բռնագանձում տարածելը: Միաժամանակ, օրենքի 60-րդ հոդվածն թվարկում է դրամական այն գումարները, որոնց վրա բռնագանձում չի կարող տարածվել՝ մասնավորապես, այդպիսին համարելով առողջության, ինչպես նաև կերակրողի մահվամբ պատճառված վնասների հատուցման, ալիմենտային պարտավորությունների համար, ծառայողական պարտականությունները կատարելիս ստացած հաշմության (վիրավորվել, կոնտուզիա, վնասվածք) համար այդ անձանց կամ նրանց մահվան դեպքում` ընտանիքներին վճարվող գումարները: Մինչդեռ, դրույթի սպառիչ թվարկման ուսումնասիրությունից պարզ է դառնում, որ Նախագծով սահմանված աջակցության գումարները այդ շրջանակում չեն ներառվում: </w:t>
            </w:r>
          </w:p>
          <w:p w:rsidR="00FF52F1" w:rsidRDefault="00FF52F1" w:rsidP="00FF52F1">
            <w:pPr>
              <w:spacing w:after="240"/>
              <w:ind w:right="149" w:firstLine="720"/>
              <w:jc w:val="both"/>
              <w:rPr>
                <w:rFonts w:ascii="GHEA Grapalat" w:hAnsi="GHEA Grapalat"/>
                <w:lang w:val="hy-AM"/>
              </w:rPr>
            </w:pPr>
            <w:r>
              <w:rPr>
                <w:rFonts w:ascii="GHEA Grapalat" w:hAnsi="GHEA Grapalat"/>
                <w:lang w:val="hy-AM"/>
              </w:rPr>
              <w:t>Հաշվի առնելով հանդերձ, որ բարձրացված հարցը կարծիքի ներկայացված Նախագծի կարգավորման շրջանակներից դուրս է՝ այդուհանդերձ, կարծում ենք, որ օրենքի մակարդակում իրավական լուծում պետք է տրվի՝ բացառելու համար տրված աջակցության գումարների նկատմամբ բռնագանձման հնարավորությունը:</w:t>
            </w:r>
          </w:p>
          <w:p w:rsidR="009476CD" w:rsidRPr="009476CD" w:rsidRDefault="009476CD" w:rsidP="00FF52F1">
            <w:pPr>
              <w:spacing w:after="240"/>
              <w:jc w:val="both"/>
              <w:rPr>
                <w:rFonts w:ascii="GHEA Grapalat" w:hAnsi="GHEA Grapalat" w:cs="Sylfaen"/>
                <w:b/>
                <w:lang w:val="hy-AM"/>
              </w:rPr>
            </w:pPr>
          </w:p>
        </w:tc>
        <w:tc>
          <w:tcPr>
            <w:tcW w:w="4410" w:type="dxa"/>
            <w:shd w:val="clear" w:color="auto" w:fill="auto"/>
          </w:tcPr>
          <w:p w:rsidR="00DD0D85" w:rsidRDefault="00DD0D85" w:rsidP="00DD0D85">
            <w:pPr>
              <w:spacing w:after="240"/>
              <w:jc w:val="both"/>
              <w:rPr>
                <w:rFonts w:ascii="GHEA Grapalat" w:hAnsi="GHEA Grapalat" w:cs="Sylfaen"/>
                <w:lang w:val="hy-AM"/>
              </w:rPr>
            </w:pPr>
            <w:r>
              <w:rPr>
                <w:rFonts w:ascii="GHEA Grapalat" w:hAnsi="GHEA Grapalat" w:cs="Sylfaen"/>
                <w:lang w:val="hy-AM"/>
              </w:rPr>
              <w:lastRenderedPageBreak/>
              <w:t>Ընդունվել է: Կատարվել է համապատասխան լրացում:</w:t>
            </w:r>
          </w:p>
          <w:p w:rsidR="009476CD" w:rsidRDefault="009476CD"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r>
              <w:rPr>
                <w:rFonts w:ascii="GHEA Grapalat" w:hAnsi="GHEA Grapalat" w:cs="Sylfaen"/>
                <w:lang w:val="hy-AM"/>
              </w:rPr>
              <w:t>Չի ընդունվել, քանի որ գործելու է վարչարարության հիմունքները կանոնավորող ընդհանուր օրենքով սահմանված երեսնօրյա ժամկետը:</w:t>
            </w: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7F703B" w:rsidRDefault="007F703B"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olor w:val="000000"/>
                <w:lang w:val="hy-AM"/>
              </w:rPr>
            </w:pPr>
            <w:r>
              <w:rPr>
                <w:rFonts w:ascii="GHEA Grapalat" w:hAnsi="GHEA Grapalat" w:cs="Sylfaen"/>
                <w:lang w:val="hy-AM"/>
              </w:rPr>
              <w:t xml:space="preserve">Չի ընդունվել, քանի որ թերությունները շտկելու, ձևական սխալները վերացնելու կամ դիմումը վերադարձնելու հետ կապված հարաբերություններն արդեն իսկ կանոնակարգված են «Վարչարարության հիմունքների և վարչական վարույթի մասին» </w:t>
            </w:r>
            <w:r w:rsidR="007F703B">
              <w:rPr>
                <w:rFonts w:ascii="GHEA Grapalat" w:hAnsi="GHEA Grapalat" w:cs="Sylfaen"/>
                <w:lang w:val="hy-AM"/>
              </w:rPr>
              <w:t xml:space="preserve">                   </w:t>
            </w:r>
            <w:r>
              <w:rPr>
                <w:rFonts w:ascii="GHEA Grapalat" w:hAnsi="GHEA Grapalat" w:cs="Sylfaen"/>
                <w:lang w:val="hy-AM"/>
              </w:rPr>
              <w:t xml:space="preserve">ՀՀ օրենքով: Հարկ է ընդգծել այն հանգամանքը, որ վերոնշյալ օրենքով </w:t>
            </w:r>
            <w:r>
              <w:rPr>
                <w:rFonts w:ascii="GHEA Grapalat" w:hAnsi="GHEA Grapalat"/>
                <w:color w:val="000000"/>
                <w:lang w:val="hy-AM"/>
              </w:rPr>
              <w:t>թերությունների վերացման նպատակով դիմումի վերադարձման հնարավորություն նախատեսված չէ, իսկ ենթաօրենսդրական ակտով օրենքի հետ անհամատեղելի կարգավորումներ նախատեսելն անընդունելի է:</w:t>
            </w:r>
          </w:p>
          <w:p w:rsidR="0048070F" w:rsidRDefault="0048070F"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լրացում:</w:t>
            </w: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p>
          <w:p w:rsidR="0048070F" w:rsidRDefault="0048070F" w:rsidP="00DD0D85">
            <w:pPr>
              <w:spacing w:after="240"/>
              <w:jc w:val="both"/>
              <w:rPr>
                <w:rFonts w:ascii="GHEA Grapalat" w:hAnsi="GHEA Grapalat" w:cs="Sylfaen"/>
                <w:lang w:val="hy-AM"/>
              </w:rPr>
            </w:pPr>
          </w:p>
          <w:p w:rsidR="007F703B" w:rsidRDefault="007F703B" w:rsidP="00DD0D85">
            <w:pPr>
              <w:spacing w:after="240"/>
              <w:jc w:val="both"/>
              <w:rPr>
                <w:rFonts w:ascii="GHEA Grapalat" w:hAnsi="GHEA Grapalat" w:cs="Sylfaen"/>
                <w:lang w:val="hy-AM"/>
              </w:rPr>
            </w:pPr>
          </w:p>
          <w:p w:rsidR="00DD0D85" w:rsidRDefault="00DD0D85" w:rsidP="00DD0D85">
            <w:pPr>
              <w:spacing w:after="240"/>
              <w:jc w:val="both"/>
              <w:rPr>
                <w:rFonts w:ascii="GHEA Grapalat" w:hAnsi="GHEA Grapalat" w:cs="Sylfaen"/>
                <w:lang w:val="hy-AM"/>
              </w:rPr>
            </w:pPr>
            <w:r>
              <w:rPr>
                <w:rFonts w:ascii="GHEA Grapalat" w:hAnsi="GHEA Grapalat" w:cs="Sylfaen"/>
                <w:lang w:val="hy-AM"/>
              </w:rPr>
              <w:t xml:space="preserve">Չի ընդունվել, քանի որ որևէ </w:t>
            </w:r>
            <w:r w:rsidR="007F703B">
              <w:rPr>
                <w:rFonts w:ascii="GHEA Grapalat" w:hAnsi="GHEA Grapalat" w:cs="Sylfaen"/>
                <w:lang w:val="hy-AM"/>
              </w:rPr>
              <w:t xml:space="preserve">օրենսդրական </w:t>
            </w:r>
            <w:r>
              <w:rPr>
                <w:rFonts w:ascii="GHEA Grapalat" w:hAnsi="GHEA Grapalat" w:cs="Sylfaen"/>
                <w:lang w:val="hy-AM"/>
              </w:rPr>
              <w:t xml:space="preserve">բացի խնդիր առկա չէ: </w:t>
            </w:r>
            <w:r w:rsidR="007F703B">
              <w:rPr>
                <w:rFonts w:ascii="GHEA Grapalat" w:hAnsi="GHEA Grapalat" w:cs="Sylfaen"/>
                <w:lang w:val="hy-AM"/>
              </w:rPr>
              <w:t>3 տարվա ժամկետային սահմանափակումն օրենքով նախատեսվել է բացառապես աջակցություն ստանալու դիմումի ներկայացման համար, այլ ոչ թե՝ աջակցության տրամադրման:</w:t>
            </w:r>
          </w:p>
          <w:p w:rsidR="00DD0D85" w:rsidRDefault="00DD0D85" w:rsidP="00DD0D85">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r>
              <w:rPr>
                <w:rFonts w:ascii="GHEA Grapalat" w:hAnsi="GHEA Grapalat" w:cs="Sylfaen"/>
                <w:lang w:val="hy-AM"/>
              </w:rPr>
              <w:t>Չի ընդունվել: Այդ մասին արդեն իսկ ամրագրված է նախագծի քննարկվող դրույթում: Կասեցման ակտով դիմումատուին հավելյալ պարտավորեցնել հետագայում տրամադրելու անհրաժեշտ տեղեկատվությունը, կարծում ենք իմաստալից չէ, քանի որ դիմումատուն ինքը պետք է շահագրգռված լ</w:t>
            </w:r>
            <w:r w:rsidR="0048070F">
              <w:rPr>
                <w:rFonts w:ascii="GHEA Grapalat" w:hAnsi="GHEA Grapalat" w:cs="Sylfaen"/>
                <w:lang w:val="hy-AM"/>
              </w:rPr>
              <w:t>ինի համապատասխան գործողությունների կատարմանը:</w:t>
            </w:r>
          </w:p>
          <w:p w:rsidR="0048070F" w:rsidRDefault="0048070F" w:rsidP="00FF52F1">
            <w:pPr>
              <w:spacing w:after="240"/>
              <w:jc w:val="both"/>
              <w:rPr>
                <w:rFonts w:ascii="GHEA Grapalat" w:hAnsi="GHEA Grapalat" w:cs="Sylfaen"/>
                <w:lang w:val="hy-AM"/>
              </w:rPr>
            </w:pPr>
          </w:p>
          <w:p w:rsidR="0048070F" w:rsidRDefault="0048070F" w:rsidP="00FF52F1">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48070F" w:rsidRDefault="0048070F" w:rsidP="00FF52F1">
            <w:pPr>
              <w:spacing w:after="240"/>
              <w:jc w:val="both"/>
              <w:rPr>
                <w:rFonts w:ascii="GHEA Grapalat" w:hAnsi="GHEA Grapalat" w:cs="Sylfaen"/>
                <w:lang w:val="hy-AM"/>
              </w:rPr>
            </w:pPr>
          </w:p>
          <w:p w:rsidR="0048070F" w:rsidRDefault="0048070F" w:rsidP="00FF52F1">
            <w:pPr>
              <w:spacing w:after="240"/>
              <w:jc w:val="both"/>
              <w:rPr>
                <w:rFonts w:ascii="GHEA Grapalat" w:hAnsi="GHEA Grapalat" w:cs="Sylfaen"/>
                <w:lang w:val="hy-AM"/>
              </w:rPr>
            </w:pPr>
          </w:p>
          <w:p w:rsidR="007F703B" w:rsidRDefault="007F703B" w:rsidP="007F703B">
            <w:pPr>
              <w:spacing w:after="240"/>
              <w:jc w:val="both"/>
              <w:rPr>
                <w:rFonts w:ascii="GHEA Grapalat" w:hAnsi="GHEA Grapalat" w:cs="Sylfaen"/>
                <w:lang w:val="hy-AM"/>
              </w:rPr>
            </w:pPr>
            <w:r>
              <w:rPr>
                <w:rFonts w:ascii="GHEA Grapalat" w:hAnsi="GHEA Grapalat" w:cs="Sylfaen"/>
                <w:lang w:val="hy-AM"/>
              </w:rPr>
              <w:t>Ընդունվել է: Կատարվել է համապատասխան փոփոխություն:</w:t>
            </w:r>
          </w:p>
          <w:p w:rsidR="00DD0D85" w:rsidRDefault="00DD0D85" w:rsidP="00FF52F1">
            <w:pPr>
              <w:spacing w:after="240"/>
              <w:jc w:val="both"/>
              <w:rPr>
                <w:rFonts w:ascii="GHEA Grapalat" w:hAnsi="GHEA Grapalat" w:cs="Sylfaen"/>
                <w:lang w:val="hy-AM"/>
              </w:rPr>
            </w:pPr>
          </w:p>
          <w:p w:rsidR="00DD0D85" w:rsidRDefault="00DD0D85" w:rsidP="00FF52F1">
            <w:pPr>
              <w:spacing w:after="240"/>
              <w:jc w:val="both"/>
              <w:rPr>
                <w:rFonts w:ascii="GHEA Grapalat" w:hAnsi="GHEA Grapalat" w:cs="Sylfaen"/>
                <w:lang w:val="hy-AM"/>
              </w:rPr>
            </w:pPr>
          </w:p>
          <w:p w:rsidR="00DD0D85" w:rsidRDefault="00DD0D85"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48070F" w:rsidRDefault="0048070F" w:rsidP="0048070F">
            <w:pPr>
              <w:spacing w:after="240"/>
              <w:jc w:val="both"/>
              <w:rPr>
                <w:rFonts w:ascii="GHEA Grapalat" w:hAnsi="GHEA Grapalat" w:cs="Sylfaen"/>
                <w:lang w:val="hy-AM"/>
              </w:rPr>
            </w:pPr>
          </w:p>
          <w:p w:rsidR="007F703B" w:rsidRDefault="007F703B" w:rsidP="007F703B">
            <w:pPr>
              <w:spacing w:after="240"/>
              <w:jc w:val="both"/>
              <w:rPr>
                <w:rFonts w:ascii="GHEA Grapalat" w:hAnsi="GHEA Grapalat" w:cs="Sylfaen"/>
                <w:lang w:val="hy-AM"/>
              </w:rPr>
            </w:pPr>
            <w:r>
              <w:rPr>
                <w:rFonts w:ascii="GHEA Grapalat" w:hAnsi="GHEA Grapalat" w:cs="Sylfaen"/>
                <w:lang w:val="hy-AM"/>
              </w:rPr>
              <w:t xml:space="preserve">Ընդունվել է: Կատարվել է համապատասխան </w:t>
            </w:r>
            <w:r>
              <w:rPr>
                <w:rFonts w:ascii="GHEA Grapalat" w:hAnsi="GHEA Grapalat" w:cs="Sylfaen"/>
                <w:lang w:val="hy-AM"/>
              </w:rPr>
              <w:t>լրացում</w:t>
            </w:r>
            <w:r>
              <w:rPr>
                <w:rFonts w:ascii="GHEA Grapalat" w:hAnsi="GHEA Grapalat" w:cs="Sylfaen"/>
                <w:lang w:val="hy-AM"/>
              </w:rPr>
              <w:t>:</w:t>
            </w:r>
          </w:p>
          <w:p w:rsidR="007F703B" w:rsidRPr="006E3A04" w:rsidRDefault="007F703B"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48070F" w:rsidRPr="006E3A04" w:rsidRDefault="0048070F" w:rsidP="0048070F">
            <w:pPr>
              <w:spacing w:after="240"/>
              <w:jc w:val="both"/>
              <w:rPr>
                <w:rFonts w:ascii="GHEA Grapalat" w:hAnsi="GHEA Grapalat" w:cs="Sylfaen"/>
                <w:lang w:val="hy-AM"/>
              </w:rPr>
            </w:pPr>
          </w:p>
          <w:p w:rsidR="007F703B" w:rsidRDefault="007F703B" w:rsidP="0048070F">
            <w:pPr>
              <w:spacing w:after="240"/>
              <w:jc w:val="both"/>
              <w:rPr>
                <w:rFonts w:ascii="GHEA Grapalat" w:hAnsi="GHEA Grapalat" w:cs="Sylfaen"/>
                <w:lang w:val="hy-AM"/>
              </w:rPr>
            </w:pPr>
          </w:p>
          <w:p w:rsidR="0048070F" w:rsidRPr="0048070F" w:rsidRDefault="0048070F" w:rsidP="0048070F">
            <w:pPr>
              <w:spacing w:after="240"/>
              <w:jc w:val="both"/>
              <w:rPr>
                <w:rFonts w:ascii="GHEA Grapalat" w:hAnsi="GHEA Grapalat" w:cs="Sylfaen"/>
                <w:lang w:val="hy-AM"/>
              </w:rPr>
            </w:pPr>
            <w:r>
              <w:rPr>
                <w:rFonts w:ascii="GHEA Grapalat" w:hAnsi="GHEA Grapalat" w:cs="Sylfaen"/>
                <w:lang w:val="hy-AM"/>
              </w:rPr>
              <w:t>Ընդունվել է ի գիտություն: Ըստ անհրաժեշտության՝ բարձրացված հարցը քննարկման առարկա կարող է դառնալ հետագայում:</w:t>
            </w:r>
          </w:p>
          <w:p w:rsidR="0048070F" w:rsidRDefault="0048070F" w:rsidP="0048070F">
            <w:pPr>
              <w:spacing w:after="240"/>
              <w:jc w:val="both"/>
              <w:rPr>
                <w:rFonts w:ascii="GHEA Grapalat" w:hAnsi="GHEA Grapalat" w:cs="Sylfaen"/>
                <w:lang w:val="hy-AM"/>
              </w:rPr>
            </w:pPr>
          </w:p>
          <w:p w:rsidR="0048070F" w:rsidRPr="00DD0D85" w:rsidRDefault="0048070F" w:rsidP="0048070F">
            <w:pPr>
              <w:spacing w:after="240"/>
              <w:jc w:val="both"/>
              <w:rPr>
                <w:rFonts w:ascii="GHEA Grapalat" w:hAnsi="GHEA Grapalat" w:cs="Sylfaen"/>
                <w:lang w:val="hy-AM"/>
              </w:rPr>
            </w:pPr>
          </w:p>
        </w:tc>
      </w:tr>
    </w:tbl>
    <w:p w:rsidR="00984A2A" w:rsidRPr="009476CD" w:rsidRDefault="00984A2A" w:rsidP="0038118E">
      <w:pPr>
        <w:rPr>
          <w:rFonts w:ascii="GHEA Grapalat" w:hAnsi="GHEA Grapalat"/>
          <w:lang w:val="af-ZA"/>
        </w:rPr>
      </w:pPr>
    </w:p>
    <w:sectPr w:rsidR="00984A2A" w:rsidRPr="009476CD" w:rsidSect="0048070F">
      <w:pgSz w:w="15840" w:h="12240" w:orient="landscape"/>
      <w:pgMar w:top="540" w:right="81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95" w:rsidRDefault="00D55395" w:rsidP="001A4BC3">
      <w:r>
        <w:separator/>
      </w:r>
    </w:p>
  </w:endnote>
  <w:endnote w:type="continuationSeparator" w:id="0">
    <w:p w:rsidR="00D55395" w:rsidRDefault="00D55395" w:rsidP="001A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IRTEK Courier">
    <w:charset w:val="00"/>
    <w:family w:val="roma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95" w:rsidRDefault="00D55395" w:rsidP="001A4BC3">
      <w:r>
        <w:separator/>
      </w:r>
    </w:p>
  </w:footnote>
  <w:footnote w:type="continuationSeparator" w:id="0">
    <w:p w:rsidR="00D55395" w:rsidRDefault="00D55395" w:rsidP="001A4BC3">
      <w:r>
        <w:continuationSeparator/>
      </w:r>
    </w:p>
  </w:footnote>
  <w:footnote w:id="1">
    <w:p w:rsidR="00FF52F1" w:rsidRDefault="00FF52F1" w:rsidP="00FF52F1">
      <w:pPr>
        <w:pStyle w:val="FootnoteText"/>
        <w:rPr>
          <w:rFonts w:ascii="GHEA Grapalat" w:hAnsi="GHEA Grapala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94B"/>
    <w:multiLevelType w:val="hybridMultilevel"/>
    <w:tmpl w:val="B6FA3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4C7A"/>
    <w:multiLevelType w:val="hybridMultilevel"/>
    <w:tmpl w:val="012E7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E1216C"/>
    <w:multiLevelType w:val="hybridMultilevel"/>
    <w:tmpl w:val="C26AE00C"/>
    <w:lvl w:ilvl="0" w:tplc="C1905FDE">
      <w:start w:val="1"/>
      <w:numFmt w:val="decimal"/>
      <w:lvlText w:val="%1."/>
      <w:lvlJc w:val="left"/>
      <w:pPr>
        <w:ind w:left="1287" w:hanging="360"/>
      </w:pPr>
      <w:rPr>
        <w:rFonts w:ascii="GHEA Grapalat" w:hAnsi="GHEA Grapalat"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FFF5C21"/>
    <w:multiLevelType w:val="hybridMultilevel"/>
    <w:tmpl w:val="62C815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14FD6374"/>
    <w:multiLevelType w:val="hybridMultilevel"/>
    <w:tmpl w:val="F0E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63971"/>
    <w:multiLevelType w:val="hybridMultilevel"/>
    <w:tmpl w:val="C4CA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B189E"/>
    <w:multiLevelType w:val="hybridMultilevel"/>
    <w:tmpl w:val="74183446"/>
    <w:lvl w:ilvl="0" w:tplc="88D6EBA4">
      <w:start w:val="6"/>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E8841D8"/>
    <w:multiLevelType w:val="hybridMultilevel"/>
    <w:tmpl w:val="4698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A0EDA"/>
    <w:multiLevelType w:val="hybridMultilevel"/>
    <w:tmpl w:val="14684F62"/>
    <w:lvl w:ilvl="0" w:tplc="185E3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E613D"/>
    <w:multiLevelType w:val="hybridMultilevel"/>
    <w:tmpl w:val="A6E294E8"/>
    <w:lvl w:ilvl="0" w:tplc="E2AECDB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21DD5"/>
    <w:multiLevelType w:val="hybridMultilevel"/>
    <w:tmpl w:val="3E8CE002"/>
    <w:lvl w:ilvl="0" w:tplc="6CCEA796">
      <w:start w:val="1"/>
      <w:numFmt w:val="decimal"/>
      <w:lvlText w:val="%1."/>
      <w:lvlJc w:val="lef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410105CE"/>
    <w:multiLevelType w:val="hybridMultilevel"/>
    <w:tmpl w:val="920666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27542C8"/>
    <w:multiLevelType w:val="hybridMultilevel"/>
    <w:tmpl w:val="ECA87C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E055E80"/>
    <w:multiLevelType w:val="hybridMultilevel"/>
    <w:tmpl w:val="58C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87756"/>
    <w:multiLevelType w:val="hybridMultilevel"/>
    <w:tmpl w:val="E47033F8"/>
    <w:lvl w:ilvl="0" w:tplc="04E081AA">
      <w:start w:val="1"/>
      <w:numFmt w:val="decimal"/>
      <w:lvlText w:val="%1."/>
      <w:lvlJc w:val="left"/>
      <w:pPr>
        <w:ind w:left="720" w:hanging="360"/>
      </w:pPr>
      <w:rPr>
        <w:rFonts w:ascii="GHEA Grapalat" w:eastAsia="Calibri"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EB761C"/>
    <w:multiLevelType w:val="hybridMultilevel"/>
    <w:tmpl w:val="06462426"/>
    <w:lvl w:ilvl="0" w:tplc="4B58EE5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26502"/>
    <w:multiLevelType w:val="hybridMultilevel"/>
    <w:tmpl w:val="4C2A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74FB0"/>
    <w:multiLevelType w:val="hybridMultilevel"/>
    <w:tmpl w:val="AB520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9F2704"/>
    <w:multiLevelType w:val="hybridMultilevel"/>
    <w:tmpl w:val="FB36F71C"/>
    <w:lvl w:ilvl="0" w:tplc="A9A49B8C">
      <w:start w:val="1"/>
      <w:numFmt w:val="decimal"/>
      <w:lvlText w:val="%1."/>
      <w:lvlJc w:val="left"/>
      <w:pPr>
        <w:tabs>
          <w:tab w:val="num" w:pos="720"/>
        </w:tabs>
        <w:ind w:left="720" w:hanging="360"/>
      </w:pPr>
      <w:rPr>
        <w:rFonts w:cs="IRTEK Courier"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A75DEF"/>
    <w:multiLevelType w:val="hybridMultilevel"/>
    <w:tmpl w:val="B2840796"/>
    <w:lvl w:ilvl="0" w:tplc="4F303392">
      <w:start w:val="1"/>
      <w:numFmt w:val="decimal"/>
      <w:lvlText w:val="%1)"/>
      <w:lvlJc w:val="left"/>
      <w:pPr>
        <w:ind w:left="1647" w:hanging="360"/>
      </w:pPr>
      <w:rPr>
        <w:i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72340229"/>
    <w:multiLevelType w:val="hybridMultilevel"/>
    <w:tmpl w:val="359CF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4152D41"/>
    <w:multiLevelType w:val="hybridMultilevel"/>
    <w:tmpl w:val="9FC4D3F4"/>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76916714"/>
    <w:multiLevelType w:val="hybridMultilevel"/>
    <w:tmpl w:val="CA220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CB447B8"/>
    <w:multiLevelType w:val="hybridMultilevel"/>
    <w:tmpl w:val="5CD4AB5E"/>
    <w:lvl w:ilvl="0" w:tplc="463E2F9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7E670FAE"/>
    <w:multiLevelType w:val="hybridMultilevel"/>
    <w:tmpl w:val="8616760A"/>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num w:numId="1">
    <w:abstractNumId w:val="9"/>
  </w:num>
  <w:num w:numId="2">
    <w:abstractNumId w:val="17"/>
  </w:num>
  <w:num w:numId="3">
    <w:abstractNumId w:val="4"/>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3"/>
  </w:num>
  <w:num w:numId="12">
    <w:abstractNumId w:val="7"/>
  </w:num>
  <w:num w:numId="13">
    <w:abstractNumId w:val="2"/>
  </w:num>
  <w:num w:numId="14">
    <w:abstractNumId w:val="21"/>
  </w:num>
  <w:num w:numId="15">
    <w:abstractNumId w:val="24"/>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89"/>
    <w:rsid w:val="00003130"/>
    <w:rsid w:val="00013299"/>
    <w:rsid w:val="0001467E"/>
    <w:rsid w:val="000313ED"/>
    <w:rsid w:val="00053213"/>
    <w:rsid w:val="00063A74"/>
    <w:rsid w:val="00072356"/>
    <w:rsid w:val="00072D62"/>
    <w:rsid w:val="00097BF3"/>
    <w:rsid w:val="000A2BFE"/>
    <w:rsid w:val="000C136A"/>
    <w:rsid w:val="000C2DF2"/>
    <w:rsid w:val="000C42D9"/>
    <w:rsid w:val="000E1C40"/>
    <w:rsid w:val="000F4347"/>
    <w:rsid w:val="000F771B"/>
    <w:rsid w:val="00102121"/>
    <w:rsid w:val="00103415"/>
    <w:rsid w:val="00105843"/>
    <w:rsid w:val="00111553"/>
    <w:rsid w:val="001338A8"/>
    <w:rsid w:val="001434C3"/>
    <w:rsid w:val="00157041"/>
    <w:rsid w:val="00177B8E"/>
    <w:rsid w:val="00192C9B"/>
    <w:rsid w:val="00195685"/>
    <w:rsid w:val="001A273A"/>
    <w:rsid w:val="001A4BC3"/>
    <w:rsid w:val="001A6F9E"/>
    <w:rsid w:val="001C685F"/>
    <w:rsid w:val="001D25DB"/>
    <w:rsid w:val="001D4E8A"/>
    <w:rsid w:val="00207166"/>
    <w:rsid w:val="0024583F"/>
    <w:rsid w:val="00265ECC"/>
    <w:rsid w:val="00270C68"/>
    <w:rsid w:val="002A13EC"/>
    <w:rsid w:val="002A160A"/>
    <w:rsid w:val="002A5CFA"/>
    <w:rsid w:val="002A5D28"/>
    <w:rsid w:val="002B4675"/>
    <w:rsid w:val="002C1920"/>
    <w:rsid w:val="002D6411"/>
    <w:rsid w:val="002D6688"/>
    <w:rsid w:val="002E4CF3"/>
    <w:rsid w:val="0030592C"/>
    <w:rsid w:val="00312D9A"/>
    <w:rsid w:val="003237BC"/>
    <w:rsid w:val="00327BD9"/>
    <w:rsid w:val="003317BE"/>
    <w:rsid w:val="00333E1D"/>
    <w:rsid w:val="00356C69"/>
    <w:rsid w:val="0036537F"/>
    <w:rsid w:val="003713AA"/>
    <w:rsid w:val="0038118E"/>
    <w:rsid w:val="0038235B"/>
    <w:rsid w:val="00383DC8"/>
    <w:rsid w:val="003860B0"/>
    <w:rsid w:val="00397931"/>
    <w:rsid w:val="003A0F31"/>
    <w:rsid w:val="003A3A73"/>
    <w:rsid w:val="003A4AC0"/>
    <w:rsid w:val="003A565B"/>
    <w:rsid w:val="003D25B8"/>
    <w:rsid w:val="003D4612"/>
    <w:rsid w:val="003E093E"/>
    <w:rsid w:val="003E5670"/>
    <w:rsid w:val="003F62F4"/>
    <w:rsid w:val="004075B3"/>
    <w:rsid w:val="00411770"/>
    <w:rsid w:val="00433A19"/>
    <w:rsid w:val="00442C8E"/>
    <w:rsid w:val="004547AD"/>
    <w:rsid w:val="0048070F"/>
    <w:rsid w:val="0049547F"/>
    <w:rsid w:val="004962C3"/>
    <w:rsid w:val="004A3466"/>
    <w:rsid w:val="004B3923"/>
    <w:rsid w:val="004B461C"/>
    <w:rsid w:val="004B4C66"/>
    <w:rsid w:val="004C1AB6"/>
    <w:rsid w:val="004C49A7"/>
    <w:rsid w:val="004D5ED8"/>
    <w:rsid w:val="004E240C"/>
    <w:rsid w:val="004E6AD1"/>
    <w:rsid w:val="004F0830"/>
    <w:rsid w:val="004F0B86"/>
    <w:rsid w:val="004F5064"/>
    <w:rsid w:val="00510414"/>
    <w:rsid w:val="00515DCF"/>
    <w:rsid w:val="00516C8E"/>
    <w:rsid w:val="0052119F"/>
    <w:rsid w:val="00521C81"/>
    <w:rsid w:val="005248A2"/>
    <w:rsid w:val="00524E64"/>
    <w:rsid w:val="0056047B"/>
    <w:rsid w:val="00562E65"/>
    <w:rsid w:val="005633E5"/>
    <w:rsid w:val="00566F30"/>
    <w:rsid w:val="00575684"/>
    <w:rsid w:val="00585AC8"/>
    <w:rsid w:val="0059541F"/>
    <w:rsid w:val="00596371"/>
    <w:rsid w:val="005964C4"/>
    <w:rsid w:val="005966E8"/>
    <w:rsid w:val="005B4494"/>
    <w:rsid w:val="005C2678"/>
    <w:rsid w:val="005C382D"/>
    <w:rsid w:val="005C5FD8"/>
    <w:rsid w:val="006008F6"/>
    <w:rsid w:val="00601289"/>
    <w:rsid w:val="00604802"/>
    <w:rsid w:val="00616F1E"/>
    <w:rsid w:val="00641A2E"/>
    <w:rsid w:val="006528B2"/>
    <w:rsid w:val="006535A2"/>
    <w:rsid w:val="00653657"/>
    <w:rsid w:val="00665F76"/>
    <w:rsid w:val="00665FC1"/>
    <w:rsid w:val="00670E48"/>
    <w:rsid w:val="00673CC5"/>
    <w:rsid w:val="00675276"/>
    <w:rsid w:val="00692B11"/>
    <w:rsid w:val="006A1798"/>
    <w:rsid w:val="006B0C88"/>
    <w:rsid w:val="006B7276"/>
    <w:rsid w:val="006C42BB"/>
    <w:rsid w:val="006C62E7"/>
    <w:rsid w:val="006E0A2B"/>
    <w:rsid w:val="006E1CBE"/>
    <w:rsid w:val="006E3A04"/>
    <w:rsid w:val="006F267D"/>
    <w:rsid w:val="006F4AFB"/>
    <w:rsid w:val="00700DFF"/>
    <w:rsid w:val="007034FA"/>
    <w:rsid w:val="007127DD"/>
    <w:rsid w:val="007166DD"/>
    <w:rsid w:val="00717A06"/>
    <w:rsid w:val="0072643B"/>
    <w:rsid w:val="0073448C"/>
    <w:rsid w:val="00741B3D"/>
    <w:rsid w:val="0074795E"/>
    <w:rsid w:val="007513EE"/>
    <w:rsid w:val="00756FE9"/>
    <w:rsid w:val="00757885"/>
    <w:rsid w:val="007733A4"/>
    <w:rsid w:val="00782302"/>
    <w:rsid w:val="007839D1"/>
    <w:rsid w:val="007840B4"/>
    <w:rsid w:val="007A01EC"/>
    <w:rsid w:val="007B0F0A"/>
    <w:rsid w:val="007B2E99"/>
    <w:rsid w:val="007C198B"/>
    <w:rsid w:val="007D07C1"/>
    <w:rsid w:val="007D5FE5"/>
    <w:rsid w:val="007D6DC0"/>
    <w:rsid w:val="007E61E2"/>
    <w:rsid w:val="007F0B0B"/>
    <w:rsid w:val="007F2E7D"/>
    <w:rsid w:val="007F4D71"/>
    <w:rsid w:val="007F703B"/>
    <w:rsid w:val="0080023B"/>
    <w:rsid w:val="008015DD"/>
    <w:rsid w:val="0080600B"/>
    <w:rsid w:val="008219C8"/>
    <w:rsid w:val="00821E4D"/>
    <w:rsid w:val="00825427"/>
    <w:rsid w:val="00833D50"/>
    <w:rsid w:val="00866858"/>
    <w:rsid w:val="00877CBF"/>
    <w:rsid w:val="008972C3"/>
    <w:rsid w:val="008972D9"/>
    <w:rsid w:val="008A04A3"/>
    <w:rsid w:val="008C2D1E"/>
    <w:rsid w:val="008C5DB1"/>
    <w:rsid w:val="008C6857"/>
    <w:rsid w:val="008C7B47"/>
    <w:rsid w:val="008D275D"/>
    <w:rsid w:val="008D28A8"/>
    <w:rsid w:val="008D5790"/>
    <w:rsid w:val="008E7943"/>
    <w:rsid w:val="008F515C"/>
    <w:rsid w:val="009055FE"/>
    <w:rsid w:val="0092244A"/>
    <w:rsid w:val="009306FD"/>
    <w:rsid w:val="009452C3"/>
    <w:rsid w:val="0094687C"/>
    <w:rsid w:val="009476CD"/>
    <w:rsid w:val="00965B06"/>
    <w:rsid w:val="009718D8"/>
    <w:rsid w:val="0098145E"/>
    <w:rsid w:val="00984A2A"/>
    <w:rsid w:val="009922CA"/>
    <w:rsid w:val="00994A60"/>
    <w:rsid w:val="009A61BD"/>
    <w:rsid w:val="009A7C78"/>
    <w:rsid w:val="009B0E5F"/>
    <w:rsid w:val="009D3EAE"/>
    <w:rsid w:val="009E6550"/>
    <w:rsid w:val="009F186D"/>
    <w:rsid w:val="00A0111E"/>
    <w:rsid w:val="00A040B8"/>
    <w:rsid w:val="00A04693"/>
    <w:rsid w:val="00A15BF9"/>
    <w:rsid w:val="00A231E9"/>
    <w:rsid w:val="00A23E41"/>
    <w:rsid w:val="00A27F02"/>
    <w:rsid w:val="00A34E25"/>
    <w:rsid w:val="00A42A32"/>
    <w:rsid w:val="00A42EFD"/>
    <w:rsid w:val="00A51D6A"/>
    <w:rsid w:val="00A57AF5"/>
    <w:rsid w:val="00A7445B"/>
    <w:rsid w:val="00A9090E"/>
    <w:rsid w:val="00A92834"/>
    <w:rsid w:val="00AA232C"/>
    <w:rsid w:val="00AA48DF"/>
    <w:rsid w:val="00AA5820"/>
    <w:rsid w:val="00AA7716"/>
    <w:rsid w:val="00AA7E84"/>
    <w:rsid w:val="00AC4661"/>
    <w:rsid w:val="00AE45C8"/>
    <w:rsid w:val="00B10911"/>
    <w:rsid w:val="00B151E7"/>
    <w:rsid w:val="00B266BB"/>
    <w:rsid w:val="00B31B10"/>
    <w:rsid w:val="00B340D4"/>
    <w:rsid w:val="00B369E8"/>
    <w:rsid w:val="00B46EB7"/>
    <w:rsid w:val="00B52498"/>
    <w:rsid w:val="00B534A0"/>
    <w:rsid w:val="00B72EF0"/>
    <w:rsid w:val="00B825D0"/>
    <w:rsid w:val="00B84438"/>
    <w:rsid w:val="00B863E6"/>
    <w:rsid w:val="00B930D4"/>
    <w:rsid w:val="00BB0CBD"/>
    <w:rsid w:val="00BB334A"/>
    <w:rsid w:val="00BB64B4"/>
    <w:rsid w:val="00BC23EA"/>
    <w:rsid w:val="00BC2A77"/>
    <w:rsid w:val="00BD027F"/>
    <w:rsid w:val="00BD32EC"/>
    <w:rsid w:val="00C01B68"/>
    <w:rsid w:val="00C349E9"/>
    <w:rsid w:val="00C41481"/>
    <w:rsid w:val="00C4190F"/>
    <w:rsid w:val="00C46328"/>
    <w:rsid w:val="00C50D67"/>
    <w:rsid w:val="00C51FA5"/>
    <w:rsid w:val="00C574B9"/>
    <w:rsid w:val="00C633C9"/>
    <w:rsid w:val="00C66790"/>
    <w:rsid w:val="00C964C9"/>
    <w:rsid w:val="00CA54A9"/>
    <w:rsid w:val="00CB3A00"/>
    <w:rsid w:val="00CD3531"/>
    <w:rsid w:val="00CE6F89"/>
    <w:rsid w:val="00CE7EA6"/>
    <w:rsid w:val="00D020D5"/>
    <w:rsid w:val="00D55395"/>
    <w:rsid w:val="00D55431"/>
    <w:rsid w:val="00D559E6"/>
    <w:rsid w:val="00D563A8"/>
    <w:rsid w:val="00D60C6E"/>
    <w:rsid w:val="00D638D7"/>
    <w:rsid w:val="00D763CB"/>
    <w:rsid w:val="00D93B93"/>
    <w:rsid w:val="00DA4C96"/>
    <w:rsid w:val="00DC068F"/>
    <w:rsid w:val="00DD0D85"/>
    <w:rsid w:val="00DD4BAF"/>
    <w:rsid w:val="00DE00F7"/>
    <w:rsid w:val="00DE0D26"/>
    <w:rsid w:val="00DE25B8"/>
    <w:rsid w:val="00DE3C1F"/>
    <w:rsid w:val="00DF1C52"/>
    <w:rsid w:val="00DF4339"/>
    <w:rsid w:val="00E03418"/>
    <w:rsid w:val="00E0599D"/>
    <w:rsid w:val="00E21305"/>
    <w:rsid w:val="00E52CAC"/>
    <w:rsid w:val="00E531FE"/>
    <w:rsid w:val="00E56AE1"/>
    <w:rsid w:val="00E91507"/>
    <w:rsid w:val="00EB5287"/>
    <w:rsid w:val="00EB647A"/>
    <w:rsid w:val="00EB70C2"/>
    <w:rsid w:val="00EB7C8B"/>
    <w:rsid w:val="00EC096E"/>
    <w:rsid w:val="00EE0573"/>
    <w:rsid w:val="00EE5EF0"/>
    <w:rsid w:val="00F15515"/>
    <w:rsid w:val="00F35C90"/>
    <w:rsid w:val="00F93448"/>
    <w:rsid w:val="00FB6EE8"/>
    <w:rsid w:val="00FC1598"/>
    <w:rsid w:val="00FD6AA5"/>
    <w:rsid w:val="00FD762B"/>
    <w:rsid w:val="00FE643B"/>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D4730-F01D-4F2A-A745-D8414674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28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5C5FD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C5F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5C5FD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5C5FD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5C5FD8"/>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5C5FD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C5FD8"/>
    <w:pPr>
      <w:ind w:left="720"/>
      <w:contextualSpacing/>
    </w:pPr>
  </w:style>
  <w:style w:type="character" w:customStyle="1" w:styleId="Heading1Char">
    <w:name w:val="Heading 1 Char"/>
    <w:link w:val="Heading1"/>
    <w:uiPriority w:val="9"/>
    <w:rsid w:val="005C5FD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C5FD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C5FD8"/>
    <w:rPr>
      <w:rFonts w:ascii="Cambria" w:eastAsia="Times New Roman" w:hAnsi="Cambria" w:cs="Times New Roman"/>
      <w:b/>
      <w:bCs/>
      <w:color w:val="4F81BD"/>
      <w:sz w:val="22"/>
      <w:szCs w:val="22"/>
    </w:rPr>
  </w:style>
  <w:style w:type="character" w:customStyle="1" w:styleId="Heading4Char">
    <w:name w:val="Heading 4 Char"/>
    <w:link w:val="Heading4"/>
    <w:uiPriority w:val="9"/>
    <w:rsid w:val="005C5FD8"/>
    <w:rPr>
      <w:rFonts w:ascii="Cambria" w:eastAsia="Times New Roman" w:hAnsi="Cambria" w:cs="Times New Roman"/>
      <w:b/>
      <w:bCs/>
      <w:i/>
      <w:iCs/>
      <w:color w:val="4F81BD"/>
      <w:sz w:val="22"/>
      <w:szCs w:val="22"/>
    </w:rPr>
  </w:style>
  <w:style w:type="character" w:customStyle="1" w:styleId="Heading5Char">
    <w:name w:val="Heading 5 Char"/>
    <w:link w:val="Heading5"/>
    <w:uiPriority w:val="9"/>
    <w:rsid w:val="005C5FD8"/>
    <w:rPr>
      <w:rFonts w:ascii="Cambria" w:eastAsia="Times New Roman" w:hAnsi="Cambria" w:cs="Times New Roman"/>
      <w:color w:val="243F60"/>
      <w:sz w:val="22"/>
      <w:szCs w:val="22"/>
    </w:rPr>
  </w:style>
  <w:style w:type="character" w:customStyle="1" w:styleId="Heading6Char">
    <w:name w:val="Heading 6 Char"/>
    <w:link w:val="Heading6"/>
    <w:uiPriority w:val="9"/>
    <w:rsid w:val="005C5FD8"/>
    <w:rPr>
      <w:rFonts w:ascii="Cambria" w:eastAsia="Times New Roman" w:hAnsi="Cambria" w:cs="Times New Roman"/>
      <w:i/>
      <w:iCs/>
      <w:color w:val="243F60"/>
      <w:sz w:val="22"/>
      <w:szCs w:val="22"/>
    </w:rPr>
  </w:style>
  <w:style w:type="paragraph" w:customStyle="1" w:styleId="NoSpacing1">
    <w:name w:val="No Spacing1"/>
    <w:uiPriority w:val="1"/>
    <w:qFormat/>
    <w:rsid w:val="005C5FD8"/>
    <w:rPr>
      <w:sz w:val="22"/>
      <w:szCs w:val="22"/>
    </w:rPr>
  </w:style>
  <w:style w:type="paragraph" w:styleId="NormalWeb">
    <w:name w:val="Normal (Web)"/>
    <w:aliases w:val="webb"/>
    <w:basedOn w:val="Normal"/>
    <w:link w:val="NormalWebChar"/>
    <w:uiPriority w:val="99"/>
    <w:qFormat/>
    <w:rsid w:val="00601289"/>
    <w:pPr>
      <w:spacing w:before="100" w:beforeAutospacing="1" w:after="100" w:afterAutospacing="1"/>
    </w:pPr>
  </w:style>
  <w:style w:type="paragraph" w:customStyle="1" w:styleId="norm">
    <w:name w:val="norm"/>
    <w:basedOn w:val="Normal"/>
    <w:link w:val="normChar"/>
    <w:rsid w:val="00566F30"/>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566F30"/>
    <w:rPr>
      <w:rFonts w:ascii="Arial Armenian" w:eastAsia="Times New Roman" w:hAnsi="Arial Armenian"/>
      <w:sz w:val="22"/>
      <w:lang w:eastAsia="ru-RU"/>
    </w:rPr>
  </w:style>
  <w:style w:type="character" w:customStyle="1" w:styleId="FontStyle25">
    <w:name w:val="Font Style25"/>
    <w:uiPriority w:val="99"/>
    <w:rsid w:val="00566F30"/>
    <w:rPr>
      <w:rFonts w:ascii="Tahoma" w:hAnsi="Tahoma" w:cs="Tahoma" w:hint="default"/>
      <w:sz w:val="22"/>
      <w:szCs w:val="22"/>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D28A8"/>
    <w:pPr>
      <w:spacing w:after="160" w:line="256" w:lineRule="auto"/>
      <w:ind w:left="720"/>
      <w:contextualSpacing/>
    </w:pPr>
    <w:rPr>
      <w:rFonts w:ascii="Calibri" w:eastAsia="Calibri" w:hAnsi="Calibri"/>
      <w:sz w:val="22"/>
      <w:szCs w:val="22"/>
      <w:lang w:val="en-US" w:eastAsia="en-US"/>
    </w:rPr>
  </w:style>
  <w:style w:type="character" w:customStyle="1" w:styleId="NormalWebChar">
    <w:name w:val="Normal (Web) Char"/>
    <w:aliases w:val="webb Char"/>
    <w:link w:val="NormalWeb"/>
    <w:uiPriority w:val="99"/>
    <w:locked/>
    <w:rsid w:val="0059541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A9090E"/>
    <w:rPr>
      <w:rFonts w:ascii="Tahoma" w:hAnsi="Tahoma" w:cs="Tahoma"/>
      <w:sz w:val="16"/>
      <w:szCs w:val="16"/>
    </w:rPr>
  </w:style>
  <w:style w:type="character" w:customStyle="1" w:styleId="BalloonTextChar">
    <w:name w:val="Balloon Text Char"/>
    <w:link w:val="BalloonText"/>
    <w:uiPriority w:val="99"/>
    <w:semiHidden/>
    <w:rsid w:val="00A9090E"/>
    <w:rPr>
      <w:rFonts w:ascii="Tahoma" w:eastAsia="Times New Roman" w:hAnsi="Tahoma" w:cs="Tahoma"/>
      <w:sz w:val="16"/>
      <w:szCs w:val="16"/>
      <w:lang w:val="ru-RU" w:eastAsia="ru-RU"/>
    </w:rPr>
  </w:style>
  <w:style w:type="paragraph" w:styleId="BodyText3">
    <w:name w:val="Body Text 3"/>
    <w:basedOn w:val="Normal"/>
    <w:link w:val="BodyText3Char"/>
    <w:unhideWhenUsed/>
    <w:rsid w:val="0073448C"/>
    <w:pPr>
      <w:spacing w:after="120"/>
    </w:pPr>
    <w:rPr>
      <w:rFonts w:ascii="GHEA Mariam" w:hAnsi="GHEA Mariam"/>
      <w:sz w:val="16"/>
      <w:szCs w:val="16"/>
      <w:lang w:val="hy-AM" w:eastAsia="x-none"/>
    </w:rPr>
  </w:style>
  <w:style w:type="character" w:customStyle="1" w:styleId="BodyText3Char">
    <w:name w:val="Body Text 3 Char"/>
    <w:link w:val="BodyText3"/>
    <w:rsid w:val="0073448C"/>
    <w:rPr>
      <w:rFonts w:ascii="GHEA Mariam" w:eastAsia="Times New Roman" w:hAnsi="GHEA Mariam"/>
      <w:sz w:val="16"/>
      <w:szCs w:val="16"/>
      <w:lang w:val="hy-AM" w:eastAsia="x-none"/>
    </w:rPr>
  </w:style>
  <w:style w:type="paragraph" w:styleId="FootnoteText">
    <w:name w:val="footnote text"/>
    <w:basedOn w:val="Normal"/>
    <w:link w:val="FootnoteTextChar"/>
    <w:uiPriority w:val="99"/>
    <w:semiHidden/>
    <w:unhideWhenUsed/>
    <w:rsid w:val="0073448C"/>
    <w:rPr>
      <w:rFonts w:ascii="Arial Armenian" w:hAnsi="Arial Armenian"/>
      <w:kern w:val="24"/>
      <w:sz w:val="20"/>
      <w:szCs w:val="20"/>
      <w:lang w:val="hy-AM"/>
    </w:rPr>
  </w:style>
  <w:style w:type="character" w:customStyle="1" w:styleId="FootnoteTextChar">
    <w:name w:val="Footnote Text Char"/>
    <w:link w:val="FootnoteText"/>
    <w:uiPriority w:val="99"/>
    <w:semiHidden/>
    <w:rsid w:val="0073448C"/>
    <w:rPr>
      <w:rFonts w:ascii="Arial Armenian" w:eastAsia="Times New Roman" w:hAnsi="Arial Armenian"/>
      <w:kern w:val="24"/>
      <w:lang w:val="hy-AM"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E56AE1"/>
    <w:rPr>
      <w:sz w:val="22"/>
      <w:szCs w:val="22"/>
    </w:rPr>
  </w:style>
  <w:style w:type="character" w:customStyle="1" w:styleId="db">
    <w:name w:val="db"/>
    <w:rsid w:val="0074795E"/>
  </w:style>
  <w:style w:type="character" w:styleId="Hyperlink">
    <w:name w:val="Hyperlink"/>
    <w:uiPriority w:val="99"/>
    <w:unhideWhenUsed/>
    <w:rsid w:val="00C574B9"/>
    <w:rPr>
      <w:color w:val="0000FF"/>
      <w:u w:val="single"/>
    </w:rPr>
  </w:style>
  <w:style w:type="character" w:styleId="Strong">
    <w:name w:val="Strong"/>
    <w:uiPriority w:val="22"/>
    <w:qFormat/>
    <w:rsid w:val="00C574B9"/>
    <w:rPr>
      <w:b/>
      <w:bCs/>
    </w:rPr>
  </w:style>
  <w:style w:type="paragraph" w:styleId="Header">
    <w:name w:val="header"/>
    <w:basedOn w:val="Normal"/>
    <w:link w:val="HeaderChar"/>
    <w:uiPriority w:val="99"/>
    <w:unhideWhenUsed/>
    <w:rsid w:val="001A4BC3"/>
    <w:pPr>
      <w:tabs>
        <w:tab w:val="center" w:pos="4844"/>
        <w:tab w:val="right" w:pos="9689"/>
      </w:tabs>
    </w:pPr>
  </w:style>
  <w:style w:type="character" w:customStyle="1" w:styleId="HeaderChar">
    <w:name w:val="Header Char"/>
    <w:link w:val="Header"/>
    <w:uiPriority w:val="99"/>
    <w:rsid w:val="001A4BC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A4BC3"/>
    <w:pPr>
      <w:tabs>
        <w:tab w:val="center" w:pos="4844"/>
        <w:tab w:val="right" w:pos="9689"/>
      </w:tabs>
    </w:pPr>
  </w:style>
  <w:style w:type="character" w:customStyle="1" w:styleId="FooterChar">
    <w:name w:val="Footer Char"/>
    <w:link w:val="Footer"/>
    <w:uiPriority w:val="99"/>
    <w:rsid w:val="001A4BC3"/>
    <w:rPr>
      <w:rFonts w:ascii="Times New Roman" w:eastAsia="Times New Roman" w:hAnsi="Times New Roman"/>
      <w:sz w:val="24"/>
      <w:szCs w:val="24"/>
      <w:lang w:val="ru-RU" w:eastAsia="ru-RU"/>
    </w:rPr>
  </w:style>
  <w:style w:type="paragraph" w:styleId="NoSpacing">
    <w:name w:val="No Spacing"/>
    <w:uiPriority w:val="1"/>
    <w:qFormat/>
    <w:rsid w:val="00DA4C96"/>
    <w:rPr>
      <w:rFonts w:ascii="Times New Roman" w:eastAsia="Times New Roman" w:hAnsi="Times New Roman"/>
      <w:sz w:val="24"/>
      <w:szCs w:val="24"/>
      <w:lang w:val="ru-RU" w:eastAsia="ru-RU"/>
    </w:rPr>
  </w:style>
  <w:style w:type="paragraph" w:styleId="BodyText">
    <w:name w:val="Body Text"/>
    <w:basedOn w:val="Normal"/>
    <w:link w:val="BodyTextChar"/>
    <w:unhideWhenUsed/>
    <w:rsid w:val="00CB3A00"/>
    <w:pPr>
      <w:spacing w:after="120"/>
    </w:pPr>
  </w:style>
  <w:style w:type="character" w:customStyle="1" w:styleId="BodyTextChar">
    <w:name w:val="Body Text Char"/>
    <w:link w:val="BodyText"/>
    <w:rsid w:val="00CB3A00"/>
    <w:rPr>
      <w:rFonts w:ascii="Times New Roman" w:eastAsia="Times New Roman" w:hAnsi="Times New Roman"/>
      <w:sz w:val="24"/>
      <w:szCs w:val="24"/>
      <w:lang w:val="ru-RU" w:eastAsia="ru-RU"/>
    </w:rPr>
  </w:style>
  <w:style w:type="paragraph" w:customStyle="1" w:styleId="Style14">
    <w:name w:val="Style14"/>
    <w:basedOn w:val="Normal"/>
    <w:uiPriority w:val="99"/>
    <w:rsid w:val="00003130"/>
    <w:pPr>
      <w:widowControl w:val="0"/>
      <w:autoSpaceDE w:val="0"/>
      <w:autoSpaceDN w:val="0"/>
      <w:adjustRightInd w:val="0"/>
      <w:spacing w:line="364" w:lineRule="exact"/>
      <w:ind w:hanging="281"/>
    </w:pPr>
    <w:rPr>
      <w:rFonts w:ascii="Tahoma" w:hAnsi="Tahoma" w:cs="Tahoma"/>
      <w:lang w:val="en-US" w:eastAsia="zh-CN"/>
    </w:rPr>
  </w:style>
  <w:style w:type="paragraph" w:styleId="CommentText">
    <w:name w:val="annotation text"/>
    <w:basedOn w:val="Normal"/>
    <w:link w:val="CommentTextChar"/>
    <w:uiPriority w:val="99"/>
    <w:semiHidden/>
    <w:unhideWhenUsed/>
    <w:rsid w:val="00FF52F1"/>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FF52F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F5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3706">
      <w:bodyDiv w:val="1"/>
      <w:marLeft w:val="0"/>
      <w:marRight w:val="0"/>
      <w:marTop w:val="0"/>
      <w:marBottom w:val="0"/>
      <w:divBdr>
        <w:top w:val="none" w:sz="0" w:space="0" w:color="auto"/>
        <w:left w:val="none" w:sz="0" w:space="0" w:color="auto"/>
        <w:bottom w:val="none" w:sz="0" w:space="0" w:color="auto"/>
        <w:right w:val="none" w:sz="0" w:space="0" w:color="auto"/>
      </w:divBdr>
    </w:div>
    <w:div w:id="362290271">
      <w:bodyDiv w:val="1"/>
      <w:marLeft w:val="0"/>
      <w:marRight w:val="0"/>
      <w:marTop w:val="0"/>
      <w:marBottom w:val="0"/>
      <w:divBdr>
        <w:top w:val="none" w:sz="0" w:space="0" w:color="auto"/>
        <w:left w:val="none" w:sz="0" w:space="0" w:color="auto"/>
        <w:bottom w:val="none" w:sz="0" w:space="0" w:color="auto"/>
        <w:right w:val="none" w:sz="0" w:space="0" w:color="auto"/>
      </w:divBdr>
    </w:div>
    <w:div w:id="380251388">
      <w:bodyDiv w:val="1"/>
      <w:marLeft w:val="0"/>
      <w:marRight w:val="0"/>
      <w:marTop w:val="0"/>
      <w:marBottom w:val="0"/>
      <w:divBdr>
        <w:top w:val="none" w:sz="0" w:space="0" w:color="auto"/>
        <w:left w:val="none" w:sz="0" w:space="0" w:color="auto"/>
        <w:bottom w:val="none" w:sz="0" w:space="0" w:color="auto"/>
        <w:right w:val="none" w:sz="0" w:space="0" w:color="auto"/>
      </w:divBdr>
    </w:div>
    <w:div w:id="382368910">
      <w:bodyDiv w:val="1"/>
      <w:marLeft w:val="0"/>
      <w:marRight w:val="0"/>
      <w:marTop w:val="0"/>
      <w:marBottom w:val="0"/>
      <w:divBdr>
        <w:top w:val="none" w:sz="0" w:space="0" w:color="auto"/>
        <w:left w:val="none" w:sz="0" w:space="0" w:color="auto"/>
        <w:bottom w:val="none" w:sz="0" w:space="0" w:color="auto"/>
        <w:right w:val="none" w:sz="0" w:space="0" w:color="auto"/>
      </w:divBdr>
    </w:div>
    <w:div w:id="435297664">
      <w:bodyDiv w:val="1"/>
      <w:marLeft w:val="0"/>
      <w:marRight w:val="0"/>
      <w:marTop w:val="0"/>
      <w:marBottom w:val="0"/>
      <w:divBdr>
        <w:top w:val="none" w:sz="0" w:space="0" w:color="auto"/>
        <w:left w:val="none" w:sz="0" w:space="0" w:color="auto"/>
        <w:bottom w:val="none" w:sz="0" w:space="0" w:color="auto"/>
        <w:right w:val="none" w:sz="0" w:space="0" w:color="auto"/>
      </w:divBdr>
    </w:div>
    <w:div w:id="542442440">
      <w:bodyDiv w:val="1"/>
      <w:marLeft w:val="0"/>
      <w:marRight w:val="0"/>
      <w:marTop w:val="0"/>
      <w:marBottom w:val="0"/>
      <w:divBdr>
        <w:top w:val="none" w:sz="0" w:space="0" w:color="auto"/>
        <w:left w:val="none" w:sz="0" w:space="0" w:color="auto"/>
        <w:bottom w:val="none" w:sz="0" w:space="0" w:color="auto"/>
        <w:right w:val="none" w:sz="0" w:space="0" w:color="auto"/>
      </w:divBdr>
    </w:div>
    <w:div w:id="546911658">
      <w:bodyDiv w:val="1"/>
      <w:marLeft w:val="0"/>
      <w:marRight w:val="0"/>
      <w:marTop w:val="0"/>
      <w:marBottom w:val="0"/>
      <w:divBdr>
        <w:top w:val="none" w:sz="0" w:space="0" w:color="auto"/>
        <w:left w:val="none" w:sz="0" w:space="0" w:color="auto"/>
        <w:bottom w:val="none" w:sz="0" w:space="0" w:color="auto"/>
        <w:right w:val="none" w:sz="0" w:space="0" w:color="auto"/>
      </w:divBdr>
    </w:div>
    <w:div w:id="635455540">
      <w:bodyDiv w:val="1"/>
      <w:marLeft w:val="0"/>
      <w:marRight w:val="0"/>
      <w:marTop w:val="0"/>
      <w:marBottom w:val="0"/>
      <w:divBdr>
        <w:top w:val="none" w:sz="0" w:space="0" w:color="auto"/>
        <w:left w:val="none" w:sz="0" w:space="0" w:color="auto"/>
        <w:bottom w:val="none" w:sz="0" w:space="0" w:color="auto"/>
        <w:right w:val="none" w:sz="0" w:space="0" w:color="auto"/>
      </w:divBdr>
    </w:div>
    <w:div w:id="752163120">
      <w:bodyDiv w:val="1"/>
      <w:marLeft w:val="0"/>
      <w:marRight w:val="0"/>
      <w:marTop w:val="0"/>
      <w:marBottom w:val="0"/>
      <w:divBdr>
        <w:top w:val="none" w:sz="0" w:space="0" w:color="auto"/>
        <w:left w:val="none" w:sz="0" w:space="0" w:color="auto"/>
        <w:bottom w:val="none" w:sz="0" w:space="0" w:color="auto"/>
        <w:right w:val="none" w:sz="0" w:space="0" w:color="auto"/>
      </w:divBdr>
    </w:div>
    <w:div w:id="754937848">
      <w:bodyDiv w:val="1"/>
      <w:marLeft w:val="0"/>
      <w:marRight w:val="0"/>
      <w:marTop w:val="0"/>
      <w:marBottom w:val="0"/>
      <w:divBdr>
        <w:top w:val="none" w:sz="0" w:space="0" w:color="auto"/>
        <w:left w:val="none" w:sz="0" w:space="0" w:color="auto"/>
        <w:bottom w:val="none" w:sz="0" w:space="0" w:color="auto"/>
        <w:right w:val="none" w:sz="0" w:space="0" w:color="auto"/>
      </w:divBdr>
    </w:div>
    <w:div w:id="756366232">
      <w:bodyDiv w:val="1"/>
      <w:marLeft w:val="0"/>
      <w:marRight w:val="0"/>
      <w:marTop w:val="0"/>
      <w:marBottom w:val="0"/>
      <w:divBdr>
        <w:top w:val="none" w:sz="0" w:space="0" w:color="auto"/>
        <w:left w:val="none" w:sz="0" w:space="0" w:color="auto"/>
        <w:bottom w:val="none" w:sz="0" w:space="0" w:color="auto"/>
        <w:right w:val="none" w:sz="0" w:space="0" w:color="auto"/>
      </w:divBdr>
    </w:div>
    <w:div w:id="862287114">
      <w:bodyDiv w:val="1"/>
      <w:marLeft w:val="0"/>
      <w:marRight w:val="0"/>
      <w:marTop w:val="0"/>
      <w:marBottom w:val="0"/>
      <w:divBdr>
        <w:top w:val="none" w:sz="0" w:space="0" w:color="auto"/>
        <w:left w:val="none" w:sz="0" w:space="0" w:color="auto"/>
        <w:bottom w:val="none" w:sz="0" w:space="0" w:color="auto"/>
        <w:right w:val="none" w:sz="0" w:space="0" w:color="auto"/>
      </w:divBdr>
    </w:div>
    <w:div w:id="889804011">
      <w:bodyDiv w:val="1"/>
      <w:marLeft w:val="0"/>
      <w:marRight w:val="0"/>
      <w:marTop w:val="0"/>
      <w:marBottom w:val="0"/>
      <w:divBdr>
        <w:top w:val="none" w:sz="0" w:space="0" w:color="auto"/>
        <w:left w:val="none" w:sz="0" w:space="0" w:color="auto"/>
        <w:bottom w:val="none" w:sz="0" w:space="0" w:color="auto"/>
        <w:right w:val="none" w:sz="0" w:space="0" w:color="auto"/>
      </w:divBdr>
    </w:div>
    <w:div w:id="952446444">
      <w:bodyDiv w:val="1"/>
      <w:marLeft w:val="0"/>
      <w:marRight w:val="0"/>
      <w:marTop w:val="0"/>
      <w:marBottom w:val="0"/>
      <w:divBdr>
        <w:top w:val="none" w:sz="0" w:space="0" w:color="auto"/>
        <w:left w:val="none" w:sz="0" w:space="0" w:color="auto"/>
        <w:bottom w:val="none" w:sz="0" w:space="0" w:color="auto"/>
        <w:right w:val="none" w:sz="0" w:space="0" w:color="auto"/>
      </w:divBdr>
      <w:divsChild>
        <w:div w:id="500510911">
          <w:marLeft w:val="0"/>
          <w:marRight w:val="0"/>
          <w:marTop w:val="0"/>
          <w:marBottom w:val="0"/>
          <w:divBdr>
            <w:top w:val="none" w:sz="0" w:space="0" w:color="auto"/>
            <w:left w:val="none" w:sz="0" w:space="0" w:color="auto"/>
            <w:bottom w:val="none" w:sz="0" w:space="0" w:color="auto"/>
            <w:right w:val="none" w:sz="0" w:space="0" w:color="auto"/>
          </w:divBdr>
        </w:div>
        <w:div w:id="708993509">
          <w:marLeft w:val="0"/>
          <w:marRight w:val="0"/>
          <w:marTop w:val="0"/>
          <w:marBottom w:val="0"/>
          <w:divBdr>
            <w:top w:val="none" w:sz="0" w:space="0" w:color="auto"/>
            <w:left w:val="none" w:sz="0" w:space="0" w:color="auto"/>
            <w:bottom w:val="none" w:sz="0" w:space="0" w:color="auto"/>
            <w:right w:val="none" w:sz="0" w:space="0" w:color="auto"/>
          </w:divBdr>
        </w:div>
      </w:divsChild>
    </w:div>
    <w:div w:id="1093402801">
      <w:bodyDiv w:val="1"/>
      <w:marLeft w:val="0"/>
      <w:marRight w:val="0"/>
      <w:marTop w:val="0"/>
      <w:marBottom w:val="0"/>
      <w:divBdr>
        <w:top w:val="none" w:sz="0" w:space="0" w:color="auto"/>
        <w:left w:val="none" w:sz="0" w:space="0" w:color="auto"/>
        <w:bottom w:val="none" w:sz="0" w:space="0" w:color="auto"/>
        <w:right w:val="none" w:sz="0" w:space="0" w:color="auto"/>
      </w:divBdr>
    </w:div>
    <w:div w:id="1155873554">
      <w:bodyDiv w:val="1"/>
      <w:marLeft w:val="0"/>
      <w:marRight w:val="0"/>
      <w:marTop w:val="0"/>
      <w:marBottom w:val="0"/>
      <w:divBdr>
        <w:top w:val="none" w:sz="0" w:space="0" w:color="auto"/>
        <w:left w:val="none" w:sz="0" w:space="0" w:color="auto"/>
        <w:bottom w:val="none" w:sz="0" w:space="0" w:color="auto"/>
        <w:right w:val="none" w:sz="0" w:space="0" w:color="auto"/>
      </w:divBdr>
    </w:div>
    <w:div w:id="1276521670">
      <w:bodyDiv w:val="1"/>
      <w:marLeft w:val="0"/>
      <w:marRight w:val="0"/>
      <w:marTop w:val="0"/>
      <w:marBottom w:val="0"/>
      <w:divBdr>
        <w:top w:val="none" w:sz="0" w:space="0" w:color="auto"/>
        <w:left w:val="none" w:sz="0" w:space="0" w:color="auto"/>
        <w:bottom w:val="none" w:sz="0" w:space="0" w:color="auto"/>
        <w:right w:val="none" w:sz="0" w:space="0" w:color="auto"/>
      </w:divBdr>
    </w:div>
    <w:div w:id="1434284321">
      <w:bodyDiv w:val="1"/>
      <w:marLeft w:val="0"/>
      <w:marRight w:val="0"/>
      <w:marTop w:val="0"/>
      <w:marBottom w:val="0"/>
      <w:divBdr>
        <w:top w:val="none" w:sz="0" w:space="0" w:color="auto"/>
        <w:left w:val="none" w:sz="0" w:space="0" w:color="auto"/>
        <w:bottom w:val="none" w:sz="0" w:space="0" w:color="auto"/>
        <w:right w:val="none" w:sz="0" w:space="0" w:color="auto"/>
      </w:divBdr>
    </w:div>
    <w:div w:id="1470434177">
      <w:bodyDiv w:val="1"/>
      <w:marLeft w:val="0"/>
      <w:marRight w:val="0"/>
      <w:marTop w:val="0"/>
      <w:marBottom w:val="0"/>
      <w:divBdr>
        <w:top w:val="none" w:sz="0" w:space="0" w:color="auto"/>
        <w:left w:val="none" w:sz="0" w:space="0" w:color="auto"/>
        <w:bottom w:val="none" w:sz="0" w:space="0" w:color="auto"/>
        <w:right w:val="none" w:sz="0" w:space="0" w:color="auto"/>
      </w:divBdr>
    </w:div>
    <w:div w:id="1522664255">
      <w:bodyDiv w:val="1"/>
      <w:marLeft w:val="0"/>
      <w:marRight w:val="0"/>
      <w:marTop w:val="0"/>
      <w:marBottom w:val="0"/>
      <w:divBdr>
        <w:top w:val="none" w:sz="0" w:space="0" w:color="auto"/>
        <w:left w:val="none" w:sz="0" w:space="0" w:color="auto"/>
        <w:bottom w:val="none" w:sz="0" w:space="0" w:color="auto"/>
        <w:right w:val="none" w:sz="0" w:space="0" w:color="auto"/>
      </w:divBdr>
    </w:div>
    <w:div w:id="1566915258">
      <w:bodyDiv w:val="1"/>
      <w:marLeft w:val="0"/>
      <w:marRight w:val="0"/>
      <w:marTop w:val="0"/>
      <w:marBottom w:val="0"/>
      <w:divBdr>
        <w:top w:val="none" w:sz="0" w:space="0" w:color="auto"/>
        <w:left w:val="none" w:sz="0" w:space="0" w:color="auto"/>
        <w:bottom w:val="none" w:sz="0" w:space="0" w:color="auto"/>
        <w:right w:val="none" w:sz="0" w:space="0" w:color="auto"/>
      </w:divBdr>
    </w:div>
    <w:div w:id="1683627707">
      <w:bodyDiv w:val="1"/>
      <w:marLeft w:val="0"/>
      <w:marRight w:val="0"/>
      <w:marTop w:val="0"/>
      <w:marBottom w:val="0"/>
      <w:divBdr>
        <w:top w:val="none" w:sz="0" w:space="0" w:color="auto"/>
        <w:left w:val="none" w:sz="0" w:space="0" w:color="auto"/>
        <w:bottom w:val="none" w:sz="0" w:space="0" w:color="auto"/>
        <w:right w:val="none" w:sz="0" w:space="0" w:color="auto"/>
      </w:divBdr>
    </w:div>
    <w:div w:id="1689679190">
      <w:bodyDiv w:val="1"/>
      <w:marLeft w:val="0"/>
      <w:marRight w:val="0"/>
      <w:marTop w:val="0"/>
      <w:marBottom w:val="0"/>
      <w:divBdr>
        <w:top w:val="none" w:sz="0" w:space="0" w:color="auto"/>
        <w:left w:val="none" w:sz="0" w:space="0" w:color="auto"/>
        <w:bottom w:val="none" w:sz="0" w:space="0" w:color="auto"/>
        <w:right w:val="none" w:sz="0" w:space="0" w:color="auto"/>
      </w:divBdr>
    </w:div>
    <w:div w:id="1736708636">
      <w:bodyDiv w:val="1"/>
      <w:marLeft w:val="0"/>
      <w:marRight w:val="0"/>
      <w:marTop w:val="0"/>
      <w:marBottom w:val="0"/>
      <w:divBdr>
        <w:top w:val="none" w:sz="0" w:space="0" w:color="auto"/>
        <w:left w:val="none" w:sz="0" w:space="0" w:color="auto"/>
        <w:bottom w:val="none" w:sz="0" w:space="0" w:color="auto"/>
        <w:right w:val="none" w:sz="0" w:space="0" w:color="auto"/>
      </w:divBdr>
    </w:div>
    <w:div w:id="1786535950">
      <w:bodyDiv w:val="1"/>
      <w:marLeft w:val="0"/>
      <w:marRight w:val="0"/>
      <w:marTop w:val="0"/>
      <w:marBottom w:val="0"/>
      <w:divBdr>
        <w:top w:val="none" w:sz="0" w:space="0" w:color="auto"/>
        <w:left w:val="none" w:sz="0" w:space="0" w:color="auto"/>
        <w:bottom w:val="none" w:sz="0" w:space="0" w:color="auto"/>
        <w:right w:val="none" w:sz="0" w:space="0" w:color="auto"/>
      </w:divBdr>
    </w:div>
    <w:div w:id="1801150567">
      <w:bodyDiv w:val="1"/>
      <w:marLeft w:val="0"/>
      <w:marRight w:val="0"/>
      <w:marTop w:val="0"/>
      <w:marBottom w:val="0"/>
      <w:divBdr>
        <w:top w:val="none" w:sz="0" w:space="0" w:color="auto"/>
        <w:left w:val="none" w:sz="0" w:space="0" w:color="auto"/>
        <w:bottom w:val="none" w:sz="0" w:space="0" w:color="auto"/>
        <w:right w:val="none" w:sz="0" w:space="0" w:color="auto"/>
      </w:divBdr>
    </w:div>
    <w:div w:id="1851213079">
      <w:bodyDiv w:val="1"/>
      <w:marLeft w:val="0"/>
      <w:marRight w:val="0"/>
      <w:marTop w:val="0"/>
      <w:marBottom w:val="0"/>
      <w:divBdr>
        <w:top w:val="none" w:sz="0" w:space="0" w:color="auto"/>
        <w:left w:val="none" w:sz="0" w:space="0" w:color="auto"/>
        <w:bottom w:val="none" w:sz="0" w:space="0" w:color="auto"/>
        <w:right w:val="none" w:sz="0" w:space="0" w:color="auto"/>
      </w:divBdr>
    </w:div>
    <w:div w:id="1872914295">
      <w:bodyDiv w:val="1"/>
      <w:marLeft w:val="0"/>
      <w:marRight w:val="0"/>
      <w:marTop w:val="0"/>
      <w:marBottom w:val="0"/>
      <w:divBdr>
        <w:top w:val="none" w:sz="0" w:space="0" w:color="auto"/>
        <w:left w:val="none" w:sz="0" w:space="0" w:color="auto"/>
        <w:bottom w:val="none" w:sz="0" w:space="0" w:color="auto"/>
        <w:right w:val="none" w:sz="0" w:space="0" w:color="auto"/>
      </w:divBdr>
    </w:div>
    <w:div w:id="1907952294">
      <w:bodyDiv w:val="1"/>
      <w:marLeft w:val="0"/>
      <w:marRight w:val="0"/>
      <w:marTop w:val="0"/>
      <w:marBottom w:val="0"/>
      <w:divBdr>
        <w:top w:val="none" w:sz="0" w:space="0" w:color="auto"/>
        <w:left w:val="none" w:sz="0" w:space="0" w:color="auto"/>
        <w:bottom w:val="none" w:sz="0" w:space="0" w:color="auto"/>
        <w:right w:val="none" w:sz="0" w:space="0" w:color="auto"/>
      </w:divBdr>
    </w:div>
    <w:div w:id="2068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10B2-72C7-4F4B-903F-28134898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3429</Words>
  <Characters>19548</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22932</CharactersWithSpaces>
  <SharedDoc>false</SharedDoc>
  <HLinks>
    <vt:vector size="30" baseType="variant">
      <vt:variant>
        <vt:i4>786453</vt:i4>
      </vt:variant>
      <vt:variant>
        <vt:i4>12</vt:i4>
      </vt:variant>
      <vt:variant>
        <vt:i4>0</vt:i4>
      </vt:variant>
      <vt:variant>
        <vt:i4>5</vt:i4>
      </vt:variant>
      <vt:variant>
        <vt:lpwstr>https://www.hark.am/%D5%B8%D6%80-%D5%A4%D5%A5%D5%BA%D6%84%D5%A5%D6%80%D5%B8%D6%82%D5%B4-%D5%B0%D5%A1%D6%80%D5%AF%D5%A1%D5%B5%D5%AB%D5%B6-%D5%B4%D5%A1%D6%80%D5%B4%D5%AB%D5%B6%D5%B6-%D5%AB%D6%80%D5%A1%D5%BE%D5%B8%D6%82/</vt:lpwstr>
      </vt:variant>
      <vt:variant>
        <vt:lpwstr/>
      </vt:variant>
      <vt:variant>
        <vt:i4>2883633</vt:i4>
      </vt:variant>
      <vt:variant>
        <vt:i4>9</vt:i4>
      </vt:variant>
      <vt:variant>
        <vt:i4>0</vt:i4>
      </vt:variant>
      <vt:variant>
        <vt:i4>5</vt:i4>
      </vt:variant>
      <vt:variant>
        <vt:lpwstr>https://www.hark.am/%D5%B0%D5%AB%D5%B4%D5%B6%D5%A1%D5%AF%D5%A1%D5%B6-%D5%B4%D5%AB%D5%BB%D5%B8%D6%81%D5%B6%D5%A5%D6%80%D5%AB-%D5%BF%D5%A5%D5%B2%D5%A1%D6%83%D5%B8%D5%AD%D5%B8%D6%82%D5%A9%D5%B5%D5%B8%D6%82%D5%B6%D5%A8/</vt:lpwstr>
      </vt:variant>
      <vt:variant>
        <vt:lpwstr/>
      </vt:variant>
      <vt:variant>
        <vt:i4>983117</vt:i4>
      </vt:variant>
      <vt:variant>
        <vt:i4>6</vt:i4>
      </vt:variant>
      <vt:variant>
        <vt:i4>0</vt:i4>
      </vt:variant>
      <vt:variant>
        <vt:i4>5</vt:i4>
      </vt:variant>
      <vt:variant>
        <vt:lpwstr>https://www.hark.am/%D5%B6%D5%B8%D6%80-%D5%AF%D5%A1%D5%BC%D5%A1%D5%BE%D5%A1%D6%80%D5%B8%D6%82%D5%A9%D5%B5%D5%B8%D6%82%D5%B6%D5%A8-%D5%A8%D5%B6%D5%A4%D5%AC%D5%A1%D5%B5%D5%B6%D5%B8%D6%82%D5%B4-%D5%A7-%D5%A9%D5%B2%D5%A9/</vt:lpwstr>
      </vt:variant>
      <vt:variant>
        <vt:lpwstr/>
      </vt:variant>
      <vt:variant>
        <vt:i4>5898260</vt:i4>
      </vt:variant>
      <vt:variant>
        <vt:i4>3</vt:i4>
      </vt:variant>
      <vt:variant>
        <vt:i4>0</vt:i4>
      </vt:variant>
      <vt:variant>
        <vt:i4>5</vt:i4>
      </vt:variant>
      <vt:variant>
        <vt:lpwstr>https://www.hark.am/%D5%A3%D5%B8%D6%80%D5%AE%D5%A1%D5%BF%D5%B8%D6%82%D5%AB-%D5%AF%D5%B8%D5%B2%D5%B4%D5%AB%D6%81-%D5%A1%D5%B7%D5%AD%D5%A1%D5%BF%D5%B8%D5%B2%D5%AB-%D5%A3%D6%80%D5%A1%D5%B6%D6%81%D5%B4%D5%A1%D5%B6-%D5%B0/</vt:lpwstr>
      </vt:variant>
      <vt:variant>
        <vt:lpwstr/>
      </vt:variant>
      <vt:variant>
        <vt:i4>7798886</vt:i4>
      </vt:variant>
      <vt:variant>
        <vt:i4>0</vt:i4>
      </vt:variant>
      <vt:variant>
        <vt:i4>0</vt:i4>
      </vt:variant>
      <vt:variant>
        <vt:i4>5</vt:i4>
      </vt:variant>
      <vt:variant>
        <vt:lpwstr>https://www.hark.am/%D5%BA%D5%A5%D5%AF-%D5%A8-%D5%BA%D5%A1%D5%B5%D6%84%D5%A1%D6%80%D5%A5%D5%AC%D5%B8%D6%82-%D5%A7-%D5%AB%D6%80-%D5%A1%D5%B7%D5%AD%D5%A1%D5%BF%D5%B8%D5%B2%D5%B6%D5%A5%D6%80%D5%AB-%D5%B0%D5%A1%D5%B7%D5%BE/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MargaritaM</dc:creator>
  <cp:keywords>Mulberry 2.0</cp:keywords>
  <cp:lastModifiedBy>Hamazasp Torosyan</cp:lastModifiedBy>
  <cp:revision>78</cp:revision>
  <cp:lastPrinted>2019-04-19T06:19:00Z</cp:lastPrinted>
  <dcterms:created xsi:type="dcterms:W3CDTF">2019-03-21T15:52:00Z</dcterms:created>
  <dcterms:modified xsi:type="dcterms:W3CDTF">2019-06-28T17:53:00Z</dcterms:modified>
</cp:coreProperties>
</file>