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4FB" w:rsidRPr="00E424FB" w:rsidRDefault="00E424FB" w:rsidP="00E424FB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E424FB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E424FB" w:rsidRPr="00E424FB" w:rsidRDefault="00E424FB" w:rsidP="00E424FB">
      <w:pPr>
        <w:spacing w:after="0" w:line="240" w:lineRule="auto"/>
        <w:ind w:left="-142" w:right="26"/>
        <w:jc w:val="center"/>
        <w:rPr>
          <w:rFonts w:ascii="GHEA Grapalat" w:eastAsia="Times New Roman" w:hAnsi="GHEA Grapalat" w:cs="GHEA Mariam"/>
          <w:b/>
          <w:bCs/>
          <w:sz w:val="24"/>
          <w:szCs w:val="24"/>
          <w:lang w:val="hy-AM" w:eastAsia="x-none"/>
        </w:rPr>
      </w:pPr>
      <w:r w:rsidRPr="00E424FB">
        <w:rPr>
          <w:rFonts w:ascii="GHEA Grapalat" w:eastAsia="Times New Roman" w:hAnsi="GHEA Grapalat" w:cs="GHEA Mariam"/>
          <w:b/>
          <w:bCs/>
          <w:sz w:val="24"/>
          <w:szCs w:val="24"/>
          <w:lang w:val="hy-AM" w:eastAsia="x-none"/>
        </w:rPr>
        <w:t>«</w:t>
      </w:r>
      <w:r w:rsidRPr="00E424FB">
        <w:rPr>
          <w:rFonts w:ascii="GHEA Grapalat" w:eastAsia="Times New Roman" w:hAnsi="GHEA Grapalat" w:cs="Sylfaen"/>
          <w:b/>
          <w:sz w:val="24"/>
          <w:szCs w:val="24"/>
          <w:lang w:val="hy-AM"/>
        </w:rPr>
        <w:t>ԱՇԽԱՏԱՆՔՆԵՐԻ ՓՈՐՁԱՐԱՐԱԿԱՆ ԿԱԶՄԱԿԵՐՊՄԱՆ ԾՐԱԳՐԵՐԸ ԿԱԶՄԵԼՈՒ, ԱՇԽԱՏԱՆՔՆԵՐԸ ԿԱԶՄԱԿԵՐՊԵԼՈՒ ԱՌԱՆՁՆԱՀԱՏԿՈՒԹՅՈՒՆՆԵՐԸ, ԱՐԴՅՈՒՆՔՆԵՐԻ ԳՆԱՀԱՏՄԱՆ ԻՆՍՏԻՏՈՒՑԻՈՆԱԼ ՑՈՒՑԻՉՆԵՐԸ, ԱՇԽԱՏԱՆՔՆԵՐԻ ԳՆԱՀԱՏՄԱՆ ԵՎ ԱՄՓՈՓՄԱՆ ԿԱՐԳԸ ՍԱՀՄԱՆԵԼՈՒ ՄԱՍԻՆ</w:t>
      </w:r>
      <w:r w:rsidRPr="00E424FB">
        <w:rPr>
          <w:rFonts w:ascii="GHEA Grapalat" w:eastAsia="Times New Roman" w:hAnsi="GHEA Grapalat" w:cs="GHEA Mariam"/>
          <w:b/>
          <w:bCs/>
          <w:sz w:val="24"/>
          <w:szCs w:val="24"/>
          <w:lang w:val="hy-AM" w:eastAsia="x-none"/>
        </w:rPr>
        <w:t>»</w:t>
      </w:r>
    </w:p>
    <w:p w:rsidR="00E424FB" w:rsidRPr="00E424FB" w:rsidRDefault="00E424FB" w:rsidP="00E424FB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E424FB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ՈՐՈՇՄԱՆ ՆԱԽԱԳԾԻ ՎԵՐԱԲԵՐՅԱԼ</w:t>
      </w:r>
    </w:p>
    <w:p w:rsidR="00E424FB" w:rsidRPr="00E424FB" w:rsidRDefault="00E424FB" w:rsidP="00E424FB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tbl>
      <w:tblPr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9810"/>
      </w:tblGrid>
      <w:tr w:rsidR="00E424FB" w:rsidRPr="00E424FB" w:rsidTr="000B20F0">
        <w:trPr>
          <w:trHeight w:val="41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B" w:rsidRPr="00E424FB" w:rsidRDefault="00E424FB" w:rsidP="00E424FB">
            <w:pPr>
              <w:spacing w:line="256" w:lineRule="auto"/>
              <w:ind w:right="-54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424FB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B" w:rsidRPr="00E424FB" w:rsidRDefault="00E424FB" w:rsidP="00E424FB">
            <w:pPr>
              <w:spacing w:line="256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424FB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Ընթացիկ իրավիճակը և իրավական ակտի ընդունման անհրաժեշտությունը</w:t>
            </w:r>
          </w:p>
        </w:tc>
      </w:tr>
      <w:tr w:rsidR="00E424FB" w:rsidRPr="001013FC" w:rsidTr="000B20F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B" w:rsidRPr="00E424FB" w:rsidRDefault="00E424FB" w:rsidP="00E424FB">
            <w:pPr>
              <w:spacing w:line="256" w:lineRule="auto"/>
              <w:ind w:right="-54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B" w:rsidRPr="00E424FB" w:rsidRDefault="00E424FB" w:rsidP="00E424FB">
            <w:pPr>
              <w:spacing w:after="0" w:line="360" w:lineRule="auto"/>
              <w:jc w:val="both"/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</w:pPr>
            <w:r w:rsidRPr="00E424F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 xml:space="preserve">«Կառավարչական իրավահարաբերությունների կարգավորման մասին» Հայաստանի Հանրապետության օրենքի 20-րդ հոդվածի 5-րդ </w:t>
            </w:r>
            <w:r w:rsidRPr="00E424FB"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>մասի համաձայն` աշխատանքների փորձարարական կազմակերպման ծրագրերը կազմելու, աշխատանքները կազմակերպելու առանձնահատկությունները, արդյունքների գնահատման ինստիտուցիոնալ ցուցիչները, աշխատանքների գնահատման և ամփոփման կարգը սահմանում է կառավարությունը:</w:t>
            </w:r>
          </w:p>
          <w:p w:rsidR="00E424FB" w:rsidRPr="00E424FB" w:rsidRDefault="00E424FB" w:rsidP="00E424FB">
            <w:pPr>
              <w:spacing w:after="0"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CFBF8"/>
                <w:lang w:val="hy-AM"/>
              </w:rPr>
            </w:pPr>
            <w:r w:rsidRPr="00E424FB">
              <w:rPr>
                <w:rFonts w:ascii="GHEA Grapalat" w:hAnsi="GHEA Grapalat"/>
                <w:sz w:val="24"/>
                <w:szCs w:val="24"/>
                <w:lang w:val="hy-AM"/>
              </w:rPr>
              <w:t>«Աշխատանքների փորձարարական կազմակերպման ծրագրերը կազմելու, աշխատանքները կազմակերպելու առանձնահատկությունները, արդյունքների գնահատման ինստիտուցիոնալ ցուցիչները, աշխատանքների գնահատման և ամփոփման կարգը սահմանելու մասին</w:t>
            </w:r>
            <w:r w:rsidRPr="00E424FB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»</w:t>
            </w:r>
            <w:r w:rsidRPr="00E424FB">
              <w:rPr>
                <w:rFonts w:ascii="GHEA Grapalat" w:hAnsi="GHEA Grapalat" w:cs="Arial LatArm"/>
                <w:bCs/>
                <w:sz w:val="24"/>
                <w:szCs w:val="24"/>
                <w:lang w:val="hy-AM"/>
              </w:rPr>
              <w:t xml:space="preserve"> </w:t>
            </w:r>
            <w:r w:rsidRPr="00E424FB">
              <w:rPr>
                <w:rFonts w:ascii="GHEA Grapalat" w:hAnsi="GHEA Grapalat" w:cs="Arial LatArm"/>
                <w:sz w:val="24"/>
                <w:szCs w:val="24"/>
                <w:lang w:val="hy-AM"/>
              </w:rPr>
              <w:t>որոշման ընդունումն անհրաժեշտ է օրենքի վերոնշյալ հոդվածի կիրարկումն ապահովելու համար, իսկ</w:t>
            </w:r>
            <w:r w:rsidRPr="00E424FB">
              <w:rPr>
                <w:rFonts w:ascii="GHEA Grapalat" w:hAnsi="GHEA Grapalat" w:cs="Arial LatArm"/>
                <w:sz w:val="24"/>
                <w:szCs w:val="24"/>
                <w:lang w:val="af-ZA"/>
              </w:rPr>
              <w:t xml:space="preserve"> </w:t>
            </w:r>
            <w:r w:rsidRPr="00E424F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որոշման </w:t>
            </w:r>
            <w:r w:rsidRPr="00E424FB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մշակման անհրաժեշտությունը բխում է </w:t>
            </w:r>
            <w:r w:rsidRPr="00E424FB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</w:t>
            </w:r>
            <w:r w:rsidRPr="00E424F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Կառավարչական իրավահարաբերությունների կարգավորման մասին</w:t>
            </w:r>
            <w:r w:rsidRPr="00E424FB">
              <w:rPr>
                <w:rFonts w:ascii="GHEA Grapalat" w:hAnsi="GHEA Grapalat"/>
                <w:b/>
                <w:sz w:val="24"/>
                <w:szCs w:val="24"/>
                <w:lang w:val="hy-AM"/>
              </w:rPr>
              <w:t>»</w:t>
            </w:r>
            <w:r w:rsidRPr="00E424FB">
              <w:rPr>
                <w:rFonts w:ascii="GHEA Grapalat" w:hAnsi="GHEA Grapalat"/>
                <w:sz w:val="24"/>
                <w:szCs w:val="24"/>
                <w:lang w:val="hy-AM"/>
              </w:rPr>
              <w:t xml:space="preserve"> օրենքի պահանջներից, որով նախատեսվում է սահմանել  աշխատանքների փորձարարական կազմակերպման ծրագրերը կազմելու, աշխատանքները կազմակերպելու առանձնահատկությունները, արդյունքների գնահատման ինստիտուցիոնալ ցուցիչները, աշխատանքների գնահատման և ամփոփման կարգը:</w:t>
            </w:r>
          </w:p>
        </w:tc>
      </w:tr>
      <w:tr w:rsidR="00E424FB" w:rsidRPr="00E424FB" w:rsidTr="000B20F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B" w:rsidRPr="00E424FB" w:rsidRDefault="00E424FB" w:rsidP="00E424FB">
            <w:pPr>
              <w:spacing w:line="256" w:lineRule="auto"/>
              <w:ind w:right="-54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E424FB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B" w:rsidRPr="00E424FB" w:rsidRDefault="00E424FB" w:rsidP="00E424FB">
            <w:pPr>
              <w:widowControl w:val="0"/>
              <w:tabs>
                <w:tab w:val="left" w:pos="1058"/>
              </w:tabs>
              <w:adjustRightInd w:val="0"/>
              <w:spacing w:after="0" w:line="360" w:lineRule="auto"/>
              <w:textAlignment w:val="baseline"/>
              <w:rPr>
                <w:rFonts w:ascii="GHEA Grapalat" w:hAnsi="GHEA Grapalat"/>
                <w:b/>
                <w:sz w:val="24"/>
                <w:szCs w:val="24"/>
              </w:rPr>
            </w:pPr>
            <w:r w:rsidRPr="00E424FB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Կարգավորման նպատակը</w:t>
            </w:r>
          </w:p>
        </w:tc>
      </w:tr>
      <w:tr w:rsidR="00E424FB" w:rsidRPr="00E424FB" w:rsidTr="000B20F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B" w:rsidRPr="00E424FB" w:rsidRDefault="00E424FB" w:rsidP="00E424FB">
            <w:pPr>
              <w:spacing w:line="256" w:lineRule="auto"/>
              <w:ind w:right="-54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B" w:rsidRPr="00E424FB" w:rsidRDefault="00E424FB" w:rsidP="00E424FB">
            <w:pPr>
              <w:spacing w:after="0" w:line="360" w:lineRule="auto"/>
              <w:jc w:val="both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</w:pPr>
            <w:r w:rsidRPr="00E424F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 xml:space="preserve">      «</w:t>
            </w:r>
            <w:r w:rsidRPr="00E424FB">
              <w:rPr>
                <w:rFonts w:ascii="GHEA Grapalat" w:hAnsi="GHEA Grapalat"/>
                <w:sz w:val="24"/>
                <w:szCs w:val="24"/>
                <w:lang w:val="hy-AM"/>
              </w:rPr>
              <w:t xml:space="preserve">Աշխատանքների փորձարարական կազմակերպման ծրագրերը կազմելու, աշխատանքները կազմակերպելու առանձնահատկությունները, արդյունքների գնահատման ինստիտուցիոնալ ցուցիչները, աշխատանքների գնահատման և </w:t>
            </w:r>
            <w:r w:rsidRPr="00E424F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ամփոփման կարգը սահմանելու մասին</w:t>
            </w:r>
            <w:r w:rsidRPr="00E424F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» որոշման</w:t>
            </w:r>
            <w:r w:rsidRPr="00E424F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af-ZA"/>
              </w:rPr>
              <w:t xml:space="preserve"> </w:t>
            </w:r>
            <w:r w:rsidRPr="00E424F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նախագծով</w:t>
            </w:r>
            <w:r w:rsidRPr="00E424F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af-ZA"/>
              </w:rPr>
              <w:t xml:space="preserve"> </w:t>
            </w:r>
            <w:r w:rsidRPr="00E424F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կարգավորվում</w:t>
            </w:r>
            <w:r w:rsidRPr="00E424F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af-ZA"/>
              </w:rPr>
              <w:t xml:space="preserve"> </w:t>
            </w:r>
            <w:r w:rsidRPr="00E424F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են</w:t>
            </w:r>
            <w:r w:rsidRPr="00E424F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af-ZA"/>
              </w:rPr>
              <w:t xml:space="preserve"> </w:t>
            </w:r>
            <w:r w:rsidRPr="00E424FB">
              <w:rPr>
                <w:rFonts w:ascii="GHEA Grapalat" w:hAnsi="GHEA Grapalat"/>
                <w:sz w:val="24"/>
                <w:szCs w:val="24"/>
                <w:lang w:val="hy-AM"/>
              </w:rPr>
              <w:t>աշխատանքների փորձարարական կազմակերպման ծրագրերը կազմելու, աշխատանքները կազմակերպելու առանձնահատկությունները, արդյունքների գնահատման ինստիտուցիոնալ ցուցիչները, աշխատանքների գնահատման և ամփոփման կարգը</w:t>
            </w:r>
            <w:r w:rsidRPr="00E424F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:</w:t>
            </w:r>
          </w:p>
        </w:tc>
      </w:tr>
      <w:tr w:rsidR="00E424FB" w:rsidRPr="001013FC" w:rsidTr="000B20F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B" w:rsidRPr="00E424FB" w:rsidRDefault="00E424FB" w:rsidP="00E424FB">
            <w:pPr>
              <w:spacing w:line="25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424FB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B" w:rsidRPr="00E424FB" w:rsidRDefault="00E424FB" w:rsidP="00E424FB">
            <w:pPr>
              <w:tabs>
                <w:tab w:val="left" w:pos="1058"/>
              </w:tabs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proofErr w:type="spellStart"/>
            <w:r w:rsidRPr="00E424FB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E424FB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E424FB"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proofErr w:type="spellEnd"/>
            <w:r w:rsidRPr="00E424FB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E424FB"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proofErr w:type="spellEnd"/>
            <w:r w:rsidRPr="00E424FB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E424FB"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proofErr w:type="spellEnd"/>
            <w:r w:rsidRPr="00E424FB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E424FB"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proofErr w:type="spellEnd"/>
            <w:r w:rsidRPr="00E424FB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E424FB"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 w:rsidRPr="00E424FB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E424FB">
              <w:rPr>
                <w:rFonts w:ascii="GHEA Grapalat" w:hAnsi="GHEA Grapalat"/>
                <w:b/>
                <w:sz w:val="24"/>
                <w:szCs w:val="24"/>
              </w:rPr>
              <w:t>անձիք</w:t>
            </w:r>
            <w:proofErr w:type="spellEnd"/>
          </w:p>
        </w:tc>
      </w:tr>
      <w:tr w:rsidR="00E424FB" w:rsidRPr="001013FC" w:rsidTr="000B20F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B" w:rsidRPr="00E424FB" w:rsidRDefault="00E424FB" w:rsidP="00E424FB">
            <w:pPr>
              <w:spacing w:line="25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B" w:rsidRPr="00E424FB" w:rsidRDefault="00E424FB" w:rsidP="00E424FB">
            <w:pPr>
              <w:tabs>
                <w:tab w:val="left" w:pos="1058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424FB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</w:t>
            </w:r>
            <w:r w:rsidRPr="00E424F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Որոշման</w:t>
            </w:r>
            <w:r w:rsidRPr="00E424FB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նախագիծը</w:t>
            </w:r>
            <w:r w:rsidRPr="00E424F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424FB">
              <w:rPr>
                <w:rFonts w:ascii="GHEA Grapalat" w:hAnsi="GHEA Grapalat"/>
                <w:sz w:val="24"/>
                <w:szCs w:val="24"/>
                <w:lang w:val="hy-AM"/>
              </w:rPr>
              <w:t>մշակվել</w:t>
            </w:r>
            <w:r w:rsidRPr="00E424F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424FB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E424F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424FB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վարչապետի աշխատակազմի քաղաքացիական ծառայության գրասենյակի </w:t>
            </w:r>
            <w:r w:rsidRPr="00E424FB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Pr="00E424FB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E424FB" w:rsidRPr="00E424FB" w:rsidTr="000B20F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B" w:rsidRPr="00E424FB" w:rsidRDefault="00E424FB" w:rsidP="00E424FB">
            <w:pPr>
              <w:spacing w:line="25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24FB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B" w:rsidRPr="00E424FB" w:rsidRDefault="00E424FB" w:rsidP="00E424FB">
            <w:pPr>
              <w:tabs>
                <w:tab w:val="left" w:pos="1058"/>
              </w:tabs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 w:rsidRPr="00E424FB"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 w:rsidRPr="00E424FB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E424FB">
              <w:rPr>
                <w:rFonts w:ascii="GHEA Grapalat" w:hAnsi="GHEA Grapalat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E424FB" w:rsidRPr="001013FC" w:rsidTr="000B20F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B" w:rsidRPr="00E424FB" w:rsidRDefault="00E424FB" w:rsidP="00E424FB">
            <w:pPr>
              <w:spacing w:line="25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4FB" w:rsidRPr="00E424FB" w:rsidRDefault="00E424FB" w:rsidP="00E424FB">
            <w:pPr>
              <w:tabs>
                <w:tab w:val="left" w:pos="-180"/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24F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 xml:space="preserve">     Որոշման</w:t>
            </w:r>
            <w:r w:rsidRPr="00E424F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af-ZA"/>
              </w:rPr>
              <w:t xml:space="preserve"> </w:t>
            </w:r>
            <w:r w:rsidRPr="00E424F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ն</w:t>
            </w:r>
            <w:r w:rsidRPr="00E424F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ախագծի ընդունման արդյունքում </w:t>
            </w:r>
            <w:r w:rsidRPr="00E424F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կկարգավորվեն </w:t>
            </w:r>
            <w:r w:rsidRPr="00E424FB">
              <w:rPr>
                <w:rFonts w:ascii="GHEA Grapalat" w:hAnsi="GHEA Grapalat"/>
                <w:sz w:val="24"/>
                <w:szCs w:val="24"/>
                <w:lang w:val="hy-AM"/>
              </w:rPr>
              <w:t>աշխատանքների փորձարարական կազմակերպման ծրագրերը կազմելու, աշխատանքները կազմակերպելու առանձնահատկությունները, արդյունքների գնահատման ինստիտուցիոնալ ցուցիչները, աշխատանքների գնահատման և ամփոփման կարգը</w:t>
            </w:r>
            <w:r w:rsidRPr="00E424FB">
              <w:rPr>
                <w:rFonts w:ascii="GHEA Grapalat" w:hAnsi="GHEA Grapalat" w:cs="Tahoma"/>
                <w:bCs/>
                <w:sz w:val="24"/>
                <w:szCs w:val="24"/>
                <w:lang w:val="hy-AM"/>
              </w:rPr>
              <w:t>,</w:t>
            </w:r>
            <w:r w:rsidRPr="00E424F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 </w:t>
            </w:r>
            <w:r w:rsidRPr="00E424F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կապահովվի </w:t>
            </w:r>
            <w:r w:rsidRPr="00E424F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</w:t>
            </w:r>
            <w:r w:rsidRPr="00E424F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Կառավարչական իրավահարաբերությունների կարգավորման մասին</w:t>
            </w:r>
            <w:r w:rsidRPr="00E424F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» օրենքի</w:t>
            </w:r>
            <w:r w:rsidRPr="00E424F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լիարժեք գործողությունը </w:t>
            </w:r>
            <w:r w:rsidRPr="00E424F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և </w:t>
            </w:r>
            <w:r w:rsidRPr="00E424F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համապատասխան մարմինների բնականոն գործունեությունը:</w:t>
            </w:r>
          </w:p>
        </w:tc>
      </w:tr>
    </w:tbl>
    <w:p w:rsidR="00FF7880" w:rsidRDefault="00FF7880">
      <w:pPr>
        <w:rPr>
          <w:rFonts w:ascii="Sylfaen" w:hAnsi="Sylfaen"/>
          <w:lang w:val="hy-AM"/>
        </w:rPr>
      </w:pPr>
    </w:p>
    <w:p w:rsidR="001013FC" w:rsidRDefault="001013FC">
      <w:pPr>
        <w:rPr>
          <w:rFonts w:ascii="Sylfaen" w:hAnsi="Sylfaen"/>
          <w:lang w:val="hy-AM"/>
        </w:rPr>
      </w:pPr>
    </w:p>
    <w:p w:rsidR="001013FC" w:rsidRDefault="001013FC">
      <w:pPr>
        <w:rPr>
          <w:rFonts w:ascii="Sylfaen" w:hAnsi="Sylfaen"/>
          <w:lang w:val="hy-AM"/>
        </w:rPr>
      </w:pPr>
    </w:p>
    <w:p w:rsidR="001013FC" w:rsidRDefault="001013FC">
      <w:pPr>
        <w:rPr>
          <w:rFonts w:ascii="Sylfaen" w:hAnsi="Sylfaen"/>
          <w:lang w:val="hy-AM"/>
        </w:rPr>
      </w:pPr>
    </w:p>
    <w:p w:rsidR="001013FC" w:rsidRDefault="001013FC">
      <w:pPr>
        <w:rPr>
          <w:rFonts w:ascii="Sylfaen" w:hAnsi="Sylfaen"/>
          <w:lang w:val="hy-AM"/>
        </w:rPr>
      </w:pPr>
    </w:p>
    <w:p w:rsidR="001013FC" w:rsidRDefault="001013FC">
      <w:pPr>
        <w:rPr>
          <w:rFonts w:ascii="Sylfaen" w:hAnsi="Sylfaen"/>
          <w:lang w:val="hy-AM"/>
        </w:rPr>
      </w:pPr>
    </w:p>
    <w:p w:rsidR="001013FC" w:rsidRDefault="001013FC">
      <w:pPr>
        <w:rPr>
          <w:rFonts w:ascii="Sylfaen" w:hAnsi="Sylfaen"/>
          <w:lang w:val="hy-AM"/>
        </w:rPr>
      </w:pPr>
    </w:p>
    <w:p w:rsidR="001013FC" w:rsidRDefault="001013FC">
      <w:pPr>
        <w:rPr>
          <w:rFonts w:ascii="Sylfaen" w:hAnsi="Sylfaen"/>
          <w:lang w:val="hy-AM"/>
        </w:rPr>
      </w:pPr>
    </w:p>
    <w:p w:rsidR="001013FC" w:rsidRDefault="001013FC">
      <w:pPr>
        <w:rPr>
          <w:rFonts w:ascii="Sylfaen" w:hAnsi="Sylfaen"/>
          <w:lang w:val="hy-AM"/>
        </w:rPr>
      </w:pPr>
    </w:p>
    <w:p w:rsidR="001013FC" w:rsidRDefault="001013FC">
      <w:pPr>
        <w:rPr>
          <w:rFonts w:ascii="Sylfaen" w:hAnsi="Sylfaen"/>
          <w:lang w:val="hy-AM"/>
        </w:rPr>
      </w:pPr>
    </w:p>
    <w:p w:rsidR="001013FC" w:rsidRDefault="001013FC">
      <w:pPr>
        <w:rPr>
          <w:rFonts w:ascii="Sylfaen" w:hAnsi="Sylfaen"/>
          <w:lang w:val="hy-AM"/>
        </w:rPr>
      </w:pPr>
    </w:p>
    <w:p w:rsidR="001013FC" w:rsidRDefault="001013FC">
      <w:pPr>
        <w:rPr>
          <w:rFonts w:ascii="Sylfaen" w:hAnsi="Sylfaen"/>
          <w:lang w:val="hy-AM"/>
        </w:rPr>
      </w:pPr>
    </w:p>
    <w:p w:rsidR="001013FC" w:rsidRDefault="001013FC" w:rsidP="001013FC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1013FC" w:rsidRDefault="001013FC" w:rsidP="001013FC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ԱԿՏՆ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ԸՆԴՈՒՆԵԼՈՒ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ԴԵՊՔՈՒՄ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ՊԵՏԱԿԱՆ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ՏԵՂԱԿԱՆ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ԻՆՔՆԱԿԱՌԱՎԱՐՄԱՆ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ՄԱՐՄԻՆՆԵՐԻ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ԲՅՈՒՋԵՆԵՐՈՒՄ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ԾԱԽՍԵՐԻ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և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ԵԿԱՄՈՒՏՆԵՐԻ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ԷԱԿԱՆ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ԱՎԵԼԱՑՈՒՄՆԵՐԻ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ՆՎԱԶԵՑՈՒՄՆԵՐԻ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ՄԱՍԻՆ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1013FC" w:rsidRDefault="001013FC" w:rsidP="001013FC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013FC" w:rsidRDefault="001013FC" w:rsidP="001013FC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  <w:color w:val="000000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«Աշխատանքների փորձարարական կազմակերպման ծրագրերը կազմելու, աշխատանքները կազմակերպելու առանձնահատկությունները, արդյունքների գնահատման ինստիտուցիոնալ ցուցիչները, աշխատանքների գնահատման և ամփոփման կարգը սահմանելու մասին</w:t>
      </w:r>
      <w:r>
        <w:rPr>
          <w:rFonts w:ascii="GHEA Grapalat" w:hAnsi="GHEA Grapalat" w:cs="Sylfaen"/>
          <w:bCs/>
          <w:sz w:val="24"/>
          <w:szCs w:val="24"/>
          <w:lang w:val="hy-AM"/>
        </w:rPr>
        <w:t>» Հայաստանի Հանրապետության կառավարության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որոշման նախագծի </w:t>
      </w:r>
      <w:r>
        <w:rPr>
          <w:rFonts w:ascii="GHEA Grapalat" w:hAnsi="GHEA Grapalat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դեպքում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պետական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տեղական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ինքնակառավարման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մարմինների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բյուջեներում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ծախսերի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եկամուտների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էական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ավելացումներ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նվազեցումներ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չեն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սպասվում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1013FC" w:rsidRDefault="001013FC">
      <w:pPr>
        <w:rPr>
          <w:rFonts w:ascii="Sylfaen" w:hAnsi="Sylfaen"/>
          <w:lang w:val="hy-AM"/>
        </w:rPr>
      </w:pPr>
      <w:bookmarkStart w:id="0" w:name="_GoBack"/>
      <w:bookmarkEnd w:id="0"/>
    </w:p>
    <w:p w:rsidR="001013FC" w:rsidRDefault="001013FC">
      <w:pPr>
        <w:rPr>
          <w:rFonts w:ascii="Sylfaen" w:hAnsi="Sylfaen"/>
          <w:lang w:val="hy-AM"/>
        </w:rPr>
      </w:pPr>
    </w:p>
    <w:p w:rsidR="001013FC" w:rsidRPr="001013FC" w:rsidRDefault="001013FC">
      <w:pPr>
        <w:rPr>
          <w:rFonts w:ascii="Sylfaen" w:hAnsi="Sylfaen"/>
          <w:lang w:val="hy-AM"/>
        </w:rPr>
      </w:pPr>
    </w:p>
    <w:sectPr w:rsidR="001013FC" w:rsidRPr="001013FC" w:rsidSect="002D298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4FB"/>
    <w:rsid w:val="001013FC"/>
    <w:rsid w:val="002D2987"/>
    <w:rsid w:val="00E424FB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6E9B5"/>
  <w15:chartTrackingRefBased/>
  <w15:docId w15:val="{D6ED8969-7251-4EC6-9797-93C34FB8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Gabriel</dc:creator>
  <cp:keywords>https://mul2.gov.am/tasks/11517/oneclick/3Himnavorum-texekanq.docx?token=212475fd4962ec25e49b983ee2b88eae</cp:keywords>
  <dc:description/>
  <cp:lastModifiedBy>Gabriel</cp:lastModifiedBy>
  <cp:revision>2</cp:revision>
  <dcterms:created xsi:type="dcterms:W3CDTF">2018-12-28T06:15:00Z</dcterms:created>
  <dcterms:modified xsi:type="dcterms:W3CDTF">2018-12-28T06:15:00Z</dcterms:modified>
</cp:coreProperties>
</file>