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FB" w:rsidRPr="00E424FB" w:rsidRDefault="00E424FB" w:rsidP="00E424F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424FB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E424FB" w:rsidRPr="00E424FB" w:rsidRDefault="00E424FB" w:rsidP="00E424FB">
      <w:pPr>
        <w:spacing w:after="0" w:line="240" w:lineRule="auto"/>
        <w:ind w:left="-142" w:right="26"/>
        <w:jc w:val="center"/>
        <w:rPr>
          <w:rFonts w:ascii="GHEA Grapalat" w:eastAsia="Times New Roman" w:hAnsi="GHEA Grapalat" w:cs="GHEA Mariam"/>
          <w:b/>
          <w:bCs/>
          <w:sz w:val="24"/>
          <w:szCs w:val="24"/>
          <w:lang w:val="hy-AM" w:eastAsia="x-none"/>
        </w:rPr>
      </w:pPr>
      <w:r w:rsidRPr="00E424FB">
        <w:rPr>
          <w:rFonts w:ascii="GHEA Grapalat" w:eastAsia="Times New Roman" w:hAnsi="GHEA Grapalat" w:cs="GHEA Mariam"/>
          <w:b/>
          <w:bCs/>
          <w:sz w:val="24"/>
          <w:szCs w:val="24"/>
          <w:lang w:val="hy-AM" w:eastAsia="x-none"/>
        </w:rPr>
        <w:t>«</w:t>
      </w:r>
      <w:r w:rsidRPr="00E424FB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ԵՎ ԱՄՓՈՓՄԱՆ ԿԱՐԳԸ ՍԱՀՄԱՆԵԼՈՒ ՄԱՍԻՆ</w:t>
      </w:r>
      <w:r w:rsidRPr="00E424FB">
        <w:rPr>
          <w:rFonts w:ascii="GHEA Grapalat" w:eastAsia="Times New Roman" w:hAnsi="GHEA Grapalat" w:cs="GHEA Mariam"/>
          <w:b/>
          <w:bCs/>
          <w:sz w:val="24"/>
          <w:szCs w:val="24"/>
          <w:lang w:val="hy-AM" w:eastAsia="x-none"/>
        </w:rPr>
        <w:t>»</w:t>
      </w:r>
    </w:p>
    <w:p w:rsidR="00E424FB" w:rsidRPr="00E424FB" w:rsidRDefault="00E424FB" w:rsidP="00E424F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424F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E424FB" w:rsidRPr="00E424FB" w:rsidRDefault="00E424FB" w:rsidP="00E424F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810"/>
      </w:tblGrid>
      <w:tr w:rsidR="00E424FB" w:rsidRPr="00E424FB" w:rsidTr="000B20F0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24FB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24F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E424FB" w:rsidRPr="001013FC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after="0" w:line="360" w:lineRule="auto"/>
              <w:jc w:val="both"/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</w:pPr>
            <w:r w:rsidRPr="00E424F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«Կառավարչական իրավահարաբերությունների կարգավորման մասին» Հայաստանի Հանրապետության օրենքի 20-րդ հոդվածի 5-րդ </w:t>
            </w:r>
            <w:r w:rsidRPr="00E424FB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մասի համաձայն` 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ամփոփման կարգը սահմանում է կառավարությունը:</w:t>
            </w:r>
          </w:p>
          <w:p w:rsidR="00E424FB" w:rsidRPr="00E424FB" w:rsidRDefault="00E424FB" w:rsidP="00E424FB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hy-AM"/>
              </w:rPr>
            </w:pP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>«Աշխատանքների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ամփոփման կարգը սահմանելու մասին</w:t>
            </w:r>
            <w:r w:rsidRPr="00E424F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E424FB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 </w:t>
            </w:r>
            <w:r w:rsidRPr="00E424FB">
              <w:rPr>
                <w:rFonts w:ascii="GHEA Grapalat" w:hAnsi="GHEA Grapalat" w:cs="Arial LatArm"/>
                <w:sz w:val="24"/>
                <w:szCs w:val="24"/>
                <w:lang w:val="hy-AM"/>
              </w:rPr>
              <w:t>որոշման ընդունումն անհրաժեշտ է օրենքի վերոնշյալ հոդվածի կիրարկումն ապահովելու համար, իսկ</w:t>
            </w:r>
            <w:r w:rsidRPr="00E424FB">
              <w:rPr>
                <w:rFonts w:ascii="GHEA Grapalat" w:hAnsi="GHEA Grapalat" w:cs="Arial LatArm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մշակման անհրաժեշտությունը բխում է </w:t>
            </w:r>
            <w:r w:rsidRPr="00E424FB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424F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Կառավարչական իրավահարաբերությունների կարգավորման մասին</w:t>
            </w:r>
            <w:r w:rsidRPr="00E424FB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օրենքի պահանջներից, որով նախատեսվում է սահմանել  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ամփոփման կարգը:</w:t>
            </w:r>
          </w:p>
        </w:tc>
      </w:tr>
      <w:tr w:rsidR="00E424FB" w:rsidRPr="00E424FB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24FB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widowControl w:val="0"/>
              <w:tabs>
                <w:tab w:val="left" w:pos="1058"/>
              </w:tabs>
              <w:adjustRightInd w:val="0"/>
              <w:spacing w:after="0" w:line="360" w:lineRule="auto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 w:rsidRPr="00E424F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Կարգավորման նպատակը</w:t>
            </w:r>
          </w:p>
        </w:tc>
      </w:tr>
      <w:tr w:rsidR="00E424FB" w:rsidRPr="00E424FB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after="0"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 «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ամփոփման կարգը սահմանելու մասին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» որոշման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նախագծով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կարգավորվում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են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ամփոփման կարգը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E424FB" w:rsidRPr="001013FC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424F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E424F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E424F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E424F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E424F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E424F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E424F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անձիք</w:t>
            </w:r>
            <w:proofErr w:type="spellEnd"/>
          </w:p>
        </w:tc>
      </w:tr>
      <w:tr w:rsidR="00E424FB" w:rsidRPr="001013FC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tabs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Որոշման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նախագիծը</w:t>
            </w:r>
            <w:r w:rsidRPr="00E424F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 w:rsidRPr="00E424F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E424F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</w:t>
            </w:r>
            <w:r w:rsidRPr="00E424FB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E424F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E424FB" w:rsidRPr="00E424FB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E424F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424FB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E424FB" w:rsidRPr="001013FC" w:rsidTr="000B20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spacing w:line="25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FB" w:rsidRPr="00E424FB" w:rsidRDefault="00E424FB" w:rsidP="00E424FB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Որոշման</w:t>
            </w:r>
            <w:r w:rsidRPr="00E424F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ախագծի ընդունման արդյունքում 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կկարգավորվեն </w:t>
            </w:r>
            <w:r w:rsidRPr="00E424FB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ամփոփման կարգը</w:t>
            </w:r>
            <w:r w:rsidRPr="00E424FB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,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 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կապահովվի </w:t>
            </w:r>
            <w:r w:rsidRPr="00E424F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Pr="00E424F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Կառավարչական իրավահարաբերությունների կարգավորման մասին</w:t>
            </w:r>
            <w:r w:rsidRPr="00E424F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 օրենքի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լիարժեք գործողությունը </w:t>
            </w:r>
            <w:r w:rsidRPr="00E424F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և </w:t>
            </w:r>
            <w:r w:rsidRPr="00E424F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համապատասխան մարմինների բնականոն գործունեությունը:</w:t>
            </w:r>
          </w:p>
        </w:tc>
      </w:tr>
    </w:tbl>
    <w:p w:rsidR="00FF7880" w:rsidRDefault="00FF7880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>
      <w:pPr>
        <w:rPr>
          <w:rFonts w:ascii="Sylfaen" w:hAnsi="Sylfaen"/>
          <w:lang w:val="hy-AM"/>
        </w:rPr>
      </w:pPr>
    </w:p>
    <w:p w:rsidR="001013FC" w:rsidRDefault="001013FC" w:rsidP="001013F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1013FC" w:rsidRDefault="001013FC" w:rsidP="001013F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ԱԿՏՆ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ԴԵՊՔՈՒՄ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ՏԵՂԱԿԱՆ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ՄԱՐՄԻՆՆԵՐԻ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ԱՎԵԼԱՑՈՒՄՆԵՐԻ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ՆՎԱԶԵՑՈՒՄՆԵՐԻ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1013FC" w:rsidRDefault="001013FC" w:rsidP="001013F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013FC" w:rsidRDefault="001013FC" w:rsidP="001013F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«Աշխատանքների փորձարարական կազմակերպման ծրագրերը կազմելու, աշխատանքները կազմակերպելու առանձնահատկությունները, արդյունքների գնահատման ինստիտուցիոնալ ցուցիչները, աշխատանքների գնահատման և ամփոփման կարգը սահմանելու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» 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նախագծի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սպասվում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1013FC" w:rsidRDefault="001013FC">
      <w:pPr>
        <w:rPr>
          <w:rFonts w:ascii="Sylfaen" w:hAnsi="Sylfaen"/>
          <w:lang w:val="hy-AM"/>
        </w:rPr>
      </w:pPr>
      <w:bookmarkStart w:id="0" w:name="_GoBack"/>
      <w:bookmarkEnd w:id="0"/>
    </w:p>
    <w:p w:rsidR="001013FC" w:rsidRDefault="001013FC">
      <w:pPr>
        <w:rPr>
          <w:rFonts w:ascii="Sylfaen" w:hAnsi="Sylfaen"/>
          <w:lang w:val="hy-AM"/>
        </w:rPr>
      </w:pPr>
    </w:p>
    <w:p w:rsidR="001013FC" w:rsidRPr="001013FC" w:rsidRDefault="001013FC">
      <w:pPr>
        <w:rPr>
          <w:rFonts w:ascii="Sylfaen" w:hAnsi="Sylfaen"/>
          <w:lang w:val="hy-AM"/>
        </w:rPr>
      </w:pPr>
    </w:p>
    <w:sectPr w:rsidR="001013FC" w:rsidRPr="001013FC" w:rsidSect="002D298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FB"/>
    <w:rsid w:val="001013FC"/>
    <w:rsid w:val="002D2987"/>
    <w:rsid w:val="00E424F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E9B5"/>
  <w15:chartTrackingRefBased/>
  <w15:docId w15:val="{D6ED8969-7251-4EC6-9797-93C34FB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Gabriel</dc:creator>
  <cp:keywords>https://mul2.gov.am/tasks/11517/oneclick/3Himnavorum-texekanq.docx?token=212475fd4962ec25e49b983ee2b88eae</cp:keywords>
  <dc:description/>
  <cp:lastModifiedBy>Gabriel</cp:lastModifiedBy>
  <cp:revision>2</cp:revision>
  <dcterms:created xsi:type="dcterms:W3CDTF">2018-12-28T06:15:00Z</dcterms:created>
  <dcterms:modified xsi:type="dcterms:W3CDTF">2018-12-28T06:15:00Z</dcterms:modified>
</cp:coreProperties>
</file>