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88" w:rsidRPr="00AE7B7D" w:rsidRDefault="00F17788" w:rsidP="00F17788">
      <w:pPr>
        <w:shd w:val="clear" w:color="auto" w:fill="FFFFFF"/>
        <w:tabs>
          <w:tab w:val="left" w:pos="990"/>
        </w:tabs>
        <w:spacing w:line="276" w:lineRule="auto"/>
        <w:ind w:firstLine="720"/>
        <w:jc w:val="right"/>
        <w:rPr>
          <w:rFonts w:ascii="GHEA Grapalat" w:hAnsi="GHEA Grapalat" w:cs="Sylfaen"/>
          <w:b/>
          <w:bCs/>
          <w:lang w:val="af-ZA"/>
        </w:rPr>
      </w:pPr>
      <w:r w:rsidRPr="00AE7B7D">
        <w:rPr>
          <w:rFonts w:ascii="GHEA Grapalat" w:hAnsi="GHEA Grapalat" w:cs="Sylfaen"/>
          <w:b/>
          <w:bCs/>
          <w:lang w:val="hy-AM"/>
        </w:rPr>
        <w:t>ՆԱԽԱԳԻԾ</w:t>
      </w:r>
    </w:p>
    <w:p w:rsidR="00F17788" w:rsidRPr="00F17788" w:rsidRDefault="00F17788" w:rsidP="00F17788">
      <w:pPr>
        <w:shd w:val="clear" w:color="auto" w:fill="FFFFFF"/>
        <w:tabs>
          <w:tab w:val="left" w:pos="990"/>
        </w:tabs>
        <w:spacing w:line="276" w:lineRule="auto"/>
        <w:ind w:firstLine="720"/>
        <w:jc w:val="center"/>
        <w:rPr>
          <w:rFonts w:ascii="GHEA Grapalat" w:hAnsi="GHEA Grapalat" w:cs="Sylfaen"/>
          <w:b/>
          <w:bCs/>
          <w:lang w:val="af-ZA"/>
        </w:rPr>
      </w:pPr>
    </w:p>
    <w:p w:rsidR="00F17788" w:rsidRPr="00F17788" w:rsidRDefault="00F17788" w:rsidP="00F17788">
      <w:pPr>
        <w:shd w:val="clear" w:color="auto" w:fill="FFFFFF"/>
        <w:tabs>
          <w:tab w:val="left" w:pos="990"/>
        </w:tabs>
        <w:spacing w:line="276" w:lineRule="auto"/>
        <w:ind w:firstLine="720"/>
        <w:jc w:val="center"/>
        <w:rPr>
          <w:rFonts w:ascii="GHEA Grapalat" w:hAnsi="GHEA Grapalat"/>
          <w:lang w:val="af-ZA"/>
        </w:rPr>
      </w:pPr>
      <w:r w:rsidRPr="00F17788">
        <w:rPr>
          <w:rFonts w:ascii="GHEA Grapalat" w:hAnsi="GHEA Grapalat" w:cs="Sylfaen"/>
          <w:b/>
          <w:bCs/>
          <w:lang w:val="hy-AM"/>
        </w:rPr>
        <w:t>ՀԱՅԱՍՏԱՆԻ</w:t>
      </w:r>
      <w:r w:rsidRPr="00F17788">
        <w:rPr>
          <w:rFonts w:ascii="GHEA Grapalat" w:hAnsi="GHEA Grapalat"/>
          <w:b/>
          <w:bCs/>
          <w:lang w:val="af-ZA"/>
        </w:rPr>
        <w:t xml:space="preserve"> </w:t>
      </w:r>
      <w:r w:rsidRPr="00F17788">
        <w:rPr>
          <w:rFonts w:ascii="GHEA Grapalat" w:hAnsi="GHEA Grapalat" w:cs="Sylfaen"/>
          <w:b/>
          <w:bCs/>
          <w:lang w:val="hy-AM"/>
        </w:rPr>
        <w:t>ՀԱՆՐԱՊԵՏՈՒԹՅԱՆ</w:t>
      </w:r>
      <w:r w:rsidRPr="00F17788">
        <w:rPr>
          <w:rFonts w:ascii="GHEA Grapalat" w:hAnsi="GHEA Grapalat"/>
          <w:b/>
          <w:bCs/>
          <w:lang w:val="af-ZA"/>
        </w:rPr>
        <w:t xml:space="preserve"> </w:t>
      </w:r>
      <w:r w:rsidRPr="00F17788">
        <w:rPr>
          <w:rFonts w:ascii="GHEA Grapalat" w:hAnsi="GHEA Grapalat" w:cs="Sylfaen"/>
          <w:b/>
          <w:bCs/>
          <w:lang w:val="hy-AM"/>
        </w:rPr>
        <w:t>ԿԱՌԱՎԱՐՈՒԹՅՈՒՆ</w:t>
      </w:r>
    </w:p>
    <w:p w:rsidR="00F17788" w:rsidRPr="00F17788" w:rsidRDefault="00F17788" w:rsidP="00F17788">
      <w:pPr>
        <w:shd w:val="clear" w:color="auto" w:fill="FFFFFF"/>
        <w:tabs>
          <w:tab w:val="left" w:pos="990"/>
        </w:tabs>
        <w:spacing w:line="276" w:lineRule="auto"/>
        <w:ind w:firstLine="720"/>
        <w:jc w:val="center"/>
        <w:rPr>
          <w:rFonts w:ascii="GHEA Grapalat" w:hAnsi="GHEA Grapalat"/>
          <w:lang w:val="af-ZA"/>
        </w:rPr>
      </w:pPr>
      <w:r w:rsidRPr="00F17788">
        <w:rPr>
          <w:rFonts w:ascii="GHEA Grapalat" w:hAnsi="GHEA Grapalat" w:cs="Sylfaen"/>
          <w:b/>
          <w:bCs/>
          <w:lang w:val="hy-AM"/>
        </w:rPr>
        <w:t>Ո</w:t>
      </w:r>
      <w:r w:rsidRPr="00F17788">
        <w:rPr>
          <w:rFonts w:ascii="GHEA Grapalat" w:hAnsi="GHEA Grapalat"/>
          <w:b/>
          <w:bCs/>
          <w:lang w:val="af-ZA"/>
        </w:rPr>
        <w:t xml:space="preserve"> </w:t>
      </w:r>
      <w:r w:rsidRPr="00F17788">
        <w:rPr>
          <w:rFonts w:ascii="GHEA Grapalat" w:hAnsi="GHEA Grapalat" w:cs="Sylfaen"/>
          <w:b/>
          <w:bCs/>
          <w:lang w:val="hy-AM"/>
        </w:rPr>
        <w:t>Ր</w:t>
      </w:r>
      <w:r w:rsidRPr="00F17788">
        <w:rPr>
          <w:rFonts w:ascii="GHEA Grapalat" w:hAnsi="GHEA Grapalat"/>
          <w:b/>
          <w:bCs/>
          <w:lang w:val="af-ZA"/>
        </w:rPr>
        <w:t xml:space="preserve"> </w:t>
      </w:r>
      <w:r w:rsidRPr="00F17788">
        <w:rPr>
          <w:rFonts w:ascii="GHEA Grapalat" w:hAnsi="GHEA Grapalat" w:cs="Sylfaen"/>
          <w:b/>
          <w:bCs/>
          <w:lang w:val="hy-AM"/>
        </w:rPr>
        <w:t>Ո</w:t>
      </w:r>
      <w:r w:rsidRPr="00F17788">
        <w:rPr>
          <w:rFonts w:ascii="GHEA Grapalat" w:hAnsi="GHEA Grapalat"/>
          <w:b/>
          <w:bCs/>
          <w:lang w:val="af-ZA"/>
        </w:rPr>
        <w:t xml:space="preserve"> </w:t>
      </w:r>
      <w:r w:rsidRPr="00F17788">
        <w:rPr>
          <w:rFonts w:ascii="GHEA Grapalat" w:hAnsi="GHEA Grapalat" w:cs="Sylfaen"/>
          <w:b/>
          <w:bCs/>
          <w:lang w:val="hy-AM"/>
        </w:rPr>
        <w:t>Շ</w:t>
      </w:r>
      <w:r w:rsidRPr="00F17788">
        <w:rPr>
          <w:rFonts w:ascii="GHEA Grapalat" w:hAnsi="GHEA Grapalat"/>
          <w:b/>
          <w:bCs/>
          <w:lang w:val="af-ZA"/>
        </w:rPr>
        <w:t xml:space="preserve"> </w:t>
      </w:r>
      <w:r w:rsidRPr="00F17788">
        <w:rPr>
          <w:rFonts w:ascii="GHEA Grapalat" w:hAnsi="GHEA Grapalat" w:cs="Sylfaen"/>
          <w:b/>
          <w:bCs/>
          <w:lang w:val="hy-AM"/>
        </w:rPr>
        <w:t>ՈՒ</w:t>
      </w:r>
      <w:r w:rsidRPr="00F17788">
        <w:rPr>
          <w:rFonts w:ascii="GHEA Grapalat" w:hAnsi="GHEA Grapalat"/>
          <w:b/>
          <w:bCs/>
          <w:lang w:val="af-ZA"/>
        </w:rPr>
        <w:t xml:space="preserve"> </w:t>
      </w:r>
      <w:r w:rsidRPr="00F17788">
        <w:rPr>
          <w:rFonts w:ascii="GHEA Grapalat" w:hAnsi="GHEA Grapalat" w:cs="Sylfaen"/>
          <w:b/>
          <w:bCs/>
          <w:lang w:val="hy-AM"/>
        </w:rPr>
        <w:t>Մ</w:t>
      </w:r>
    </w:p>
    <w:p w:rsidR="00F17788" w:rsidRPr="00F17788" w:rsidRDefault="00F17788" w:rsidP="00F17788">
      <w:pPr>
        <w:shd w:val="clear" w:color="auto" w:fill="FFFFFF"/>
        <w:tabs>
          <w:tab w:val="left" w:pos="990"/>
        </w:tabs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  <w:r w:rsidRPr="00F17788">
        <w:rPr>
          <w:rFonts w:ascii="GHEA Grapalat" w:hAnsi="GHEA Grapalat"/>
          <w:b/>
          <w:lang w:val="af-ZA"/>
        </w:rPr>
        <w:t xml:space="preserve">____________ -ի 2018 </w:t>
      </w:r>
      <w:proofErr w:type="spellStart"/>
      <w:r w:rsidRPr="00F17788">
        <w:rPr>
          <w:rFonts w:ascii="GHEA Grapalat" w:hAnsi="GHEA Grapalat" w:cs="Sylfaen"/>
          <w:b/>
        </w:rPr>
        <w:t>թվականի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N     -</w:t>
      </w:r>
      <w:r w:rsidRPr="00F17788">
        <w:rPr>
          <w:rFonts w:ascii="GHEA Grapalat" w:hAnsi="GHEA Grapalat" w:cs="Sylfaen"/>
          <w:b/>
        </w:rPr>
        <w:t>Ն</w:t>
      </w:r>
    </w:p>
    <w:p w:rsidR="00F17788" w:rsidRPr="00F17788" w:rsidRDefault="00F17788" w:rsidP="00F17788">
      <w:pPr>
        <w:shd w:val="clear" w:color="auto" w:fill="FFFFFF"/>
        <w:tabs>
          <w:tab w:val="left" w:pos="990"/>
        </w:tabs>
        <w:spacing w:line="276" w:lineRule="auto"/>
        <w:ind w:firstLine="720"/>
        <w:jc w:val="center"/>
        <w:rPr>
          <w:rFonts w:ascii="GHEA Grapalat" w:hAnsi="GHEA Grapalat" w:cs="Sylfaen"/>
          <w:b/>
          <w:bCs/>
          <w:lang w:val="af-ZA"/>
        </w:rPr>
      </w:pPr>
    </w:p>
    <w:p w:rsidR="00F17788" w:rsidRPr="00F17788" w:rsidRDefault="00F17788" w:rsidP="00F17788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FF0000"/>
          <w:lang w:val="af-ZA"/>
        </w:rPr>
      </w:pPr>
      <w:r w:rsidRPr="00F17788">
        <w:rPr>
          <w:rFonts w:ascii="GHEA Grapalat" w:hAnsi="GHEA Grapalat"/>
          <w:b/>
        </w:rPr>
        <w:t>ՀԱՅԱՍՏԱՆԻ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</w:rPr>
        <w:t>ՀԱՆՐԱՊԵՏՈՒԹՅԱՆ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</w:rPr>
        <w:t>ԿԱՌԱՎԱՐՈՒԹՅԱՆ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2014 </w:t>
      </w:r>
      <w:r w:rsidRPr="00F17788">
        <w:rPr>
          <w:rFonts w:ascii="GHEA Grapalat" w:hAnsi="GHEA Grapalat"/>
          <w:b/>
          <w:bCs/>
          <w:color w:val="000000"/>
        </w:rPr>
        <w:t>ԹՎԱԿԱՆԻ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17788">
        <w:rPr>
          <w:rFonts w:ascii="GHEA Grapalat" w:hAnsi="GHEA Grapalat"/>
          <w:b/>
          <w:bCs/>
          <w:color w:val="000000"/>
          <w:lang w:val="en-US"/>
        </w:rPr>
        <w:t>ՀՈՒՆՎԱՐ</w:t>
      </w:r>
      <w:r w:rsidRPr="00F17788">
        <w:rPr>
          <w:rFonts w:ascii="GHEA Grapalat" w:hAnsi="GHEA Grapalat"/>
          <w:b/>
          <w:bCs/>
          <w:color w:val="000000"/>
        </w:rPr>
        <w:t>Ի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 30-</w:t>
      </w:r>
      <w:r w:rsidRPr="00F17788">
        <w:rPr>
          <w:rFonts w:ascii="GHEA Grapalat" w:hAnsi="GHEA Grapalat"/>
          <w:b/>
          <w:bCs/>
          <w:color w:val="000000"/>
        </w:rPr>
        <w:t>Ի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 N 145-Ն </w:t>
      </w:r>
      <w:r w:rsidRPr="00F17788">
        <w:rPr>
          <w:rFonts w:ascii="GHEA Grapalat" w:hAnsi="GHEA Grapalat"/>
          <w:b/>
          <w:bCs/>
          <w:color w:val="000000"/>
        </w:rPr>
        <w:t>ՈՐՈՇՄ</w:t>
      </w:r>
      <w:r w:rsidRPr="00F17788">
        <w:rPr>
          <w:rFonts w:ascii="GHEA Grapalat" w:hAnsi="GHEA Grapalat"/>
          <w:b/>
          <w:bCs/>
          <w:color w:val="000000"/>
          <w:lang w:val="en-US"/>
        </w:rPr>
        <w:t>Ա</w:t>
      </w:r>
      <w:r w:rsidRPr="00F17788">
        <w:rPr>
          <w:rFonts w:ascii="GHEA Grapalat" w:hAnsi="GHEA Grapalat"/>
          <w:b/>
          <w:bCs/>
          <w:color w:val="000000"/>
        </w:rPr>
        <w:t>Ն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17788">
        <w:rPr>
          <w:rFonts w:ascii="GHEA Grapalat" w:hAnsi="GHEA Grapalat"/>
          <w:b/>
          <w:bCs/>
          <w:color w:val="000000"/>
        </w:rPr>
        <w:t>Մ</w:t>
      </w:r>
      <w:r w:rsidRPr="00F17788">
        <w:rPr>
          <w:rFonts w:ascii="GHEA Grapalat" w:hAnsi="GHEA Grapalat"/>
          <w:b/>
          <w:bCs/>
          <w:color w:val="000000"/>
          <w:lang w:val="en-US"/>
        </w:rPr>
        <w:t>ԵՋ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17788">
        <w:rPr>
          <w:rFonts w:ascii="GHEA Grapalat" w:hAnsi="GHEA Grapalat"/>
          <w:b/>
          <w:bCs/>
        </w:rPr>
        <w:t>ԼՐԱՑՈՒՄ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</w:rPr>
        <w:t>ԿԱՏԱՐԵԼՈՒ</w:t>
      </w:r>
      <w:r w:rsidRPr="00F17788">
        <w:rPr>
          <w:rFonts w:ascii="GHEA Grapalat" w:hAnsi="GHEA Grapalat" w:cs="Sylfaen"/>
          <w:b/>
          <w:bCs/>
          <w:lang w:val="af-ZA"/>
        </w:rPr>
        <w:t xml:space="preserve"> </w:t>
      </w:r>
      <w:r w:rsidRPr="00F17788">
        <w:rPr>
          <w:rFonts w:ascii="GHEA Grapalat" w:hAnsi="GHEA Grapalat" w:cs="Sylfaen"/>
          <w:b/>
          <w:bCs/>
        </w:rPr>
        <w:t>ՄԱՍԻՆ</w:t>
      </w:r>
    </w:p>
    <w:p w:rsidR="00F17788" w:rsidRPr="00F17788" w:rsidRDefault="00F17788" w:rsidP="00F17788">
      <w:pPr>
        <w:spacing w:line="276" w:lineRule="auto"/>
        <w:ind w:firstLine="720"/>
        <w:jc w:val="center"/>
        <w:rPr>
          <w:rFonts w:ascii="GHEA Grapalat" w:hAnsi="GHEA Grapalat"/>
          <w:b/>
          <w:bCs/>
          <w:lang w:val="af-ZA"/>
        </w:rPr>
      </w:pPr>
    </w:p>
    <w:p w:rsidR="00F17788" w:rsidRPr="00F17788" w:rsidRDefault="00F17788" w:rsidP="00F17788">
      <w:pPr>
        <w:tabs>
          <w:tab w:val="left" w:pos="90"/>
        </w:tabs>
        <w:spacing w:line="276" w:lineRule="auto"/>
        <w:ind w:firstLine="720"/>
        <w:jc w:val="both"/>
        <w:rPr>
          <w:rFonts w:ascii="GHEA Grapalat" w:hAnsi="GHEA Grapalat"/>
          <w:bCs/>
          <w:lang w:val="af-ZA"/>
        </w:rPr>
      </w:pPr>
      <w:proofErr w:type="spellStart"/>
      <w:r w:rsidRPr="00F17788">
        <w:rPr>
          <w:rFonts w:ascii="GHEA Grapalat" w:hAnsi="GHEA Grapalat"/>
          <w:bCs/>
          <w:lang w:val="en-US"/>
        </w:rPr>
        <w:t>Ղեկավարվելով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«</w:t>
      </w:r>
      <w:proofErr w:type="spellStart"/>
      <w:r w:rsidRPr="00F17788">
        <w:rPr>
          <w:rFonts w:ascii="GHEA Grapalat" w:hAnsi="GHEA Grapalat"/>
          <w:bCs/>
          <w:lang w:val="en-US"/>
        </w:rPr>
        <w:t>Նորմատիվ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/>
        </w:rPr>
        <w:t>իրավական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/>
        </w:rPr>
        <w:t>ակտերի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Cs/>
        </w:rPr>
        <w:t>մասին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» </w:t>
      </w:r>
      <w:proofErr w:type="spellStart"/>
      <w:r w:rsidRPr="00F17788">
        <w:rPr>
          <w:rFonts w:ascii="GHEA Grapalat" w:hAnsi="GHEA Grapalat"/>
          <w:bCs/>
        </w:rPr>
        <w:t>Հայաստանի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Cs/>
        </w:rPr>
        <w:t>Հանրապետության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Cs/>
        </w:rPr>
        <w:t>օրենքի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33-</w:t>
      </w:r>
      <w:proofErr w:type="spellStart"/>
      <w:r w:rsidRPr="00F17788">
        <w:rPr>
          <w:rFonts w:ascii="GHEA Grapalat" w:hAnsi="GHEA Grapalat"/>
          <w:bCs/>
          <w:lang w:val="en-US"/>
        </w:rPr>
        <w:t>րդ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/>
        </w:rPr>
        <w:t>հոդվածով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` </w:t>
      </w:r>
      <w:proofErr w:type="spellStart"/>
      <w:r w:rsidRPr="00F17788">
        <w:rPr>
          <w:rFonts w:ascii="GHEA Grapalat" w:hAnsi="GHEA Grapalat"/>
          <w:bCs/>
        </w:rPr>
        <w:t>Հայաստանի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Cs/>
        </w:rPr>
        <w:t>Հանրապետության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Cs/>
        </w:rPr>
        <w:t>կառավարությունը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Cs/>
        </w:rPr>
        <w:t>որոշում</w:t>
      </w:r>
      <w:proofErr w:type="spellEnd"/>
      <w:r w:rsidRPr="00F17788">
        <w:rPr>
          <w:rFonts w:ascii="GHEA Grapalat" w:hAnsi="GHEA Grapalat"/>
          <w:bCs/>
          <w:lang w:val="af-ZA"/>
        </w:rPr>
        <w:t xml:space="preserve"> </w:t>
      </w:r>
      <w:r w:rsidRPr="00F17788">
        <w:rPr>
          <w:rFonts w:ascii="GHEA Grapalat" w:hAnsi="GHEA Grapalat"/>
          <w:bCs/>
        </w:rPr>
        <w:t>է</w:t>
      </w:r>
      <w:r w:rsidRPr="00F17788">
        <w:rPr>
          <w:rFonts w:ascii="GHEA Grapalat" w:hAnsi="GHEA Grapalat"/>
          <w:bCs/>
          <w:lang w:val="af-ZA"/>
        </w:rPr>
        <w:t xml:space="preserve">. </w:t>
      </w:r>
    </w:p>
    <w:p w:rsidR="00F17788" w:rsidRPr="00F17788" w:rsidRDefault="00F17788" w:rsidP="00F17788">
      <w:pPr>
        <w:numPr>
          <w:ilvl w:val="0"/>
          <w:numId w:val="2"/>
        </w:numPr>
        <w:tabs>
          <w:tab w:val="left" w:pos="90"/>
        </w:tabs>
        <w:spacing w:line="276" w:lineRule="auto"/>
        <w:ind w:left="0" w:firstLine="720"/>
        <w:contextualSpacing/>
        <w:jc w:val="both"/>
        <w:rPr>
          <w:rFonts w:ascii="GHEA Grapalat" w:hAnsi="GHEA Grapalat"/>
          <w:bCs/>
          <w:lang w:val="af-ZA" w:eastAsia="en-US"/>
        </w:rPr>
      </w:pPr>
      <w:proofErr w:type="spellStart"/>
      <w:r w:rsidRPr="00F17788">
        <w:rPr>
          <w:rFonts w:ascii="GHEA Grapalat" w:hAnsi="GHEA Grapalat"/>
          <w:bCs/>
          <w:lang w:val="en-US" w:eastAsia="en-US"/>
        </w:rPr>
        <w:t>Հայաստանի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Հանրապետության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կառավարության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2014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թվականի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հունվարի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30-</w:t>
      </w:r>
      <w:r w:rsidRPr="00F17788">
        <w:rPr>
          <w:rFonts w:ascii="GHEA Grapalat" w:hAnsi="GHEA Grapalat"/>
          <w:bCs/>
          <w:lang w:val="en-US" w:eastAsia="en-US"/>
        </w:rPr>
        <w:t>ի</w:t>
      </w:r>
      <w:r w:rsidRPr="00F17788">
        <w:rPr>
          <w:rFonts w:ascii="GHEA Grapalat" w:hAnsi="GHEA Grapalat"/>
          <w:bCs/>
          <w:lang w:val="af-ZA" w:eastAsia="en-US"/>
        </w:rPr>
        <w:t xml:space="preserve"> ««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Պետական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նպաստների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մասին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»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Հայաստանի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Հանրապետության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օրենքի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կիրարկումն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ապահովելու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մասին</w:t>
      </w:r>
      <w:proofErr w:type="spellEnd"/>
      <w:r w:rsidRPr="00F17788">
        <w:rPr>
          <w:rFonts w:ascii="GHEA Grapalat" w:hAnsi="GHEA Grapalat"/>
          <w:bCs/>
          <w:lang w:val="af-ZA" w:eastAsia="en-US"/>
        </w:rPr>
        <w:t>» N 145-</w:t>
      </w:r>
      <w:r w:rsidRPr="00F17788">
        <w:rPr>
          <w:rFonts w:ascii="GHEA Grapalat" w:hAnsi="GHEA Grapalat"/>
          <w:bCs/>
          <w:lang w:val="en-US" w:eastAsia="en-US"/>
        </w:rPr>
        <w:t>Ն</w:t>
      </w:r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en-US" w:eastAsia="en-US"/>
        </w:rPr>
        <w:t>որոշումը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af-ZA" w:eastAsia="en-US"/>
        </w:rPr>
        <w:t>լրացնել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af-ZA" w:eastAsia="en-US"/>
        </w:rPr>
        <w:t>նոր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6.1 </w:t>
      </w:r>
      <w:proofErr w:type="spellStart"/>
      <w:r w:rsidRPr="00F17788">
        <w:rPr>
          <w:rFonts w:ascii="GHEA Grapalat" w:hAnsi="GHEA Grapalat"/>
          <w:bCs/>
          <w:lang w:val="af-ZA" w:eastAsia="en-US"/>
        </w:rPr>
        <w:t>կետով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af-ZA" w:eastAsia="en-US"/>
        </w:rPr>
        <w:t>հետևյալ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bCs/>
          <w:lang w:val="af-ZA" w:eastAsia="en-US"/>
        </w:rPr>
        <w:t>բովանդակությամբ</w:t>
      </w:r>
      <w:proofErr w:type="spellEnd"/>
      <w:r w:rsidRPr="00F17788">
        <w:rPr>
          <w:rFonts w:ascii="GHEA Grapalat" w:hAnsi="GHEA Grapalat"/>
          <w:bCs/>
          <w:lang w:val="af-ZA" w:eastAsia="en-US"/>
        </w:rPr>
        <w:t xml:space="preserve">. </w:t>
      </w:r>
    </w:p>
    <w:p w:rsidR="00F17788" w:rsidRPr="00F17788" w:rsidRDefault="00F17788" w:rsidP="00F17788">
      <w:pPr>
        <w:tabs>
          <w:tab w:val="left" w:pos="90"/>
        </w:tabs>
        <w:spacing w:line="276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af-ZA" w:eastAsia="en-US"/>
        </w:rPr>
      </w:pPr>
      <w:r w:rsidRPr="00F17788">
        <w:rPr>
          <w:rFonts w:ascii="GHEA Grapalat" w:hAnsi="GHEA Grapalat"/>
          <w:bCs/>
          <w:lang w:val="af-ZA" w:eastAsia="en-US"/>
        </w:rPr>
        <w:t xml:space="preserve">«6.1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Սահմանել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,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որ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ընտանիքների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անապահովության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գնահատման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համակարգում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2018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թվականի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դեկտեմբերի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դրությամբ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հաշվառված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 w:eastAsia="en-US"/>
        </w:rPr>
        <w:t>անձի</w:t>
      </w:r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ծերության, հաշմանդամության և կերակրողին կորցնելու դեպքում նպաստների չափերը </w:t>
      </w:r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2019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թվականի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ընթացքում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ընտանիքների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անապահովության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գնահատման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ժամանակ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ընտանիքի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ամբողջական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եկամտի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կազմում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հաշվի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է</w:t>
      </w:r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առնվում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2018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թվականի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դեկտեմբերի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31-</w:t>
      </w:r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ի</w:t>
      </w:r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դրությամբ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հաշվարկված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չափով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>:»</w:t>
      </w:r>
    </w:p>
    <w:p w:rsidR="00F17788" w:rsidRPr="00F17788" w:rsidRDefault="00F17788" w:rsidP="00F17788">
      <w:pPr>
        <w:tabs>
          <w:tab w:val="left" w:pos="90"/>
        </w:tabs>
        <w:spacing w:line="276" w:lineRule="auto"/>
        <w:ind w:firstLine="720"/>
        <w:contextualSpacing/>
        <w:jc w:val="both"/>
        <w:rPr>
          <w:rFonts w:ascii="GHEA Grapalat" w:hAnsi="GHEA Grapalat"/>
          <w:bCs/>
          <w:lang w:val="af-ZA" w:eastAsia="en-US"/>
        </w:rPr>
      </w:pPr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2.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Սույն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որոշումն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ուժի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մեջ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է</w:t>
      </w:r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մտնում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2019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թվականի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հունվարի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1-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 w:eastAsia="en-US"/>
        </w:rPr>
        <w:t>ից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: </w:t>
      </w:r>
    </w:p>
    <w:p w:rsidR="00F17788" w:rsidRPr="00F17788" w:rsidRDefault="00F17788" w:rsidP="00F17788">
      <w:pPr>
        <w:spacing w:line="276" w:lineRule="auto"/>
        <w:rPr>
          <w:rFonts w:ascii="GHEA Grapalat" w:hAnsi="GHEA Grapalat"/>
          <w:lang w:val="af-ZA"/>
        </w:rPr>
      </w:pPr>
      <w:r w:rsidRPr="00F17788">
        <w:rPr>
          <w:rFonts w:ascii="GHEA Grapalat" w:hAnsi="GHEA Grapalat"/>
          <w:lang w:val="af-ZA"/>
        </w:rPr>
        <w:br w:type="page"/>
      </w:r>
    </w:p>
    <w:p w:rsidR="00F17788" w:rsidRPr="00F17788" w:rsidRDefault="00F17788" w:rsidP="00F17788">
      <w:pPr>
        <w:tabs>
          <w:tab w:val="left" w:pos="90"/>
        </w:tabs>
        <w:spacing w:line="276" w:lineRule="auto"/>
        <w:ind w:firstLine="720"/>
        <w:jc w:val="center"/>
        <w:rPr>
          <w:rFonts w:ascii="GHEA Grapalat" w:hAnsi="GHEA Grapalat"/>
          <w:b/>
          <w:lang w:val="et-EE"/>
        </w:rPr>
      </w:pPr>
      <w:r w:rsidRPr="00F17788">
        <w:rPr>
          <w:rFonts w:ascii="GHEA Grapalat" w:hAnsi="GHEA Grapalat" w:cs="Sylfaen"/>
          <w:b/>
          <w:lang w:val="et-EE"/>
        </w:rPr>
        <w:lastRenderedPageBreak/>
        <w:t>ՀԻՄՆԱՎՈՐՈՒՄ</w:t>
      </w:r>
    </w:p>
    <w:p w:rsidR="00F17788" w:rsidRPr="00F17788" w:rsidRDefault="00F17788" w:rsidP="00F17788">
      <w:pPr>
        <w:tabs>
          <w:tab w:val="left" w:pos="990"/>
        </w:tabs>
        <w:spacing w:line="276" w:lineRule="auto"/>
        <w:jc w:val="center"/>
        <w:rPr>
          <w:rFonts w:ascii="GHEA Grapalat" w:hAnsi="GHEA Grapalat"/>
          <w:b/>
          <w:lang w:val="af-ZA"/>
        </w:rPr>
      </w:pPr>
      <w:r w:rsidRPr="00F17788">
        <w:rPr>
          <w:rFonts w:ascii="GHEA Grapalat" w:hAnsi="GHEA Grapalat"/>
          <w:b/>
          <w:lang w:val="et-EE"/>
        </w:rPr>
        <w:t>«</w:t>
      </w:r>
      <w:r w:rsidRPr="00F17788">
        <w:rPr>
          <w:rFonts w:ascii="GHEA Grapalat" w:hAnsi="GHEA Grapalat"/>
          <w:b/>
        </w:rPr>
        <w:t>ՀԱՅԱՍՏԱՆԻ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</w:rPr>
        <w:t>ՀԱՆՐԱՊԵՏՈՒԹՅԱՆ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</w:rPr>
        <w:t>ԿԱՌԱՎԱՐՈՒԹՅԱՆ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2014 </w:t>
      </w:r>
      <w:r w:rsidRPr="00F17788">
        <w:rPr>
          <w:rFonts w:ascii="GHEA Grapalat" w:hAnsi="GHEA Grapalat"/>
          <w:b/>
          <w:bCs/>
          <w:color w:val="000000"/>
        </w:rPr>
        <w:t>ԹՎԱԿԱՆԻ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17788">
        <w:rPr>
          <w:rFonts w:ascii="GHEA Grapalat" w:hAnsi="GHEA Grapalat"/>
          <w:b/>
          <w:bCs/>
          <w:color w:val="000000"/>
          <w:lang w:val="en-US"/>
        </w:rPr>
        <w:t>ՀՈՒՆՎԱՐ</w:t>
      </w:r>
      <w:r w:rsidRPr="00F17788">
        <w:rPr>
          <w:rFonts w:ascii="GHEA Grapalat" w:hAnsi="GHEA Grapalat"/>
          <w:b/>
          <w:bCs/>
          <w:color w:val="000000"/>
        </w:rPr>
        <w:t>Ի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 30-</w:t>
      </w:r>
      <w:r w:rsidRPr="00F17788">
        <w:rPr>
          <w:rFonts w:ascii="GHEA Grapalat" w:hAnsi="GHEA Grapalat"/>
          <w:b/>
          <w:bCs/>
          <w:color w:val="000000"/>
        </w:rPr>
        <w:t>Ի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 N 145-Ն </w:t>
      </w:r>
      <w:r w:rsidRPr="00F17788">
        <w:rPr>
          <w:rFonts w:ascii="GHEA Grapalat" w:hAnsi="GHEA Grapalat"/>
          <w:b/>
          <w:bCs/>
          <w:color w:val="000000"/>
        </w:rPr>
        <w:t>ՈՐՈՇՄ</w:t>
      </w:r>
      <w:r w:rsidRPr="00F17788">
        <w:rPr>
          <w:rFonts w:ascii="GHEA Grapalat" w:hAnsi="GHEA Grapalat"/>
          <w:b/>
          <w:bCs/>
          <w:color w:val="000000"/>
          <w:lang w:val="en-US"/>
        </w:rPr>
        <w:t>Ա</w:t>
      </w:r>
      <w:r w:rsidRPr="00F17788">
        <w:rPr>
          <w:rFonts w:ascii="GHEA Grapalat" w:hAnsi="GHEA Grapalat"/>
          <w:b/>
          <w:bCs/>
          <w:color w:val="000000"/>
        </w:rPr>
        <w:t>Ն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17788">
        <w:rPr>
          <w:rFonts w:ascii="GHEA Grapalat" w:hAnsi="GHEA Grapalat"/>
          <w:b/>
          <w:bCs/>
          <w:color w:val="000000"/>
        </w:rPr>
        <w:t>Մ</w:t>
      </w:r>
      <w:r w:rsidRPr="00F17788">
        <w:rPr>
          <w:rFonts w:ascii="GHEA Grapalat" w:hAnsi="GHEA Grapalat"/>
          <w:b/>
          <w:bCs/>
          <w:color w:val="000000"/>
          <w:lang w:val="en-US"/>
        </w:rPr>
        <w:t>ԵՋ</w:t>
      </w:r>
      <w:r w:rsidRPr="00F17788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17788">
        <w:rPr>
          <w:rFonts w:ascii="GHEA Grapalat" w:hAnsi="GHEA Grapalat"/>
          <w:b/>
          <w:bCs/>
        </w:rPr>
        <w:t>ԼՐԱՑՈՒՄ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</w:rPr>
        <w:t>ԿԱՏԱՐԵԼՈՒ</w:t>
      </w:r>
      <w:r w:rsidRPr="00F17788">
        <w:rPr>
          <w:rFonts w:ascii="GHEA Grapalat" w:hAnsi="GHEA Grapalat" w:cs="Sylfaen"/>
          <w:b/>
          <w:bCs/>
          <w:lang w:val="af-ZA"/>
        </w:rPr>
        <w:t xml:space="preserve"> </w:t>
      </w:r>
      <w:r w:rsidRPr="00F17788">
        <w:rPr>
          <w:rFonts w:ascii="GHEA Grapalat" w:hAnsi="GHEA Grapalat" w:cs="Sylfaen"/>
          <w:b/>
          <w:bCs/>
        </w:rPr>
        <w:t>ՄԱՍԻՆ</w:t>
      </w:r>
      <w:r w:rsidRPr="00F17788">
        <w:rPr>
          <w:rFonts w:ascii="GHEA Grapalat" w:hAnsi="GHEA Grapalat" w:cs="Sylfaen"/>
          <w:b/>
          <w:bCs/>
          <w:lang w:val="et-EE"/>
        </w:rPr>
        <w:t>»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  <w:lang w:val="et-EE"/>
        </w:rPr>
        <w:t xml:space="preserve">ՀԱՅԱՍՏԱՆԻ ՀԱՆՐԱՊԵՏՈՒԹՅԱՆ ԿԱՌԱՎԱՐՈՒԹՅԱՆ </w:t>
      </w:r>
      <w:r w:rsidRPr="00F17788">
        <w:rPr>
          <w:rFonts w:ascii="GHEA Grapalat" w:hAnsi="GHEA Grapalat"/>
          <w:b/>
          <w:lang w:val="hy-AM"/>
        </w:rPr>
        <w:t>ՈՐՈՇՄԱՆ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  <w:lang w:val="hy-AM"/>
        </w:rPr>
        <w:t>ՆԱԽԱԳԾԻ</w:t>
      </w:r>
    </w:p>
    <w:p w:rsidR="00F17788" w:rsidRPr="00F17788" w:rsidRDefault="00F17788" w:rsidP="00F17788">
      <w:pPr>
        <w:tabs>
          <w:tab w:val="left" w:pos="990"/>
        </w:tabs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  <w:r w:rsidRPr="00F17788">
        <w:rPr>
          <w:rFonts w:ascii="GHEA Grapalat" w:hAnsi="GHEA Grapalat"/>
          <w:b/>
          <w:lang w:val="af-ZA"/>
        </w:rPr>
        <w:t xml:space="preserve">1. </w:t>
      </w:r>
      <w:proofErr w:type="spellStart"/>
      <w:r w:rsidRPr="00F17788">
        <w:rPr>
          <w:rFonts w:ascii="GHEA Grapalat" w:hAnsi="GHEA Grapalat"/>
          <w:b/>
        </w:rPr>
        <w:t>Միջոցառման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իրակացման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անհրաժեշտությունը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</w:rPr>
        <w:t>և</w:t>
      </w:r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նպատակը</w:t>
      </w:r>
      <w:proofErr w:type="spellEnd"/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Նախագծի նպատակը ընտանիքների անապահովության գնահատման համակարգում հաշվառված ընտանիքների սոցիալական պաշտպանության բավարար մակարդակ ապահովելն է։  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  <w:r w:rsidRPr="00F17788">
        <w:rPr>
          <w:rFonts w:ascii="GHEA Grapalat" w:hAnsi="GHEA Grapalat"/>
          <w:b/>
          <w:lang w:val="af-ZA"/>
        </w:rPr>
        <w:t xml:space="preserve">1.1. </w:t>
      </w:r>
      <w:proofErr w:type="spellStart"/>
      <w:r w:rsidRPr="00F17788">
        <w:rPr>
          <w:rFonts w:ascii="GHEA Grapalat" w:hAnsi="GHEA Grapalat"/>
          <w:b/>
        </w:rPr>
        <w:t>կարգավորման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հարաբերությունների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ներկա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վիճակը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</w:rPr>
        <w:t>և</w:t>
      </w:r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առկա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խնդիրները</w:t>
      </w:r>
      <w:proofErr w:type="spellEnd"/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proofErr w:type="spellStart"/>
      <w:r w:rsidRPr="00F17788">
        <w:rPr>
          <w:rFonts w:ascii="GHEA Grapalat" w:hAnsi="GHEA Grapalat" w:cs="Sylfaen"/>
          <w:lang w:val="af-ZA"/>
        </w:rPr>
        <w:t>Կառավարության</w:t>
      </w:r>
      <w:proofErr w:type="spellEnd"/>
      <w:r w:rsidRPr="00F17788">
        <w:rPr>
          <w:rFonts w:ascii="GHEA Grapalat" w:hAnsi="GHEA Grapalat" w:cs="Sylfaen"/>
          <w:lang w:val="af-ZA"/>
        </w:rPr>
        <w:t xml:space="preserve"> 2014 </w:t>
      </w:r>
      <w:proofErr w:type="spellStart"/>
      <w:r w:rsidRPr="00F17788">
        <w:rPr>
          <w:rFonts w:ascii="GHEA Grapalat" w:hAnsi="GHEA Grapalat" w:cs="Sylfaen"/>
          <w:lang w:val="af-ZA"/>
        </w:rPr>
        <w:t>թվականի</w:t>
      </w:r>
      <w:proofErr w:type="spellEnd"/>
      <w:r w:rsidRPr="00F17788">
        <w:rPr>
          <w:rFonts w:ascii="GHEA Grapalat" w:hAnsi="GHEA Grapalat" w:cs="Sylfaen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lang w:val="af-ZA"/>
        </w:rPr>
        <w:t>հունվարի</w:t>
      </w:r>
      <w:proofErr w:type="spellEnd"/>
      <w:r w:rsidRPr="00F17788">
        <w:rPr>
          <w:rFonts w:ascii="GHEA Grapalat" w:hAnsi="GHEA Grapalat" w:cs="Sylfaen"/>
          <w:lang w:val="af-ZA"/>
        </w:rPr>
        <w:t xml:space="preserve"> 30-ի 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նպաստների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օրենքի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կիրարկումն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ապահովելու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F17788">
        <w:rPr>
          <w:rFonts w:ascii="GHEA Grapalat" w:hAnsi="GHEA Grapalat" w:cs="Sylfaen"/>
          <w:lang w:val="af-ZA"/>
        </w:rPr>
        <w:t xml:space="preserve">N 145-Ն </w:t>
      </w:r>
      <w:proofErr w:type="spellStart"/>
      <w:r w:rsidRPr="00F17788">
        <w:rPr>
          <w:rFonts w:ascii="GHEA Grapalat" w:hAnsi="GHEA Grapalat" w:cs="Sylfaen"/>
          <w:lang w:val="af-ZA"/>
        </w:rPr>
        <w:t>որոշման</w:t>
      </w:r>
      <w:proofErr w:type="spellEnd"/>
      <w:r w:rsidRPr="00F17788">
        <w:rPr>
          <w:rFonts w:ascii="GHEA Grapalat" w:hAnsi="GHEA Grapalat" w:cs="Sylfaen"/>
          <w:lang w:val="af-ZA"/>
        </w:rPr>
        <w:t xml:space="preserve">  (</w:t>
      </w:r>
      <w:proofErr w:type="spellStart"/>
      <w:r w:rsidRPr="00F17788">
        <w:rPr>
          <w:rFonts w:ascii="GHEA Grapalat" w:hAnsi="GHEA Grapalat" w:cs="Sylfaen"/>
          <w:lang w:val="af-ZA"/>
        </w:rPr>
        <w:t>այսուհետ</w:t>
      </w:r>
      <w:proofErr w:type="spellEnd"/>
      <w:r w:rsidRPr="00F17788">
        <w:rPr>
          <w:rFonts w:ascii="GHEA Grapalat" w:hAnsi="GHEA Grapalat" w:cs="Sylfaen"/>
          <w:lang w:val="af-ZA"/>
        </w:rPr>
        <w:t xml:space="preserve">` </w:t>
      </w:r>
      <w:proofErr w:type="spellStart"/>
      <w:r w:rsidRPr="00F17788">
        <w:rPr>
          <w:rFonts w:ascii="GHEA Grapalat" w:hAnsi="GHEA Grapalat" w:cs="Sylfaen"/>
          <w:lang w:val="af-ZA"/>
        </w:rPr>
        <w:t>Որոշում</w:t>
      </w:r>
      <w:proofErr w:type="spellEnd"/>
      <w:r w:rsidRPr="00F17788">
        <w:rPr>
          <w:rFonts w:ascii="GHEA Grapalat" w:hAnsi="GHEA Grapalat" w:cs="Sylfaen"/>
          <w:lang w:val="af-ZA"/>
        </w:rPr>
        <w:t xml:space="preserve">) N 2 </w:t>
      </w:r>
      <w:proofErr w:type="spellStart"/>
      <w:r w:rsidRPr="00F17788">
        <w:rPr>
          <w:rFonts w:ascii="GHEA Grapalat" w:hAnsi="GHEA Grapalat" w:cs="Sylfaen"/>
          <w:lang w:val="af-ZA"/>
        </w:rPr>
        <w:t>հավելվածով</w:t>
      </w:r>
      <w:proofErr w:type="spellEnd"/>
      <w:r w:rsidRPr="00F17788">
        <w:rPr>
          <w:rFonts w:ascii="GHEA Grapalat" w:hAnsi="GHEA Grapalat" w:cs="Sylfaen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lang w:val="af-ZA"/>
        </w:rPr>
        <w:t>հաստատված</w:t>
      </w:r>
      <w:proofErr w:type="spellEnd"/>
      <w:r w:rsidRPr="00F17788">
        <w:rPr>
          <w:rFonts w:ascii="GHEA Grapalat" w:hAnsi="GHEA Grapalat" w:cs="Sylfaen"/>
          <w:lang w:val="af-ZA"/>
        </w:rPr>
        <w:t xml:space="preserve"> է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ընտանիքների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անապահովության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գնահատման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կարգը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համաձայն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որի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ընտանիքների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անապահովության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աստիճանի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գնահատման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օգտագործվում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մի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շարք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բնութագրիչներ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որոնց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թվում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նաև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ընտանիքի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եկամուտը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</w:p>
    <w:p w:rsidR="00F17788" w:rsidRPr="00F17788" w:rsidRDefault="00F17788" w:rsidP="00F17788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Որոշման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N 3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հավելվածի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23-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կետով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որ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ընտանիքի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միջին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ամսական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ամբողջական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եկամտի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կազմի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մեջ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են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մտնում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</w:rPr>
        <w:t>նաև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proofErr w:type="gramStart"/>
      <w:r w:rsidRPr="00F17788">
        <w:rPr>
          <w:rFonts w:ascii="GHEA Grapalat" w:hAnsi="GHEA Grapalat" w:cs="Sylfaen"/>
          <w:color w:val="000000"/>
        </w:rPr>
        <w:t>կենսաթոշակը</w:t>
      </w:r>
      <w:proofErr w:type="spellEnd"/>
      <w:r w:rsidRPr="00F17788">
        <w:rPr>
          <w:rFonts w:ascii="GHEA Grapalat" w:hAnsi="GHEA Grapalat"/>
          <w:color w:val="000000"/>
          <w:lang w:val="af-ZA"/>
        </w:rPr>
        <w:t xml:space="preserve">,  </w:t>
      </w:r>
      <w:proofErr w:type="spellStart"/>
      <w:r w:rsidRPr="00F17788">
        <w:rPr>
          <w:rFonts w:ascii="GHEA Grapalat" w:hAnsi="GHEA Grapalat" w:cs="Sylfaen"/>
          <w:color w:val="000000"/>
        </w:rPr>
        <w:t>ծերության</w:t>
      </w:r>
      <w:proofErr w:type="spellEnd"/>
      <w:proofErr w:type="gramEnd"/>
      <w:r w:rsidRPr="00F17788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F17788">
        <w:rPr>
          <w:rFonts w:ascii="GHEA Grapalat" w:hAnsi="GHEA Grapalat" w:cs="Sylfaen"/>
          <w:color w:val="000000"/>
        </w:rPr>
        <w:t>հաշմանդամության</w:t>
      </w:r>
      <w:proofErr w:type="spellEnd"/>
      <w:r w:rsidRPr="00F17788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F17788">
        <w:rPr>
          <w:rFonts w:ascii="GHEA Grapalat" w:hAnsi="GHEA Grapalat" w:cs="Sylfaen"/>
          <w:color w:val="000000"/>
        </w:rPr>
        <w:t>կերակրողին</w:t>
      </w:r>
      <w:proofErr w:type="spellEnd"/>
      <w:r w:rsidRPr="00F1778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</w:rPr>
        <w:t>կորցնելու</w:t>
      </w:r>
      <w:proofErr w:type="spellEnd"/>
      <w:r w:rsidRPr="00F1778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</w:rPr>
        <w:t>դեպքում</w:t>
      </w:r>
      <w:proofErr w:type="spellEnd"/>
      <w:r w:rsidRPr="00F17788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F17788">
        <w:rPr>
          <w:rFonts w:ascii="GHEA Grapalat" w:hAnsi="GHEA Grapalat" w:cs="Sylfaen"/>
          <w:color w:val="000000"/>
        </w:rPr>
        <w:t>նպաստները</w:t>
      </w:r>
      <w:proofErr w:type="spellEnd"/>
      <w:r w:rsidRPr="00F17788">
        <w:rPr>
          <w:rFonts w:ascii="GHEA Grapalat" w:hAnsi="GHEA Grapalat" w:cs="Sylfaen"/>
          <w:color w:val="000000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</w:rPr>
        <w:t>և</w:t>
      </w:r>
      <w:r w:rsidRPr="00F17788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</w:rPr>
        <w:t>այլն</w:t>
      </w:r>
      <w:proofErr w:type="spellEnd"/>
      <w:r w:rsidRPr="00F17788">
        <w:rPr>
          <w:rFonts w:ascii="GHEA Grapalat" w:hAnsi="GHEA Grapalat"/>
          <w:color w:val="000000"/>
          <w:lang w:val="af-ZA"/>
        </w:rPr>
        <w:t xml:space="preserve">: 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Կենսաթոշակ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և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նշված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նպաստների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չափերի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փոփոխության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արդյունքում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փոփոխվում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նաև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ընտանիքի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անապահովության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գնահատման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միավորը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որն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էլ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իր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հերթին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կարող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առաջացնել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ընտանիքների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անապահովության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գնահատման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հ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մակարգի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հիման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վրա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նշանակվող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նպաստների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(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ընտանեկան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սոցիալական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նպաստներ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հրատապ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օգնություն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)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իրավունքի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փոփոխության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2019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թվականի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հունվարից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նախատեսվում</w:t>
      </w:r>
      <w:proofErr w:type="spellEnd"/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Pr="00F1778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</w:rPr>
        <w:t>կենսաթոշակի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, ծերության, հաշմանդամության և կերակրողին կորցնելու դեպքում նպաստների չափեր</w:t>
      </w:r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բարձրացում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ինչը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կանդրադառնա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բազմաթիվ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ընտանիքների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ընտանեկան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կամ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սոցիալական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նպաստի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իրավունքի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color w:val="000000"/>
          <w:shd w:val="clear" w:color="auto" w:fill="FFFFFF"/>
          <w:lang w:val="en-US"/>
        </w:rPr>
        <w:t>վրա</w:t>
      </w:r>
      <w:proofErr w:type="spellEnd"/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Մասնավորապես, նախատեսվում է կենսաթոշակի նվազագույն չափը, ինչպես նաև 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 xml:space="preserve">ծերության, հաշմանդամության և կերակրողին կորցնելու դեպքում նպաստների չափերը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սահմանել 25500 դրամ։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Արդյունքում, առկա է ռիսկ, որ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ընտանեկան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կամ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սոցիալական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նպաստի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իրավունքից կզրկվեն այդ ընտանիքների գերակշիռ մասը։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  <w:r w:rsidRPr="00F17788">
        <w:rPr>
          <w:rFonts w:ascii="GHEA Grapalat" w:hAnsi="GHEA Grapalat"/>
          <w:b/>
          <w:lang w:val="af-ZA"/>
        </w:rPr>
        <w:t xml:space="preserve">1.2. </w:t>
      </w:r>
      <w:r w:rsidRPr="00F17788">
        <w:rPr>
          <w:rFonts w:ascii="GHEA Grapalat" w:hAnsi="GHEA Grapalat"/>
          <w:b/>
          <w:lang w:val="hy-AM"/>
        </w:rPr>
        <w:t>Առկա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  <w:lang w:val="hy-AM"/>
        </w:rPr>
        <w:t>խնդիրների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  <w:lang w:val="hy-AM"/>
        </w:rPr>
        <w:t>առաջարկվող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F17788">
        <w:rPr>
          <w:rFonts w:ascii="GHEA Grapalat" w:hAnsi="GHEA Grapalat"/>
          <w:b/>
          <w:lang w:val="hy-AM"/>
        </w:rPr>
        <w:t>լուծումները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F17788">
        <w:rPr>
          <w:rFonts w:ascii="GHEA Grapalat" w:hAnsi="GHEA Grapalat" w:cs="Sylfaen"/>
          <w:lang w:val="hy-AM"/>
        </w:rPr>
        <w:t>Հաշվի առնելով վերը նշվածը՝ առաջարկվում</w:t>
      </w:r>
      <w:r w:rsidRPr="00F17788">
        <w:rPr>
          <w:rFonts w:ascii="GHEA Grapalat" w:hAnsi="GHEA Grapalat" w:cs="Sylfaen"/>
          <w:lang w:val="af-ZA"/>
        </w:rPr>
        <w:t xml:space="preserve"> </w:t>
      </w:r>
      <w:r w:rsidRPr="00F17788">
        <w:rPr>
          <w:rFonts w:ascii="GHEA Grapalat" w:hAnsi="GHEA Grapalat" w:cs="Sylfaen"/>
          <w:lang w:val="hy-AM"/>
        </w:rPr>
        <w:t>է</w:t>
      </w:r>
      <w:r w:rsidRPr="00F17788">
        <w:rPr>
          <w:rFonts w:ascii="GHEA Grapalat" w:hAnsi="GHEA Grapalat" w:cs="Sylfaen"/>
          <w:lang w:val="af-ZA"/>
        </w:rPr>
        <w:t xml:space="preserve"> </w:t>
      </w:r>
      <w:r w:rsidRPr="00F17788">
        <w:rPr>
          <w:rFonts w:ascii="GHEA Grapalat" w:hAnsi="GHEA Grapalat" w:cs="Sylfaen"/>
          <w:lang w:val="hy-AM"/>
        </w:rPr>
        <w:t xml:space="preserve">համապատասխան փոփոխություն կատարել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ընտանիքների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անապահովության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գնահատման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կարգը սահմանող՝</w:t>
      </w:r>
      <w:r w:rsidRPr="00F17788">
        <w:rPr>
          <w:rFonts w:ascii="GHEA Grapalat" w:hAnsi="GHEA Grapalat" w:cs="Sylfaen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lang w:val="af-ZA"/>
        </w:rPr>
        <w:t>Կառավարության</w:t>
      </w:r>
      <w:proofErr w:type="spellEnd"/>
      <w:r w:rsidRPr="00F17788">
        <w:rPr>
          <w:rFonts w:ascii="GHEA Grapalat" w:hAnsi="GHEA Grapalat" w:cs="Sylfaen"/>
          <w:lang w:val="af-ZA"/>
        </w:rPr>
        <w:t xml:space="preserve"> 2014 </w:t>
      </w:r>
      <w:proofErr w:type="spellStart"/>
      <w:r w:rsidRPr="00F17788">
        <w:rPr>
          <w:rFonts w:ascii="GHEA Grapalat" w:hAnsi="GHEA Grapalat" w:cs="Sylfaen"/>
          <w:lang w:val="af-ZA"/>
        </w:rPr>
        <w:t>թվականի</w:t>
      </w:r>
      <w:proofErr w:type="spellEnd"/>
      <w:r w:rsidRPr="00F17788">
        <w:rPr>
          <w:rFonts w:ascii="GHEA Grapalat" w:hAnsi="GHEA Grapalat" w:cs="Sylfaen"/>
          <w:lang w:val="af-ZA"/>
        </w:rPr>
        <w:t xml:space="preserve"> </w:t>
      </w:r>
      <w:proofErr w:type="spellStart"/>
      <w:r w:rsidRPr="00F17788">
        <w:rPr>
          <w:rFonts w:ascii="GHEA Grapalat" w:hAnsi="GHEA Grapalat" w:cs="Sylfaen"/>
          <w:lang w:val="af-ZA"/>
        </w:rPr>
        <w:t>հունվարի</w:t>
      </w:r>
      <w:proofErr w:type="spellEnd"/>
      <w:r w:rsidRPr="00F17788">
        <w:rPr>
          <w:rFonts w:ascii="GHEA Grapalat" w:hAnsi="GHEA Grapalat" w:cs="Sylfaen"/>
          <w:lang w:val="af-ZA"/>
        </w:rPr>
        <w:t xml:space="preserve"> 30-ի N 145-Ն </w:t>
      </w:r>
      <w:proofErr w:type="spellStart"/>
      <w:r w:rsidRPr="00F17788">
        <w:rPr>
          <w:rFonts w:ascii="GHEA Grapalat" w:hAnsi="GHEA Grapalat" w:cs="Sylfaen"/>
          <w:lang w:val="af-ZA"/>
        </w:rPr>
        <w:t>որոշման</w:t>
      </w:r>
      <w:proofErr w:type="spellEnd"/>
      <w:r w:rsidRPr="00F17788">
        <w:rPr>
          <w:rFonts w:ascii="GHEA Grapalat" w:hAnsi="GHEA Grapalat" w:cs="Sylfaen"/>
          <w:lang w:val="hy-AM"/>
        </w:rPr>
        <w:t xml:space="preserve"> մեջ։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  <w:r w:rsidRPr="00F17788">
        <w:rPr>
          <w:rFonts w:ascii="GHEA Grapalat" w:hAnsi="GHEA Grapalat"/>
          <w:b/>
          <w:lang w:val="af-ZA"/>
        </w:rPr>
        <w:t xml:space="preserve">2. </w:t>
      </w:r>
      <w:r w:rsidRPr="00782AFE">
        <w:rPr>
          <w:rFonts w:ascii="GHEA Grapalat" w:hAnsi="GHEA Grapalat"/>
          <w:b/>
          <w:lang w:val="hy-AM"/>
        </w:rPr>
        <w:t>Կարգավորման</w:t>
      </w:r>
      <w:r w:rsidRPr="00F17788">
        <w:rPr>
          <w:rFonts w:ascii="GHEA Grapalat" w:hAnsi="GHEA Grapalat"/>
          <w:b/>
          <w:lang w:val="af-ZA"/>
        </w:rPr>
        <w:t xml:space="preserve"> </w:t>
      </w:r>
      <w:r w:rsidRPr="00782AFE">
        <w:rPr>
          <w:rFonts w:ascii="GHEA Grapalat" w:hAnsi="GHEA Grapalat"/>
          <w:b/>
          <w:lang w:val="hy-AM"/>
        </w:rPr>
        <w:t>առարկան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hr-HR"/>
        </w:rPr>
      </w:pP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Նախագծով առաջարկվում է սահմանել, որ ընտանիքների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անապահովության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>գնահատման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համակարգում 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2018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դեկտեմբերի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դրությամբ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հաշվառված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անձի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 xml:space="preserve">կենսաթոշակի, ծերության, հաշմանդամության և կերակրողին կորցնելու դեպքում նպաստների չափերը 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2019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ընթացքում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ընտանիքների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անապահովության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գնահատման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ժամանակ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ընտանիքի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ամբողջական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եկամտի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կազմում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հաշվի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կառնվեն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2018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դեկտեմբերի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31-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դրությամբ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հաշվարկված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չափով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F17788">
        <w:rPr>
          <w:rFonts w:ascii="GHEA Grapalat" w:hAnsi="GHEA Grapalat"/>
          <w:b/>
          <w:lang w:val="af-ZA"/>
        </w:rPr>
        <w:t xml:space="preserve"> </w:t>
      </w: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eastAsia="Calibri" w:hAnsi="GHEA Grapalat"/>
          <w:lang w:val="af-ZA" w:eastAsia="hr-HR"/>
        </w:rPr>
      </w:pPr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  <w:r w:rsidRPr="00F17788">
        <w:rPr>
          <w:rFonts w:ascii="GHEA Grapalat" w:hAnsi="GHEA Grapalat"/>
          <w:b/>
          <w:lang w:val="af-ZA"/>
        </w:rPr>
        <w:t xml:space="preserve">3. </w:t>
      </w:r>
      <w:proofErr w:type="spellStart"/>
      <w:r w:rsidRPr="00F17788">
        <w:rPr>
          <w:rFonts w:ascii="GHEA Grapalat" w:hAnsi="GHEA Grapalat"/>
          <w:b/>
        </w:rPr>
        <w:t>Միջոցառման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իրակա</w:t>
      </w:r>
      <w:r w:rsidRPr="00F17788">
        <w:rPr>
          <w:rFonts w:ascii="GHEA Grapalat" w:hAnsi="GHEA Grapalat"/>
          <w:b/>
          <w:lang w:val="en-US"/>
        </w:rPr>
        <w:t>նա</w:t>
      </w:r>
      <w:r w:rsidRPr="00F17788">
        <w:rPr>
          <w:rFonts w:ascii="GHEA Grapalat" w:hAnsi="GHEA Grapalat"/>
          <w:b/>
        </w:rPr>
        <w:t>ցումից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ակնկալվող</w:t>
      </w:r>
      <w:proofErr w:type="spellEnd"/>
      <w:r w:rsidRPr="00F17788">
        <w:rPr>
          <w:rFonts w:ascii="GHEA Grapalat" w:hAnsi="GHEA Grapalat"/>
          <w:b/>
          <w:lang w:val="af-ZA"/>
        </w:rPr>
        <w:t xml:space="preserve"> </w:t>
      </w:r>
      <w:proofErr w:type="spellStart"/>
      <w:r w:rsidRPr="00F17788">
        <w:rPr>
          <w:rFonts w:ascii="GHEA Grapalat" w:hAnsi="GHEA Grapalat"/>
          <w:b/>
        </w:rPr>
        <w:t>արդյունքը</w:t>
      </w:r>
      <w:proofErr w:type="spellEnd"/>
    </w:p>
    <w:p w:rsidR="00F17788" w:rsidRPr="00F17788" w:rsidRDefault="00F17788" w:rsidP="00F17788">
      <w:pPr>
        <w:spacing w:line="276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F17788" w:rsidRPr="00AE7B7D" w:rsidRDefault="00F17788" w:rsidP="00F17788">
      <w:pPr>
        <w:spacing w:line="276" w:lineRule="auto"/>
        <w:ind w:firstLine="720"/>
        <w:jc w:val="both"/>
        <w:rPr>
          <w:rFonts w:ascii="GHEA Grapalat" w:eastAsia="Calibri" w:hAnsi="GHEA Grapalat" w:cs="Sylfaen"/>
          <w:lang w:val="af-ZA" w:eastAsia="en-US"/>
        </w:rPr>
        <w:sectPr w:rsidR="00F17788" w:rsidRPr="00AE7B7D" w:rsidSect="00F17788">
          <w:pgSz w:w="11907" w:h="16839" w:code="9"/>
          <w:pgMar w:top="1440" w:right="1440" w:bottom="1440" w:left="994" w:header="720" w:footer="720" w:gutter="0"/>
          <w:cols w:space="720"/>
          <w:docGrid w:linePitch="360"/>
        </w:sectPr>
      </w:pPr>
      <w:r w:rsidRPr="00F17788">
        <w:rPr>
          <w:rFonts w:ascii="GHEA Grapalat" w:hAnsi="GHEA Grapalat" w:cs="GHEA Grapalat"/>
          <w:lang w:val="hy-AM"/>
        </w:rPr>
        <w:t xml:space="preserve">Նախագիծն ընդունվելու դեպքում </w:t>
      </w:r>
      <w:r w:rsidRPr="00F17788">
        <w:rPr>
          <w:rFonts w:ascii="GHEA Grapalat" w:eastAsia="Calibri" w:hAnsi="GHEA Grapalat"/>
          <w:lang w:val="af-ZA" w:eastAsia="hr-HR"/>
        </w:rPr>
        <w:t xml:space="preserve">2019 </w:t>
      </w:r>
      <w:r w:rsidRPr="00F17788">
        <w:rPr>
          <w:rFonts w:ascii="GHEA Grapalat" w:eastAsia="Calibri" w:hAnsi="GHEA Grapalat"/>
          <w:lang w:val="hy-AM" w:eastAsia="hr-HR"/>
        </w:rPr>
        <w:t>թվականի</w:t>
      </w:r>
      <w:r w:rsidRPr="00F17788">
        <w:rPr>
          <w:rFonts w:ascii="GHEA Grapalat" w:eastAsia="Calibri" w:hAnsi="GHEA Grapalat"/>
          <w:lang w:val="af-ZA" w:eastAsia="hr-HR"/>
        </w:rPr>
        <w:t xml:space="preserve"> </w:t>
      </w:r>
      <w:r w:rsidRPr="00F17788">
        <w:rPr>
          <w:rFonts w:ascii="GHEA Grapalat" w:eastAsia="Calibri" w:hAnsi="GHEA Grapalat"/>
          <w:lang w:val="hy-AM" w:eastAsia="hr-HR"/>
        </w:rPr>
        <w:t>հունվար</w:t>
      </w:r>
      <w:r w:rsidRPr="00F17788">
        <w:rPr>
          <w:rFonts w:ascii="GHEA Grapalat" w:eastAsia="Calibri" w:hAnsi="GHEA Grapalat"/>
          <w:lang w:val="af-ZA" w:eastAsia="hr-HR"/>
        </w:rPr>
        <w:t xml:space="preserve"> </w:t>
      </w:r>
      <w:r w:rsidRPr="00F17788">
        <w:rPr>
          <w:rFonts w:ascii="GHEA Grapalat" w:eastAsia="Calibri" w:hAnsi="GHEA Grapalat"/>
          <w:lang w:val="hy-AM" w:eastAsia="hr-HR"/>
        </w:rPr>
        <w:t>ամսից</w:t>
      </w:r>
      <w:r w:rsidRPr="00F17788">
        <w:rPr>
          <w:rFonts w:ascii="GHEA Grapalat" w:eastAsia="Calibri" w:hAnsi="GHEA Grapalat"/>
          <w:lang w:val="af-ZA" w:eastAsia="hr-HR"/>
        </w:rPr>
        <w:t xml:space="preserve">,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կենսաթոշակի, ծերության, հաշմանդամության և կերակրողին կորցնելու դեպքում նպաստների չափերի</w:t>
      </w:r>
      <w:r w:rsidRPr="00F1778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17788">
        <w:rPr>
          <w:rFonts w:ascii="GHEA Grapalat" w:hAnsi="GHEA Grapalat"/>
          <w:color w:val="000000"/>
          <w:shd w:val="clear" w:color="auto" w:fill="FFFFFF"/>
          <w:lang w:val="hy-AM"/>
        </w:rPr>
        <w:t>բարձրացման</w:t>
      </w:r>
      <w:r w:rsidRPr="00F17788">
        <w:rPr>
          <w:rFonts w:ascii="GHEA Grapalat" w:eastAsia="Calibri" w:hAnsi="GHEA Grapalat"/>
          <w:lang w:val="af-ZA" w:eastAsia="hr-HR"/>
        </w:rPr>
        <w:t xml:space="preserve"> </w:t>
      </w:r>
      <w:r w:rsidRPr="00F17788">
        <w:rPr>
          <w:rFonts w:ascii="GHEA Grapalat" w:eastAsia="Calibri" w:hAnsi="GHEA Grapalat"/>
          <w:lang w:val="hy-AM" w:eastAsia="hr-HR"/>
        </w:rPr>
        <w:t>պատճառով</w:t>
      </w:r>
      <w:r w:rsidRPr="00F17788">
        <w:rPr>
          <w:rFonts w:ascii="GHEA Grapalat" w:eastAsia="Calibri" w:hAnsi="GHEA Grapalat"/>
          <w:lang w:val="af-ZA" w:eastAsia="hr-HR"/>
        </w:rPr>
        <w:t xml:space="preserve">, </w:t>
      </w:r>
      <w:r w:rsidRPr="00F17788">
        <w:rPr>
          <w:rFonts w:ascii="GHEA Grapalat" w:eastAsia="Calibri" w:hAnsi="GHEA Grapalat"/>
          <w:lang w:val="hy-AM" w:eastAsia="hr-HR"/>
        </w:rPr>
        <w:t>չեն</w:t>
      </w:r>
      <w:r w:rsidRPr="00F17788">
        <w:rPr>
          <w:rFonts w:ascii="GHEA Grapalat" w:eastAsia="Calibri" w:hAnsi="GHEA Grapalat"/>
          <w:lang w:val="af-ZA" w:eastAsia="hr-HR"/>
        </w:rPr>
        <w:t xml:space="preserve"> </w:t>
      </w:r>
      <w:r w:rsidRPr="00F17788">
        <w:rPr>
          <w:rFonts w:ascii="GHEA Grapalat" w:eastAsia="Calibri" w:hAnsi="GHEA Grapalat"/>
          <w:lang w:val="hy-AM" w:eastAsia="hr-HR"/>
        </w:rPr>
        <w:t>զրկվի</w:t>
      </w:r>
      <w:r w:rsidRPr="00F17788">
        <w:rPr>
          <w:rFonts w:ascii="GHEA Grapalat" w:eastAsia="Calibri" w:hAnsi="GHEA Grapalat"/>
          <w:lang w:val="af-ZA" w:eastAsia="hr-HR"/>
        </w:rPr>
        <w:t xml:space="preserve"> </w:t>
      </w:r>
      <w:r w:rsidRPr="00F17788">
        <w:rPr>
          <w:rFonts w:ascii="GHEA Grapalat" w:eastAsia="Calibri" w:hAnsi="GHEA Grapalat"/>
          <w:lang w:val="hy-AM" w:eastAsia="hr-HR"/>
        </w:rPr>
        <w:t>ընտանեկան</w:t>
      </w:r>
      <w:r w:rsidRPr="00F17788">
        <w:rPr>
          <w:rFonts w:ascii="GHEA Grapalat" w:eastAsia="Calibri" w:hAnsi="GHEA Grapalat"/>
          <w:lang w:val="af-ZA" w:eastAsia="hr-HR"/>
        </w:rPr>
        <w:t xml:space="preserve"> </w:t>
      </w:r>
      <w:r w:rsidRPr="00F17788">
        <w:rPr>
          <w:rFonts w:ascii="GHEA Grapalat" w:eastAsia="Calibri" w:hAnsi="GHEA Grapalat"/>
          <w:lang w:val="hy-AM" w:eastAsia="hr-HR"/>
        </w:rPr>
        <w:t>կամ</w:t>
      </w:r>
      <w:r w:rsidRPr="00F17788">
        <w:rPr>
          <w:rFonts w:ascii="GHEA Grapalat" w:eastAsia="Calibri" w:hAnsi="GHEA Grapalat"/>
          <w:lang w:val="af-ZA" w:eastAsia="hr-HR"/>
        </w:rPr>
        <w:t xml:space="preserve"> </w:t>
      </w:r>
      <w:r w:rsidRPr="00F17788">
        <w:rPr>
          <w:rFonts w:ascii="GHEA Grapalat" w:eastAsia="Calibri" w:hAnsi="GHEA Grapalat"/>
          <w:lang w:val="hy-AM" w:eastAsia="hr-HR"/>
        </w:rPr>
        <w:t>սոցիալական</w:t>
      </w:r>
      <w:r w:rsidRPr="00F17788">
        <w:rPr>
          <w:rFonts w:ascii="GHEA Grapalat" w:eastAsia="Calibri" w:hAnsi="GHEA Grapalat"/>
          <w:lang w:val="af-ZA" w:eastAsia="hr-HR"/>
        </w:rPr>
        <w:t xml:space="preserve"> </w:t>
      </w:r>
      <w:r w:rsidRPr="00F17788">
        <w:rPr>
          <w:rFonts w:ascii="GHEA Grapalat" w:eastAsia="Calibri" w:hAnsi="GHEA Grapalat"/>
          <w:lang w:val="hy-AM" w:eastAsia="hr-HR"/>
        </w:rPr>
        <w:t>նպաստ</w:t>
      </w:r>
      <w:r w:rsidRPr="00F17788">
        <w:rPr>
          <w:rFonts w:ascii="GHEA Grapalat" w:eastAsia="Calibri" w:hAnsi="GHEA Grapalat"/>
          <w:lang w:val="af-ZA" w:eastAsia="hr-HR"/>
        </w:rPr>
        <w:t xml:space="preserve"> </w:t>
      </w:r>
      <w:r w:rsidRPr="00F17788">
        <w:rPr>
          <w:rFonts w:ascii="GHEA Grapalat" w:eastAsia="Calibri" w:hAnsi="GHEA Grapalat"/>
          <w:lang w:val="hy-AM" w:eastAsia="hr-HR"/>
        </w:rPr>
        <w:t>ստանալու</w:t>
      </w:r>
      <w:r w:rsidRPr="00F17788">
        <w:rPr>
          <w:rFonts w:ascii="GHEA Grapalat" w:eastAsia="Calibri" w:hAnsi="GHEA Grapalat"/>
          <w:lang w:val="af-ZA" w:eastAsia="hr-HR"/>
        </w:rPr>
        <w:t xml:space="preserve"> </w:t>
      </w:r>
      <w:r w:rsidRPr="00F17788">
        <w:rPr>
          <w:rFonts w:ascii="GHEA Grapalat" w:eastAsia="Calibri" w:hAnsi="GHEA Grapalat"/>
          <w:lang w:val="hy-AM" w:eastAsia="hr-HR"/>
        </w:rPr>
        <w:t>իրավունքից</w:t>
      </w:r>
      <w:r w:rsidRPr="00F17788">
        <w:rPr>
          <w:rFonts w:ascii="GHEA Grapalat" w:eastAsia="Calibri" w:hAnsi="GHEA Grapalat" w:cs="Sylfaen"/>
          <w:lang w:val="af-ZA" w:eastAsia="en-US"/>
        </w:rPr>
        <w:t>:</w:t>
      </w:r>
    </w:p>
    <w:p w:rsidR="00996289" w:rsidRPr="00AE7B7D" w:rsidRDefault="00996289" w:rsidP="00782AFE">
      <w:pPr>
        <w:spacing w:line="276" w:lineRule="auto"/>
        <w:ind w:firstLine="720"/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  <w:r w:rsidRPr="00AE7B7D">
        <w:rPr>
          <w:rFonts w:ascii="GHEA Grapalat" w:hAnsi="GHEA Grapalat" w:cs="Sylfaen"/>
          <w:b/>
          <w:lang w:val="af-ZA"/>
        </w:rPr>
        <w:lastRenderedPageBreak/>
        <w:t>ԱՄՓՈՓԱԹԵՐԹ</w:t>
      </w:r>
    </w:p>
    <w:p w:rsidR="00996289" w:rsidRPr="00AE7B7D" w:rsidRDefault="00996289" w:rsidP="00996289">
      <w:pPr>
        <w:pStyle w:val="mechtex"/>
        <w:rPr>
          <w:rFonts w:ascii="GHEA Grapalat" w:hAnsi="GHEA Grapalat"/>
          <w:b/>
          <w:szCs w:val="22"/>
          <w:lang w:val="af-ZA"/>
        </w:rPr>
      </w:pPr>
      <w:r w:rsidRPr="00AE7B7D">
        <w:rPr>
          <w:rFonts w:ascii="GHEA Grapalat" w:hAnsi="GHEA Grapalat"/>
          <w:b/>
          <w:szCs w:val="22"/>
          <w:lang w:val="et-EE"/>
        </w:rPr>
        <w:t>«</w:t>
      </w:r>
      <w:r w:rsidRPr="00AE7B7D">
        <w:rPr>
          <w:rFonts w:ascii="GHEA Grapalat" w:hAnsi="GHEA Grapalat"/>
          <w:b/>
          <w:szCs w:val="22"/>
        </w:rPr>
        <w:t>ՀԱՅԱՍՏԱՆԻ</w:t>
      </w:r>
      <w:r w:rsidRPr="00AE7B7D">
        <w:rPr>
          <w:rFonts w:ascii="GHEA Grapalat" w:hAnsi="GHEA Grapalat"/>
          <w:b/>
          <w:szCs w:val="22"/>
          <w:lang w:val="af-ZA"/>
        </w:rPr>
        <w:t xml:space="preserve"> </w:t>
      </w:r>
      <w:r w:rsidRPr="00AE7B7D">
        <w:rPr>
          <w:rFonts w:ascii="GHEA Grapalat" w:hAnsi="GHEA Grapalat"/>
          <w:b/>
          <w:szCs w:val="22"/>
        </w:rPr>
        <w:t>ՀԱՆՐԱՊԵՏՈՒԹՅԱՆ</w:t>
      </w:r>
      <w:r w:rsidRPr="00AE7B7D">
        <w:rPr>
          <w:rFonts w:ascii="GHEA Grapalat" w:hAnsi="GHEA Grapalat"/>
          <w:b/>
          <w:szCs w:val="22"/>
          <w:lang w:val="af-ZA"/>
        </w:rPr>
        <w:t xml:space="preserve"> </w:t>
      </w:r>
      <w:r w:rsidRPr="00AE7B7D">
        <w:rPr>
          <w:rFonts w:ascii="GHEA Grapalat" w:hAnsi="GHEA Grapalat"/>
          <w:b/>
          <w:szCs w:val="22"/>
        </w:rPr>
        <w:t>ԿԱՌԱՎԱՐՈՒԹՅԱՆ</w:t>
      </w:r>
      <w:r w:rsidRPr="00AE7B7D">
        <w:rPr>
          <w:rFonts w:ascii="GHEA Grapalat" w:hAnsi="GHEA Grapalat"/>
          <w:b/>
          <w:szCs w:val="22"/>
          <w:lang w:val="af-ZA"/>
        </w:rPr>
        <w:t xml:space="preserve"> </w:t>
      </w:r>
      <w:r w:rsidRPr="00AE7B7D">
        <w:rPr>
          <w:rFonts w:ascii="GHEA Grapalat" w:hAnsi="GHEA Grapalat"/>
          <w:b/>
          <w:bCs/>
          <w:color w:val="000000"/>
          <w:szCs w:val="22"/>
          <w:lang w:val="af-ZA"/>
        </w:rPr>
        <w:t xml:space="preserve">2014 </w:t>
      </w:r>
      <w:r w:rsidRPr="00AE7B7D">
        <w:rPr>
          <w:rFonts w:ascii="GHEA Grapalat" w:hAnsi="GHEA Grapalat"/>
          <w:b/>
          <w:bCs/>
          <w:color w:val="000000"/>
          <w:szCs w:val="22"/>
        </w:rPr>
        <w:t>ԹՎԱԿԱՆԻ</w:t>
      </w:r>
      <w:r w:rsidRPr="00AE7B7D">
        <w:rPr>
          <w:rFonts w:ascii="GHEA Grapalat" w:hAnsi="GHEA Grapalat"/>
          <w:b/>
          <w:bCs/>
          <w:color w:val="000000"/>
          <w:szCs w:val="22"/>
          <w:lang w:val="af-ZA"/>
        </w:rPr>
        <w:t xml:space="preserve"> </w:t>
      </w:r>
      <w:r w:rsidRPr="00AE7B7D">
        <w:rPr>
          <w:rFonts w:ascii="GHEA Grapalat" w:hAnsi="GHEA Grapalat"/>
          <w:b/>
          <w:bCs/>
          <w:color w:val="000000"/>
          <w:szCs w:val="22"/>
          <w:lang w:val="en-US"/>
        </w:rPr>
        <w:t>ՀՈՒՆՎԱՐ</w:t>
      </w:r>
      <w:r w:rsidRPr="00AE7B7D">
        <w:rPr>
          <w:rFonts w:ascii="GHEA Grapalat" w:hAnsi="GHEA Grapalat"/>
          <w:b/>
          <w:bCs/>
          <w:color w:val="000000"/>
          <w:szCs w:val="22"/>
        </w:rPr>
        <w:t>Ի</w:t>
      </w:r>
      <w:r w:rsidRPr="00AE7B7D">
        <w:rPr>
          <w:rFonts w:ascii="GHEA Grapalat" w:hAnsi="GHEA Grapalat"/>
          <w:b/>
          <w:bCs/>
          <w:color w:val="000000"/>
          <w:szCs w:val="22"/>
          <w:lang w:val="af-ZA"/>
        </w:rPr>
        <w:t xml:space="preserve"> 30-</w:t>
      </w:r>
      <w:r w:rsidRPr="00AE7B7D">
        <w:rPr>
          <w:rFonts w:ascii="GHEA Grapalat" w:hAnsi="GHEA Grapalat"/>
          <w:b/>
          <w:bCs/>
          <w:color w:val="000000"/>
          <w:szCs w:val="22"/>
        </w:rPr>
        <w:t>Ի</w:t>
      </w:r>
      <w:r w:rsidRPr="00AE7B7D">
        <w:rPr>
          <w:rFonts w:ascii="GHEA Grapalat" w:hAnsi="GHEA Grapalat"/>
          <w:b/>
          <w:bCs/>
          <w:color w:val="000000"/>
          <w:szCs w:val="22"/>
          <w:lang w:val="af-ZA"/>
        </w:rPr>
        <w:t xml:space="preserve"> N 145-Ն </w:t>
      </w:r>
      <w:r w:rsidRPr="00AE7B7D">
        <w:rPr>
          <w:rFonts w:ascii="GHEA Grapalat" w:hAnsi="GHEA Grapalat"/>
          <w:b/>
          <w:bCs/>
          <w:color w:val="000000"/>
          <w:szCs w:val="22"/>
        </w:rPr>
        <w:t>ՈՐՈՇՄ</w:t>
      </w:r>
      <w:r w:rsidRPr="00AE7B7D">
        <w:rPr>
          <w:rFonts w:ascii="GHEA Grapalat" w:hAnsi="GHEA Grapalat"/>
          <w:b/>
          <w:bCs/>
          <w:color w:val="000000"/>
          <w:szCs w:val="22"/>
          <w:lang w:val="en-US"/>
        </w:rPr>
        <w:t>Ա</w:t>
      </w:r>
      <w:r w:rsidRPr="00AE7B7D">
        <w:rPr>
          <w:rFonts w:ascii="GHEA Grapalat" w:hAnsi="GHEA Grapalat"/>
          <w:b/>
          <w:bCs/>
          <w:color w:val="000000"/>
          <w:szCs w:val="22"/>
        </w:rPr>
        <w:t>Ն</w:t>
      </w:r>
      <w:r w:rsidRPr="00AE7B7D">
        <w:rPr>
          <w:rFonts w:ascii="GHEA Grapalat" w:hAnsi="GHEA Grapalat"/>
          <w:b/>
          <w:bCs/>
          <w:color w:val="000000"/>
          <w:szCs w:val="22"/>
          <w:lang w:val="af-ZA"/>
        </w:rPr>
        <w:t xml:space="preserve"> </w:t>
      </w:r>
      <w:r w:rsidRPr="00AE7B7D">
        <w:rPr>
          <w:rFonts w:ascii="GHEA Grapalat" w:hAnsi="GHEA Grapalat"/>
          <w:b/>
          <w:bCs/>
          <w:color w:val="000000"/>
          <w:szCs w:val="22"/>
        </w:rPr>
        <w:t>Մ</w:t>
      </w:r>
      <w:r w:rsidRPr="00AE7B7D">
        <w:rPr>
          <w:rFonts w:ascii="GHEA Grapalat" w:hAnsi="GHEA Grapalat"/>
          <w:b/>
          <w:bCs/>
          <w:color w:val="000000"/>
          <w:szCs w:val="22"/>
          <w:lang w:val="en-US"/>
        </w:rPr>
        <w:t>ԵՋ</w:t>
      </w:r>
      <w:r w:rsidRPr="00AE7B7D">
        <w:rPr>
          <w:rFonts w:ascii="GHEA Grapalat" w:hAnsi="GHEA Grapalat"/>
          <w:b/>
          <w:bCs/>
          <w:color w:val="000000"/>
          <w:szCs w:val="22"/>
          <w:lang w:val="af-ZA"/>
        </w:rPr>
        <w:t xml:space="preserve"> </w:t>
      </w:r>
      <w:r w:rsidRPr="00AE7B7D">
        <w:rPr>
          <w:rFonts w:ascii="GHEA Grapalat" w:hAnsi="GHEA Grapalat"/>
          <w:b/>
          <w:bCs/>
          <w:szCs w:val="22"/>
        </w:rPr>
        <w:t>ԼՐԱՑՈՒՄ</w:t>
      </w:r>
      <w:r w:rsidRPr="00AE7B7D">
        <w:rPr>
          <w:rFonts w:ascii="GHEA Grapalat" w:hAnsi="GHEA Grapalat"/>
          <w:b/>
          <w:szCs w:val="22"/>
          <w:lang w:val="af-ZA"/>
        </w:rPr>
        <w:t xml:space="preserve"> </w:t>
      </w:r>
      <w:r w:rsidRPr="00AE7B7D">
        <w:rPr>
          <w:rFonts w:ascii="GHEA Grapalat" w:hAnsi="GHEA Grapalat"/>
          <w:b/>
          <w:szCs w:val="22"/>
        </w:rPr>
        <w:t>ԿԱՏԱՐԵԼՈՒ</w:t>
      </w:r>
      <w:r w:rsidRPr="00AE7B7D">
        <w:rPr>
          <w:rFonts w:ascii="GHEA Grapalat" w:hAnsi="GHEA Grapalat" w:cs="Sylfaen"/>
          <w:b/>
          <w:bCs/>
          <w:szCs w:val="22"/>
          <w:lang w:val="af-ZA"/>
        </w:rPr>
        <w:t xml:space="preserve"> </w:t>
      </w:r>
      <w:r w:rsidRPr="00AE7B7D">
        <w:rPr>
          <w:rFonts w:ascii="GHEA Grapalat" w:hAnsi="GHEA Grapalat" w:cs="Sylfaen"/>
          <w:b/>
          <w:bCs/>
          <w:szCs w:val="22"/>
        </w:rPr>
        <w:t>ՄԱՍԻՆ</w:t>
      </w:r>
      <w:r w:rsidRPr="00AE7B7D">
        <w:rPr>
          <w:rFonts w:ascii="GHEA Grapalat" w:hAnsi="GHEA Grapalat" w:cs="Sylfaen"/>
          <w:b/>
          <w:bCs/>
          <w:szCs w:val="22"/>
          <w:lang w:val="et-EE"/>
        </w:rPr>
        <w:t>»</w:t>
      </w:r>
      <w:r w:rsidRPr="00AE7B7D">
        <w:rPr>
          <w:rFonts w:ascii="GHEA Grapalat" w:hAnsi="GHEA Grapalat"/>
          <w:b/>
          <w:szCs w:val="22"/>
          <w:lang w:val="af-ZA"/>
        </w:rPr>
        <w:t xml:space="preserve"> </w:t>
      </w:r>
      <w:r w:rsidRPr="00AE7B7D">
        <w:rPr>
          <w:rFonts w:ascii="GHEA Grapalat" w:hAnsi="GHEA Grapalat"/>
          <w:b/>
          <w:szCs w:val="22"/>
          <w:lang w:val="et-EE"/>
        </w:rPr>
        <w:t xml:space="preserve">ՀԱՅԱՍՏԱՆԻ ՀԱՆՐԱՊԵՏՈՒԹՅԱՆ ԿԱՌԱՎԱՐՈՒԹՅԱՆ </w:t>
      </w:r>
      <w:r w:rsidRPr="00AE7B7D">
        <w:rPr>
          <w:rFonts w:ascii="GHEA Grapalat" w:hAnsi="GHEA Grapalat"/>
          <w:b/>
          <w:szCs w:val="22"/>
        </w:rPr>
        <w:t>ՈՐՈՇՄԱՆ</w:t>
      </w:r>
      <w:r w:rsidRPr="00AE7B7D">
        <w:rPr>
          <w:rFonts w:ascii="GHEA Grapalat" w:hAnsi="GHEA Grapalat"/>
          <w:b/>
          <w:szCs w:val="22"/>
          <w:lang w:val="af-ZA"/>
        </w:rPr>
        <w:t xml:space="preserve"> </w:t>
      </w:r>
      <w:r w:rsidRPr="00AE7B7D">
        <w:rPr>
          <w:rFonts w:ascii="GHEA Grapalat" w:hAnsi="GHEA Grapalat"/>
          <w:b/>
          <w:szCs w:val="22"/>
        </w:rPr>
        <w:t>ՆԱԽԱԳԾԻ</w:t>
      </w:r>
      <w:r w:rsidRPr="00AE7B7D">
        <w:rPr>
          <w:rFonts w:ascii="GHEA Grapalat" w:hAnsi="GHEA Grapalat" w:cs="GHEA Grapalat"/>
          <w:b/>
          <w:bCs/>
          <w:szCs w:val="22"/>
          <w:lang w:val="af-ZA"/>
        </w:rPr>
        <w:t xml:space="preserve"> </w:t>
      </w:r>
      <w:r w:rsidRPr="00AE7B7D">
        <w:rPr>
          <w:rFonts w:ascii="GHEA Grapalat" w:hAnsi="GHEA Grapalat" w:cs="Times Armenian"/>
          <w:b/>
          <w:szCs w:val="22"/>
        </w:rPr>
        <w:t>ՎԵՐԱԲԵՐՅԱԼ</w:t>
      </w:r>
    </w:p>
    <w:tbl>
      <w:tblPr>
        <w:tblpPr w:leftFromText="180" w:rightFromText="180" w:vertAnchor="text" w:horzAnchor="margin" w:tblpXSpec="center" w:tblpY="112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4770"/>
        <w:gridCol w:w="5580"/>
        <w:gridCol w:w="2610"/>
      </w:tblGrid>
      <w:tr w:rsidR="00996289" w:rsidRPr="00AE7B7D" w:rsidTr="00B86F8F">
        <w:trPr>
          <w:trHeight w:val="620"/>
        </w:trPr>
        <w:tc>
          <w:tcPr>
            <w:tcW w:w="2700" w:type="dxa"/>
            <w:vAlign w:val="center"/>
          </w:tcPr>
          <w:p w:rsidR="00996289" w:rsidRPr="00AE7B7D" w:rsidRDefault="00996289" w:rsidP="0099628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E7B7D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AE7B7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AE7B7D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proofErr w:type="spellEnd"/>
          </w:p>
        </w:tc>
        <w:tc>
          <w:tcPr>
            <w:tcW w:w="4770" w:type="dxa"/>
            <w:vAlign w:val="center"/>
          </w:tcPr>
          <w:p w:rsidR="00996289" w:rsidRPr="00AE7B7D" w:rsidRDefault="00996289" w:rsidP="00996289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proofErr w:type="spellStart"/>
            <w:r w:rsidRPr="00AE7B7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</w:t>
            </w:r>
            <w:proofErr w:type="spellEnd"/>
            <w:r w:rsidRPr="00AE7B7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AE7B7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proofErr w:type="spellEnd"/>
          </w:p>
          <w:p w:rsidR="00996289" w:rsidRPr="00AE7B7D" w:rsidRDefault="00996289" w:rsidP="00996289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E7B7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  <w:proofErr w:type="spellEnd"/>
          </w:p>
        </w:tc>
        <w:tc>
          <w:tcPr>
            <w:tcW w:w="5580" w:type="dxa"/>
            <w:vAlign w:val="center"/>
          </w:tcPr>
          <w:p w:rsidR="00996289" w:rsidRPr="00AE7B7D" w:rsidRDefault="00996289" w:rsidP="0099628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E7B7D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2610" w:type="dxa"/>
            <w:vAlign w:val="center"/>
          </w:tcPr>
          <w:p w:rsidR="00996289" w:rsidRPr="00AE7B7D" w:rsidRDefault="00996289" w:rsidP="0099628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AE7B7D">
              <w:rPr>
                <w:rFonts w:ascii="GHEA Grapalat" w:hAnsi="GHEA Grapalat" w:cs="Sylfaen"/>
                <w:b/>
                <w:sz w:val="22"/>
                <w:szCs w:val="22"/>
              </w:rPr>
              <w:t>Կատարված</w:t>
            </w:r>
            <w:proofErr w:type="spellEnd"/>
            <w:r w:rsidRPr="00AE7B7D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AE7B7D">
              <w:rPr>
                <w:rFonts w:ascii="GHEA Grapalat" w:hAnsi="GHEA Grapalat"/>
                <w:b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996289" w:rsidRPr="00AE7B7D" w:rsidTr="00B86F8F">
        <w:trPr>
          <w:trHeight w:val="890"/>
        </w:trPr>
        <w:tc>
          <w:tcPr>
            <w:tcW w:w="2700" w:type="dxa"/>
            <w:vAlign w:val="center"/>
          </w:tcPr>
          <w:p w:rsidR="00996289" w:rsidRPr="00782AFE" w:rsidRDefault="00996289" w:rsidP="00996289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E7B7D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782AF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2AFE">
              <w:rPr>
                <w:rFonts w:ascii="GHEA Grapalat" w:hAnsi="GHEA Grapalat"/>
                <w:sz w:val="22"/>
                <w:szCs w:val="22"/>
              </w:rPr>
              <w:t>29.10.2018</w:t>
            </w:r>
            <w:r w:rsidRPr="00AE7B7D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782AFE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AE7B7D">
              <w:rPr>
                <w:rFonts w:ascii="GHEA Grapalat" w:hAnsi="GHEA Grapalat"/>
                <w:sz w:val="22"/>
                <w:szCs w:val="22"/>
                <w:lang w:val="en-US"/>
              </w:rPr>
              <w:t>N</w:t>
            </w:r>
            <w:r w:rsidRPr="00782AFE">
              <w:rPr>
                <w:rFonts w:ascii="GHEA Grapalat" w:hAnsi="GHEA Grapalat"/>
                <w:sz w:val="22"/>
                <w:szCs w:val="22"/>
              </w:rPr>
              <w:t xml:space="preserve">         01/14/626092-18</w:t>
            </w:r>
          </w:p>
        </w:tc>
        <w:tc>
          <w:tcPr>
            <w:tcW w:w="4770" w:type="dxa"/>
            <w:vAlign w:val="center"/>
          </w:tcPr>
          <w:p w:rsidR="00996289" w:rsidRPr="00AE7B7D" w:rsidRDefault="00996289" w:rsidP="00996289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E7B7D">
              <w:rPr>
                <w:rFonts w:ascii="GHEA Grapalat" w:hAnsi="GHEA Grapalat"/>
                <w:sz w:val="22"/>
                <w:szCs w:val="22"/>
                <w:lang w:val="en-US"/>
              </w:rPr>
              <w:t>Հ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</w:rPr>
              <w:t>ամապատասխանում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</w:rPr>
              <w:t xml:space="preserve"> է ՀՀ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</w:rPr>
              <w:t>օրենսդրությանը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5580" w:type="dxa"/>
            <w:vAlign w:val="center"/>
          </w:tcPr>
          <w:p w:rsidR="00996289" w:rsidRPr="00AE7B7D" w:rsidRDefault="00996289" w:rsidP="00996289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>Ընդունվել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է</w:t>
            </w:r>
            <w:r w:rsidRPr="00AE7B7D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ի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en-US" w:eastAsia="lv-LV"/>
              </w:rPr>
              <w:t>գիտություն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>:</w:t>
            </w:r>
          </w:p>
        </w:tc>
        <w:tc>
          <w:tcPr>
            <w:tcW w:w="2610" w:type="dxa"/>
            <w:vAlign w:val="center"/>
          </w:tcPr>
          <w:p w:rsidR="00996289" w:rsidRPr="00AE7B7D" w:rsidRDefault="00996289" w:rsidP="00996289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996289" w:rsidRPr="00AE7B7D" w:rsidTr="00B86F8F">
        <w:trPr>
          <w:trHeight w:val="440"/>
        </w:trPr>
        <w:tc>
          <w:tcPr>
            <w:tcW w:w="2700" w:type="dxa"/>
          </w:tcPr>
          <w:p w:rsidR="00996289" w:rsidRPr="00AE7B7D" w:rsidRDefault="00996289" w:rsidP="0099628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E7B7D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</w:rPr>
              <w:t xml:space="preserve"> 09.10.2018թ. N        01/9-1/18259-18</w:t>
            </w:r>
          </w:p>
        </w:tc>
        <w:tc>
          <w:tcPr>
            <w:tcW w:w="4770" w:type="dxa"/>
          </w:tcPr>
          <w:p w:rsidR="00996289" w:rsidRPr="00AE7B7D" w:rsidRDefault="00996289" w:rsidP="00996289">
            <w:pPr>
              <w:tabs>
                <w:tab w:val="left" w:pos="10064"/>
              </w:tabs>
              <w:ind w:right="-1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7B7D">
              <w:rPr>
                <w:rFonts w:ascii="GHEA Grapalat" w:hAnsi="GHEA Grapalat" w:cs="Sylfaen"/>
                <w:sz w:val="22"/>
                <w:szCs w:val="22"/>
                <w:lang w:val="en-US"/>
              </w:rPr>
              <w:t>Դ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>իտողություններ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AE7B7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>առաջարկություններ</w:t>
            </w:r>
            <w:r w:rsidRPr="00AE7B7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>չունի</w:t>
            </w:r>
            <w:r w:rsidRPr="00AE7B7D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5580" w:type="dxa"/>
          </w:tcPr>
          <w:p w:rsidR="00996289" w:rsidRPr="00AE7B7D" w:rsidRDefault="00996289" w:rsidP="00996289">
            <w:pPr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>Ընդունվել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է</w:t>
            </w:r>
            <w:r w:rsidRPr="00AE7B7D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ի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en-US" w:eastAsia="lv-LV"/>
              </w:rPr>
              <w:t>գիտություն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>:</w:t>
            </w:r>
            <w:r w:rsidRPr="00AE7B7D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</w:p>
        </w:tc>
        <w:tc>
          <w:tcPr>
            <w:tcW w:w="2610" w:type="dxa"/>
          </w:tcPr>
          <w:p w:rsidR="00996289" w:rsidRPr="00AE7B7D" w:rsidRDefault="00996289" w:rsidP="00996289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996289" w:rsidRPr="00AE7B7D" w:rsidTr="00B86F8F">
        <w:trPr>
          <w:trHeight w:val="440"/>
        </w:trPr>
        <w:tc>
          <w:tcPr>
            <w:tcW w:w="2700" w:type="dxa"/>
          </w:tcPr>
          <w:p w:rsidR="00996289" w:rsidRPr="00AE7B7D" w:rsidRDefault="00996289" w:rsidP="00996289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AE7B7D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AE7B7D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proofErr w:type="spellEnd"/>
            <w:r w:rsidRPr="00AE7B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E7B7D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proofErr w:type="spellEnd"/>
            <w:r w:rsidRPr="00AE7B7D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AE7B7D">
              <w:rPr>
                <w:rFonts w:ascii="GHEA Grapalat" w:hAnsi="GHEA Grapalat" w:cs="Sylfaen"/>
                <w:sz w:val="22"/>
                <w:szCs w:val="22"/>
              </w:rPr>
              <w:t>զարգացման</w:t>
            </w:r>
            <w:proofErr w:type="spellEnd"/>
            <w:r w:rsidRPr="00AE7B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E7B7D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  <w:r w:rsidRPr="00AE7B7D">
              <w:rPr>
                <w:rFonts w:ascii="GHEA Grapalat" w:hAnsi="GHEA Grapalat" w:cs="Sylfaen"/>
                <w:sz w:val="22"/>
                <w:szCs w:val="22"/>
              </w:rPr>
              <w:t xml:space="preserve"> 04.10.2018թ. N          01/17</w:t>
            </w:r>
            <w:r w:rsidRPr="00782AFE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Pr="00AE7B7D">
              <w:rPr>
                <w:rFonts w:ascii="GHEA Grapalat" w:hAnsi="GHEA Grapalat" w:cs="Sylfaen"/>
                <w:sz w:val="22"/>
                <w:szCs w:val="22"/>
              </w:rPr>
              <w:t>2/7877-18</w:t>
            </w:r>
          </w:p>
        </w:tc>
        <w:tc>
          <w:tcPr>
            <w:tcW w:w="4770" w:type="dxa"/>
          </w:tcPr>
          <w:p w:rsidR="00996289" w:rsidRPr="00AE7B7D" w:rsidRDefault="00996289" w:rsidP="00996289">
            <w:pPr>
              <w:ind w:right="-18"/>
              <w:jc w:val="both"/>
              <w:rPr>
                <w:rFonts w:ascii="GHEA Grapalat" w:hAnsi="GHEA Grapalat"/>
                <w:noProof/>
                <w:sz w:val="22"/>
                <w:szCs w:val="22"/>
                <w:lang w:val="en-US"/>
              </w:rPr>
            </w:pPr>
            <w:r w:rsidRPr="00AE7B7D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proofErr w:type="spellStart"/>
            <w:r w:rsidRPr="00AE7B7D">
              <w:rPr>
                <w:rFonts w:ascii="GHEA Grapalat" w:hAnsi="GHEA Grapalat" w:cs="Sylfaen"/>
                <w:sz w:val="22"/>
                <w:szCs w:val="22"/>
                <w:lang w:val="hy-AM"/>
              </w:rPr>
              <w:t>ռաջարկություններ</w:t>
            </w:r>
            <w:proofErr w:type="spellEnd"/>
            <w:r w:rsidRPr="00AE7B7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չունի:</w:t>
            </w:r>
          </w:p>
        </w:tc>
        <w:tc>
          <w:tcPr>
            <w:tcW w:w="5580" w:type="dxa"/>
          </w:tcPr>
          <w:p w:rsidR="00996289" w:rsidRPr="00AE7B7D" w:rsidRDefault="00996289" w:rsidP="00996289">
            <w:pPr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>Ընդունվել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է</w:t>
            </w:r>
            <w:r w:rsidRPr="00AE7B7D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ի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en-US" w:eastAsia="lv-LV"/>
              </w:rPr>
              <w:t>գիտություն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>:</w:t>
            </w:r>
          </w:p>
          <w:p w:rsidR="00996289" w:rsidRPr="00AE7B7D" w:rsidRDefault="00996289" w:rsidP="00996289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2610" w:type="dxa"/>
          </w:tcPr>
          <w:p w:rsidR="00996289" w:rsidRPr="00AE7B7D" w:rsidRDefault="00996289" w:rsidP="00996289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996289" w:rsidRPr="00AE7B7D" w:rsidTr="00B86F8F">
        <w:trPr>
          <w:trHeight w:val="440"/>
        </w:trPr>
        <w:tc>
          <w:tcPr>
            <w:tcW w:w="2700" w:type="dxa"/>
          </w:tcPr>
          <w:p w:rsidR="00996289" w:rsidRPr="00AE7B7D" w:rsidRDefault="00996289" w:rsidP="00996289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AE7B7D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AE7B7D">
              <w:rPr>
                <w:rFonts w:ascii="GHEA Grapalat" w:hAnsi="GHEA Grapalat" w:cs="Sylfaen"/>
                <w:sz w:val="22"/>
                <w:szCs w:val="22"/>
              </w:rPr>
              <w:t>մարդու</w:t>
            </w:r>
            <w:proofErr w:type="spellEnd"/>
            <w:r w:rsidRPr="00AE7B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E7B7D">
              <w:rPr>
                <w:rFonts w:ascii="GHEA Grapalat" w:hAnsi="GHEA Grapalat" w:cs="Sylfaen"/>
                <w:sz w:val="22"/>
                <w:szCs w:val="22"/>
              </w:rPr>
              <w:t>իրավունքների</w:t>
            </w:r>
            <w:proofErr w:type="spellEnd"/>
            <w:r w:rsidRPr="00AE7B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E7B7D">
              <w:rPr>
                <w:rFonts w:ascii="GHEA Grapalat" w:hAnsi="GHEA Grapalat" w:cs="Sylfaen"/>
                <w:sz w:val="22"/>
                <w:szCs w:val="22"/>
              </w:rPr>
              <w:t>պաշտպան</w:t>
            </w:r>
            <w:proofErr w:type="spellEnd"/>
            <w:r w:rsidRPr="00AE7B7D">
              <w:rPr>
                <w:rFonts w:ascii="GHEA Grapalat" w:hAnsi="GHEA Grapalat" w:cs="Sylfaen"/>
                <w:sz w:val="22"/>
                <w:szCs w:val="22"/>
              </w:rPr>
              <w:t xml:space="preserve"> 03.10.2018թ. N 02/13.3/5432-18</w:t>
            </w:r>
          </w:p>
        </w:tc>
        <w:tc>
          <w:tcPr>
            <w:tcW w:w="4770" w:type="dxa"/>
          </w:tcPr>
          <w:p w:rsidR="00996289" w:rsidRPr="00782AFE" w:rsidRDefault="00996289" w:rsidP="00996289">
            <w:pPr>
              <w:ind w:right="-18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AE7B7D">
              <w:rPr>
                <w:rFonts w:ascii="GHEA Grapalat" w:hAnsi="GHEA Grapalat"/>
                <w:sz w:val="22"/>
                <w:szCs w:val="22"/>
                <w:lang w:val="en-US"/>
              </w:rPr>
              <w:t>Ո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>րոշման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նախագծի վերաբերյալ նկատառումներ չկան:</w:t>
            </w:r>
          </w:p>
        </w:tc>
        <w:tc>
          <w:tcPr>
            <w:tcW w:w="5580" w:type="dxa"/>
          </w:tcPr>
          <w:p w:rsidR="00996289" w:rsidRPr="00AE7B7D" w:rsidRDefault="00996289" w:rsidP="00996289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>Ընդունվել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է</w:t>
            </w:r>
            <w:r w:rsidRPr="00AE7B7D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ի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en-US" w:eastAsia="lv-LV"/>
              </w:rPr>
              <w:t>գիտություն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eastAsia="lv-LV"/>
              </w:rPr>
              <w:t>:</w:t>
            </w:r>
          </w:p>
        </w:tc>
        <w:tc>
          <w:tcPr>
            <w:tcW w:w="2610" w:type="dxa"/>
          </w:tcPr>
          <w:p w:rsidR="00996289" w:rsidRPr="00AE7B7D" w:rsidRDefault="00996289" w:rsidP="00996289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996289" w:rsidRPr="00782AFE" w:rsidTr="00B86F8F">
        <w:trPr>
          <w:trHeight w:val="440"/>
        </w:trPr>
        <w:tc>
          <w:tcPr>
            <w:tcW w:w="2700" w:type="dxa"/>
          </w:tcPr>
          <w:p w:rsidR="00996289" w:rsidRPr="00AE7B7D" w:rsidRDefault="00996289" w:rsidP="00996289">
            <w:pPr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Վարչապետի աշխատակազմի </w:t>
            </w:r>
          </w:p>
          <w:p w:rsidR="00996289" w:rsidRPr="00AE7B7D" w:rsidRDefault="00996289" w:rsidP="00996289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սոցիալական</w:t>
            </w:r>
            <w:r w:rsidRPr="00782AFE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հարցերի վարչություն</w:t>
            </w:r>
          </w:p>
        </w:tc>
        <w:tc>
          <w:tcPr>
            <w:tcW w:w="4770" w:type="dxa"/>
          </w:tcPr>
          <w:p w:rsidR="00996289" w:rsidRPr="00AE7B7D" w:rsidRDefault="00996289" w:rsidP="0099628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Ընտանիքի անապահովության միավորի վրա ազդեցություն ունեցող «</w:t>
            </w:r>
            <w:proofErr w:type="spellStart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Kեկ</w:t>
            </w:r>
            <w:proofErr w:type="spellEnd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» գործակցի հաշվարկման </w:t>
            </w:r>
            <w:proofErr w:type="spellStart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բանաձևի</w:t>
            </w:r>
            <w:proofErr w:type="spellEnd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մեջ (ՀՀ կառավարության 30.01.2014թ.-ի N145-Ն որոշման 1-ին հավելվածի 18-րդ կետ) հաշվի է առնվում ընտանիքի յուրաքանչյուր  անդամի փաստացի եկամուտը, այդ թվում՝ </w:t>
            </w:r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lastRenderedPageBreak/>
              <w:t xml:space="preserve">կենսաթոշակի չափը: Նախագծով առաջարկվող կարգավորման պարագայում նշված </w:t>
            </w:r>
            <w:proofErr w:type="spellStart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բանաձևում</w:t>
            </w:r>
            <w:proofErr w:type="spellEnd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ոչ թե այդ եկամուտը կամ այդ եկամտի մաս կազմող կենսաթոշակն է հաշվարկվելու, այլ պայմանական մեկ այլ թիվ, ինչը հակասում է անապահովության գնահատման այդ մեխանիզմի տրամաբանությանը և հարցականի տակ է դնում դրա գոյության իմաստը: </w:t>
            </w:r>
          </w:p>
          <w:p w:rsidR="00996289" w:rsidRPr="00782AFE" w:rsidRDefault="00996289" w:rsidP="0099628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Եթե նպատակն այն է, որ կենսաթոշակների նվազագույն չափի բարձրացման </w:t>
            </w:r>
            <w:proofErr w:type="spellStart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հետևանքով</w:t>
            </w:r>
            <w:proofErr w:type="spellEnd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որոշ </w:t>
            </w:r>
            <w:proofErr w:type="spellStart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նպաստառուներ</w:t>
            </w:r>
            <w:proofErr w:type="spellEnd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</w:t>
            </w:r>
            <w:r w:rsidRPr="00AE7B7D">
              <w:rPr>
                <w:rFonts w:ascii="GHEA Grapalat" w:eastAsia="Calibri" w:hAnsi="GHEA Grapalat"/>
                <w:sz w:val="22"/>
                <w:szCs w:val="22"/>
                <w:u w:val="single"/>
                <w:lang w:val="hy-AM" w:eastAsia="en-US"/>
              </w:rPr>
              <w:t>անհարկի</w:t>
            </w:r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չզրկվեն ներկայիս նպաստից, ապա պետք է վերանայել անապահովության գնահատման </w:t>
            </w:r>
            <w:proofErr w:type="spellStart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համարգը</w:t>
            </w:r>
            <w:proofErr w:type="spellEnd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:</w:t>
            </w:r>
          </w:p>
          <w:p w:rsidR="00BE285C" w:rsidRPr="00782AFE" w:rsidRDefault="00BE285C" w:rsidP="0099628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782AFE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2. </w:t>
            </w:r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Միաժամանակ, նախագծով առաջարկվող կարգավորման պարագայում անհարկի անհավասարություն կստեղծվի 2018 թվականի դեկտեմբերի դրությամբ հաշվառված և դրանից հետո հաշվառվող </w:t>
            </w:r>
            <w:proofErr w:type="spellStart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նպաստառուների</w:t>
            </w:r>
            <w:proofErr w:type="spellEnd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միջև</w:t>
            </w:r>
            <w:proofErr w:type="spellEnd"/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, քանի որ առաջինի դեպքում նրանց եկամուտը կհաշվարկվի նվազ, իսկ երկրորդի դեպքում՝ ավելի մեծ չափերով:     </w:t>
            </w:r>
          </w:p>
          <w:p w:rsidR="00BE285C" w:rsidRPr="00782AFE" w:rsidRDefault="00BE285C" w:rsidP="0099628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782AFE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3. </w:t>
            </w:r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Առաջարկվող լուծումն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>իրավիճակային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 xml:space="preserve"> է, և անհասկանալի է, թե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>ի՞նչ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 xml:space="preserve"> լուծում է տրվելու կենսաթոշակի չափի հետագա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>բարձրացումների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դեպքում.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>արդյո՞ք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հարցը պետք է լուծվի նման </w:t>
            </w:r>
            <w:proofErr w:type="spellStart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>կարգավորումների</w:t>
            </w:r>
            <w:proofErr w:type="spellEnd"/>
            <w:r w:rsidRPr="00AE7B7D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միջոցով</w:t>
            </w:r>
            <w:r w:rsidRPr="00AE7B7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5580" w:type="dxa"/>
          </w:tcPr>
          <w:p w:rsidR="00996289" w:rsidRPr="00782AFE" w:rsidRDefault="00F11C2E" w:rsidP="00BE285C">
            <w:pPr>
              <w:rPr>
                <w:rFonts w:ascii="GHEA Grapalat" w:hAnsi="GHEA Grapalat"/>
                <w:sz w:val="22"/>
                <w:szCs w:val="22"/>
                <w:lang w:val="hy-AM" w:eastAsia="lv-LV"/>
              </w:rPr>
            </w:pPr>
            <w:r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lastRenderedPageBreak/>
              <w:t xml:space="preserve">Ընտանիքի անապահովության միավորի հաշվարկը կատարվում է յուրաքանչյուր ամիս, հաշվի առնելով այն պարտադիր նորմը, որ ընտանիքում եղած </w:t>
            </w:r>
            <w:proofErr w:type="spellStart"/>
            <w:r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>որևէ</w:t>
            </w:r>
            <w:proofErr w:type="spellEnd"/>
            <w:r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 xml:space="preserve"> փոփոխության մասին այդ ընտանիքը պարտավոր է 30-օրյա ժամկետում տեղեկացնել ՍԱՏՄ-ին</w:t>
            </w:r>
            <w:r w:rsidR="00C0064A"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>, իսկ հաշվառվելու (</w:t>
            </w:r>
            <w:proofErr w:type="spellStart"/>
            <w:r w:rsidR="00C0064A"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>փաստագրվելու</w:t>
            </w:r>
            <w:proofErr w:type="spellEnd"/>
            <w:r w:rsidR="00C0064A"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 xml:space="preserve">) ամսվան հաջորդող 12-րդ ամսվա ընթացքում՝ ներկայացնել անհրաժեշտ </w:t>
            </w:r>
            <w:proofErr w:type="spellStart"/>
            <w:r w:rsidR="00C0064A"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lastRenderedPageBreak/>
              <w:t>բվոլոր</w:t>
            </w:r>
            <w:proofErr w:type="spellEnd"/>
            <w:r w:rsidR="00C0064A"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 xml:space="preserve"> փաստաթղթերը: </w:t>
            </w:r>
            <w:r w:rsidR="00C0064A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Նախագծով առաջարկված նորմը գործելու է յուրաքանչյուր ընտանիքի համար իր փաստագրման ժամկետում, որը բաշխվելու է 2019թ. հունվարից </w:t>
            </w:r>
            <w:proofErr w:type="spellStart"/>
            <w:r w:rsidR="00C0064A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մինչև</w:t>
            </w:r>
            <w:proofErr w:type="spellEnd"/>
            <w:r w:rsidR="00C0064A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դեկտեմբեր: Նման մոտեցումը հնարավորություն է տալիս ձմեռային ամիսներին (սպառման ավելի մեծ ծավալ) պահպանել նպաստի իրավունք</w:t>
            </w:r>
            <w:r w:rsidR="00BE285C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="00C0064A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այն ընտանիքների համար, որոնք </w:t>
            </w:r>
            <w:r w:rsidR="00BE285C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ձմեռային ամիսների համար </w:t>
            </w:r>
            <w:r w:rsidR="00C0064A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նախօրոք պլանավորել էին իրենց սպառումը (ջեռուցմ</w:t>
            </w:r>
            <w:r w:rsidR="00BE285C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 նպատակով</w:t>
            </w:r>
            <w:r w:rsidR="00C0064A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), հաշվի առնելով նպաստի առկայությունն իրենց ընտանեկան բյուջեում: Նախագծի չընդունման պա</w:t>
            </w:r>
            <w:r w:rsidR="00E7323B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րագայում</w:t>
            </w:r>
            <w:r w:rsidR="00C0064A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ընտանիքի բյուջեում ավելացնելով 10 հազար դրամ, ընտանիքը զրկվելու է սոցիալական նպաստի դեպքում՝ 18 հազարի դրամից (18 000 դրամ- 10000 դրամ = 8000 դրամ), իսկ ընտանեկան նպաստի </w:t>
            </w:r>
            <w:r w:rsidR="00E7323B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դեպքում</w:t>
            </w:r>
            <w:r w:rsidR="00C0064A" w:rsidRPr="00782AF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՝ շատ ավելի: </w:t>
            </w:r>
            <w:r w:rsidR="00C0064A"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 xml:space="preserve"> Նախագծի </w:t>
            </w:r>
            <w:r w:rsidR="00BE285C"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 xml:space="preserve">ընդունման դեպքում՝ անցումը լինելու է աստիճանաբար և 2019 թվականի ավարտին այն </w:t>
            </w:r>
            <w:proofErr w:type="spellStart"/>
            <w:r w:rsidR="00BE285C"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>կձևավորի</w:t>
            </w:r>
            <w:proofErr w:type="spellEnd"/>
            <w:r w:rsidR="00BE285C"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 xml:space="preserve"> հավասար պայմաններ բոլոր ընտանիքների համար: </w:t>
            </w:r>
          </w:p>
          <w:p w:rsidR="00E7323B" w:rsidRPr="00782AFE" w:rsidRDefault="00E7323B" w:rsidP="00BE285C">
            <w:pPr>
              <w:rPr>
                <w:rFonts w:ascii="GHEA Grapalat" w:hAnsi="GHEA Grapalat"/>
                <w:sz w:val="22"/>
                <w:szCs w:val="22"/>
                <w:lang w:val="hy-AM" w:eastAsia="lv-LV"/>
              </w:rPr>
            </w:pPr>
          </w:p>
          <w:p w:rsidR="00E7323B" w:rsidRPr="00782AFE" w:rsidRDefault="00E7323B" w:rsidP="00BE285C">
            <w:pPr>
              <w:rPr>
                <w:rFonts w:ascii="GHEA Grapalat" w:hAnsi="GHEA Grapalat"/>
                <w:sz w:val="22"/>
                <w:szCs w:val="22"/>
                <w:lang w:val="hy-AM" w:eastAsia="lv-LV"/>
              </w:rPr>
            </w:pPr>
          </w:p>
          <w:p w:rsidR="00E7323B" w:rsidRPr="00782AFE" w:rsidRDefault="00E7323B" w:rsidP="00BE285C">
            <w:pPr>
              <w:rPr>
                <w:rFonts w:ascii="GHEA Grapalat" w:hAnsi="GHEA Grapalat"/>
                <w:sz w:val="22"/>
                <w:szCs w:val="22"/>
                <w:lang w:val="hy-AM" w:eastAsia="lv-LV"/>
              </w:rPr>
            </w:pPr>
          </w:p>
          <w:p w:rsidR="00E7323B" w:rsidRPr="00782AFE" w:rsidRDefault="00E7323B" w:rsidP="00BE285C">
            <w:pPr>
              <w:rPr>
                <w:rFonts w:ascii="GHEA Grapalat" w:hAnsi="GHEA Grapalat"/>
                <w:sz w:val="22"/>
                <w:szCs w:val="22"/>
                <w:lang w:val="hy-AM" w:eastAsia="lv-LV"/>
              </w:rPr>
            </w:pPr>
          </w:p>
          <w:p w:rsidR="00BE285C" w:rsidRPr="00782AFE" w:rsidRDefault="00BE285C" w:rsidP="00BE285C">
            <w:pPr>
              <w:rPr>
                <w:rFonts w:ascii="GHEA Grapalat" w:hAnsi="GHEA Grapalat"/>
                <w:sz w:val="22"/>
                <w:szCs w:val="22"/>
                <w:lang w:val="hy-AM" w:eastAsia="lv-LV"/>
              </w:rPr>
            </w:pPr>
            <w:r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 xml:space="preserve">Կենսաթոշակների և նպաստների բոլոր տեսակների համաժամանակյա </w:t>
            </w:r>
            <w:proofErr w:type="spellStart"/>
            <w:r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>բարձրացումների</w:t>
            </w:r>
            <w:proofErr w:type="spellEnd"/>
            <w:r w:rsidRPr="00782AFE">
              <w:rPr>
                <w:rFonts w:ascii="GHEA Grapalat" w:hAnsi="GHEA Grapalat"/>
                <w:sz w:val="22"/>
                <w:szCs w:val="22"/>
                <w:lang w:val="hy-AM" w:eastAsia="lv-LV"/>
              </w:rPr>
              <w:t xml:space="preserve"> ժամանակ խնդիրը լուծվում է ՀՀ կառավարության 30.01.2014թ. N145-Ն որոշման 6-րդ հավելվածի 35-րդ կետի 4-րդ ենթակետով սահմանված կարգով:</w:t>
            </w:r>
          </w:p>
        </w:tc>
        <w:tc>
          <w:tcPr>
            <w:tcW w:w="2610" w:type="dxa"/>
          </w:tcPr>
          <w:p w:rsidR="00996289" w:rsidRPr="00782AFE" w:rsidRDefault="00BE285C" w:rsidP="00BE285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2AF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Նախագիծը </w:t>
            </w:r>
            <w:proofErr w:type="spellStart"/>
            <w:r w:rsidRPr="00782AFE">
              <w:rPr>
                <w:rFonts w:ascii="GHEA Grapalat" w:hAnsi="GHEA Grapalat"/>
                <w:sz w:val="22"/>
                <w:szCs w:val="22"/>
                <w:lang w:val="hy-AM"/>
              </w:rPr>
              <w:t>խմբագրվել</w:t>
            </w:r>
            <w:proofErr w:type="spellEnd"/>
            <w:r w:rsidRPr="00782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է, հաշվի առնելով, որ ՀՀ կառավարության 29.11.2018թ. նիստում ընդունված որոշմամբ բարձրանում են </w:t>
            </w:r>
            <w:r w:rsidRPr="00782AF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միայն</w:t>
            </w:r>
            <w:r w:rsidRPr="00782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E7B7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7B7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անձի</w:t>
            </w:r>
            <w:r w:rsidRPr="00AE7B7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AE7B7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ծերության, հաշմանդամության և կերակրողին կորցնելու դեպքում նպաստների չափերը</w:t>
            </w:r>
            <w:r w:rsidRPr="00782A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 </w:t>
            </w:r>
          </w:p>
        </w:tc>
      </w:tr>
    </w:tbl>
    <w:p w:rsidR="00301B33" w:rsidRPr="00782AFE" w:rsidRDefault="00301B33" w:rsidP="00996289">
      <w:pPr>
        <w:rPr>
          <w:rFonts w:ascii="GHEA Grapalat" w:hAnsi="GHEA Grapalat"/>
          <w:sz w:val="22"/>
          <w:szCs w:val="22"/>
          <w:lang w:val="hy-AM"/>
        </w:rPr>
      </w:pPr>
    </w:p>
    <w:sectPr w:rsidR="00301B33" w:rsidRPr="00782AFE" w:rsidSect="00782AFE">
      <w:pgSz w:w="16839" w:h="11907" w:orient="landscape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DC"/>
    <w:multiLevelType w:val="hybridMultilevel"/>
    <w:tmpl w:val="58DA307C"/>
    <w:lvl w:ilvl="0" w:tplc="56E022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11620A"/>
    <w:multiLevelType w:val="hybridMultilevel"/>
    <w:tmpl w:val="BBDC833E"/>
    <w:lvl w:ilvl="0" w:tplc="5E80A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89"/>
    <w:rsid w:val="0000538E"/>
    <w:rsid w:val="0001732A"/>
    <w:rsid w:val="00021419"/>
    <w:rsid w:val="0002206C"/>
    <w:rsid w:val="0003310D"/>
    <w:rsid w:val="0003326E"/>
    <w:rsid w:val="00046E45"/>
    <w:rsid w:val="00050A65"/>
    <w:rsid w:val="0005153F"/>
    <w:rsid w:val="0005504D"/>
    <w:rsid w:val="00057BA8"/>
    <w:rsid w:val="00060D0D"/>
    <w:rsid w:val="000622F3"/>
    <w:rsid w:val="00066402"/>
    <w:rsid w:val="0007529D"/>
    <w:rsid w:val="00076C32"/>
    <w:rsid w:val="00081947"/>
    <w:rsid w:val="00081E01"/>
    <w:rsid w:val="00083A03"/>
    <w:rsid w:val="00084811"/>
    <w:rsid w:val="00085DB5"/>
    <w:rsid w:val="00086883"/>
    <w:rsid w:val="00095EE2"/>
    <w:rsid w:val="000963A7"/>
    <w:rsid w:val="00096EF7"/>
    <w:rsid w:val="000A2741"/>
    <w:rsid w:val="000B556D"/>
    <w:rsid w:val="000C2C14"/>
    <w:rsid w:val="000C37CF"/>
    <w:rsid w:val="000C7B68"/>
    <w:rsid w:val="000D3DFE"/>
    <w:rsid w:val="000D5C93"/>
    <w:rsid w:val="000E1BE2"/>
    <w:rsid w:val="000E2262"/>
    <w:rsid w:val="000E431A"/>
    <w:rsid w:val="000F4990"/>
    <w:rsid w:val="000F7BC4"/>
    <w:rsid w:val="001022FD"/>
    <w:rsid w:val="00106A60"/>
    <w:rsid w:val="00107392"/>
    <w:rsid w:val="001130C6"/>
    <w:rsid w:val="00114463"/>
    <w:rsid w:val="001163C8"/>
    <w:rsid w:val="0011670B"/>
    <w:rsid w:val="00122793"/>
    <w:rsid w:val="00127EE7"/>
    <w:rsid w:val="00135D00"/>
    <w:rsid w:val="001407E3"/>
    <w:rsid w:val="00141B43"/>
    <w:rsid w:val="00144ED8"/>
    <w:rsid w:val="00145293"/>
    <w:rsid w:val="0015247B"/>
    <w:rsid w:val="00160C30"/>
    <w:rsid w:val="00190F51"/>
    <w:rsid w:val="00194ACC"/>
    <w:rsid w:val="001A2591"/>
    <w:rsid w:val="001A5983"/>
    <w:rsid w:val="001B1F9E"/>
    <w:rsid w:val="001C34EA"/>
    <w:rsid w:val="001D4FF0"/>
    <w:rsid w:val="001E023A"/>
    <w:rsid w:val="001E7BFB"/>
    <w:rsid w:val="001E7EED"/>
    <w:rsid w:val="001F38EA"/>
    <w:rsid w:val="001F3B6C"/>
    <w:rsid w:val="002004B4"/>
    <w:rsid w:val="00204B0D"/>
    <w:rsid w:val="00212008"/>
    <w:rsid w:val="00216A24"/>
    <w:rsid w:val="00227D5A"/>
    <w:rsid w:val="002332A2"/>
    <w:rsid w:val="00235FCE"/>
    <w:rsid w:val="00236B96"/>
    <w:rsid w:val="00242038"/>
    <w:rsid w:val="002453F5"/>
    <w:rsid w:val="00247CE5"/>
    <w:rsid w:val="0025133E"/>
    <w:rsid w:val="00251F47"/>
    <w:rsid w:val="0025493F"/>
    <w:rsid w:val="00257A45"/>
    <w:rsid w:val="00261159"/>
    <w:rsid w:val="00261751"/>
    <w:rsid w:val="00276EED"/>
    <w:rsid w:val="002861A7"/>
    <w:rsid w:val="00294029"/>
    <w:rsid w:val="002957B3"/>
    <w:rsid w:val="002A0EB3"/>
    <w:rsid w:val="002A25B0"/>
    <w:rsid w:val="002A743D"/>
    <w:rsid w:val="002C0EC6"/>
    <w:rsid w:val="002C54AC"/>
    <w:rsid w:val="002C7A15"/>
    <w:rsid w:val="002D2E93"/>
    <w:rsid w:val="002E2A41"/>
    <w:rsid w:val="002F111B"/>
    <w:rsid w:val="002F5398"/>
    <w:rsid w:val="00301B33"/>
    <w:rsid w:val="00307E51"/>
    <w:rsid w:val="00315E69"/>
    <w:rsid w:val="00317258"/>
    <w:rsid w:val="003255EF"/>
    <w:rsid w:val="003320D6"/>
    <w:rsid w:val="00333CFF"/>
    <w:rsid w:val="00334BB0"/>
    <w:rsid w:val="00340069"/>
    <w:rsid w:val="003736E9"/>
    <w:rsid w:val="00373F7C"/>
    <w:rsid w:val="00380267"/>
    <w:rsid w:val="00380702"/>
    <w:rsid w:val="003821F2"/>
    <w:rsid w:val="00390089"/>
    <w:rsid w:val="00392F62"/>
    <w:rsid w:val="00397E76"/>
    <w:rsid w:val="003A1D0F"/>
    <w:rsid w:val="003A5AA3"/>
    <w:rsid w:val="003B497B"/>
    <w:rsid w:val="003B5708"/>
    <w:rsid w:val="003E065A"/>
    <w:rsid w:val="0040381B"/>
    <w:rsid w:val="00412527"/>
    <w:rsid w:val="00414DEF"/>
    <w:rsid w:val="00416578"/>
    <w:rsid w:val="00416F7C"/>
    <w:rsid w:val="00423D4F"/>
    <w:rsid w:val="00425002"/>
    <w:rsid w:val="004256FA"/>
    <w:rsid w:val="00425865"/>
    <w:rsid w:val="00430D7D"/>
    <w:rsid w:val="004357FE"/>
    <w:rsid w:val="00441851"/>
    <w:rsid w:val="00442756"/>
    <w:rsid w:val="0044774C"/>
    <w:rsid w:val="00454D7D"/>
    <w:rsid w:val="00457686"/>
    <w:rsid w:val="004674CB"/>
    <w:rsid w:val="00494689"/>
    <w:rsid w:val="00495C66"/>
    <w:rsid w:val="004A0D5D"/>
    <w:rsid w:val="004A2C98"/>
    <w:rsid w:val="004A5B51"/>
    <w:rsid w:val="004B1250"/>
    <w:rsid w:val="004B1D3E"/>
    <w:rsid w:val="004B356B"/>
    <w:rsid w:val="004C3773"/>
    <w:rsid w:val="004D262F"/>
    <w:rsid w:val="004E6A33"/>
    <w:rsid w:val="004E7488"/>
    <w:rsid w:val="004F2746"/>
    <w:rsid w:val="004F3A1D"/>
    <w:rsid w:val="004F3AA9"/>
    <w:rsid w:val="004F5894"/>
    <w:rsid w:val="004F6B1D"/>
    <w:rsid w:val="004F75E4"/>
    <w:rsid w:val="00507CE0"/>
    <w:rsid w:val="00514B44"/>
    <w:rsid w:val="00531238"/>
    <w:rsid w:val="00536AE4"/>
    <w:rsid w:val="00554EE0"/>
    <w:rsid w:val="0056043B"/>
    <w:rsid w:val="0057654E"/>
    <w:rsid w:val="005801FB"/>
    <w:rsid w:val="005807DE"/>
    <w:rsid w:val="005861AF"/>
    <w:rsid w:val="005876ED"/>
    <w:rsid w:val="0059038A"/>
    <w:rsid w:val="005963C8"/>
    <w:rsid w:val="005A0B34"/>
    <w:rsid w:val="005A40DD"/>
    <w:rsid w:val="005A6150"/>
    <w:rsid w:val="005B5B04"/>
    <w:rsid w:val="005B61CD"/>
    <w:rsid w:val="005B7A98"/>
    <w:rsid w:val="005C3F01"/>
    <w:rsid w:val="005C6429"/>
    <w:rsid w:val="005D1637"/>
    <w:rsid w:val="005D213D"/>
    <w:rsid w:val="005D3155"/>
    <w:rsid w:val="005D76C2"/>
    <w:rsid w:val="005E0493"/>
    <w:rsid w:val="005E2B8D"/>
    <w:rsid w:val="005E6BC4"/>
    <w:rsid w:val="005E7054"/>
    <w:rsid w:val="005F2879"/>
    <w:rsid w:val="005F633B"/>
    <w:rsid w:val="006017A5"/>
    <w:rsid w:val="00601E8C"/>
    <w:rsid w:val="0062102B"/>
    <w:rsid w:val="006239EE"/>
    <w:rsid w:val="0063679C"/>
    <w:rsid w:val="0063697F"/>
    <w:rsid w:val="006377FB"/>
    <w:rsid w:val="00641F9E"/>
    <w:rsid w:val="00655CFA"/>
    <w:rsid w:val="006574C7"/>
    <w:rsid w:val="00657DD4"/>
    <w:rsid w:val="00670CBE"/>
    <w:rsid w:val="00671E1F"/>
    <w:rsid w:val="00673079"/>
    <w:rsid w:val="00683658"/>
    <w:rsid w:val="00684BB7"/>
    <w:rsid w:val="0069140C"/>
    <w:rsid w:val="006B2FF3"/>
    <w:rsid w:val="006B680E"/>
    <w:rsid w:val="006E0A98"/>
    <w:rsid w:val="006F2557"/>
    <w:rsid w:val="006F5C09"/>
    <w:rsid w:val="007010D7"/>
    <w:rsid w:val="00702A78"/>
    <w:rsid w:val="007257CA"/>
    <w:rsid w:val="0074204A"/>
    <w:rsid w:val="00762876"/>
    <w:rsid w:val="00763B4C"/>
    <w:rsid w:val="00764030"/>
    <w:rsid w:val="00771043"/>
    <w:rsid w:val="00776CA6"/>
    <w:rsid w:val="00780B2E"/>
    <w:rsid w:val="00782AFE"/>
    <w:rsid w:val="007A0D11"/>
    <w:rsid w:val="007B0D4E"/>
    <w:rsid w:val="007C4CB9"/>
    <w:rsid w:val="007C67FE"/>
    <w:rsid w:val="007D06FF"/>
    <w:rsid w:val="007D3E00"/>
    <w:rsid w:val="00801230"/>
    <w:rsid w:val="008022DA"/>
    <w:rsid w:val="00823712"/>
    <w:rsid w:val="00830850"/>
    <w:rsid w:val="00843BC3"/>
    <w:rsid w:val="008479AE"/>
    <w:rsid w:val="008616F9"/>
    <w:rsid w:val="00862F29"/>
    <w:rsid w:val="008637BA"/>
    <w:rsid w:val="008641C5"/>
    <w:rsid w:val="008763B5"/>
    <w:rsid w:val="00880762"/>
    <w:rsid w:val="00884898"/>
    <w:rsid w:val="00885812"/>
    <w:rsid w:val="00897AE7"/>
    <w:rsid w:val="008A5992"/>
    <w:rsid w:val="008D00FA"/>
    <w:rsid w:val="008D0687"/>
    <w:rsid w:val="008D4B96"/>
    <w:rsid w:val="008E2CBA"/>
    <w:rsid w:val="0090109B"/>
    <w:rsid w:val="00901580"/>
    <w:rsid w:val="009050D4"/>
    <w:rsid w:val="0091060C"/>
    <w:rsid w:val="00913B12"/>
    <w:rsid w:val="009165E5"/>
    <w:rsid w:val="00923AE3"/>
    <w:rsid w:val="00926C38"/>
    <w:rsid w:val="0093463E"/>
    <w:rsid w:val="009372B5"/>
    <w:rsid w:val="00942526"/>
    <w:rsid w:val="009509A1"/>
    <w:rsid w:val="00952EC0"/>
    <w:rsid w:val="009625B0"/>
    <w:rsid w:val="0096420F"/>
    <w:rsid w:val="00967082"/>
    <w:rsid w:val="0098389B"/>
    <w:rsid w:val="00996289"/>
    <w:rsid w:val="0099743D"/>
    <w:rsid w:val="009A1365"/>
    <w:rsid w:val="009A233A"/>
    <w:rsid w:val="009A6138"/>
    <w:rsid w:val="009B358D"/>
    <w:rsid w:val="009B4786"/>
    <w:rsid w:val="009C1FDC"/>
    <w:rsid w:val="009C4868"/>
    <w:rsid w:val="009C4F12"/>
    <w:rsid w:val="009C67C9"/>
    <w:rsid w:val="009C6A96"/>
    <w:rsid w:val="009D7078"/>
    <w:rsid w:val="009E4B18"/>
    <w:rsid w:val="009F2BA5"/>
    <w:rsid w:val="009F4C9F"/>
    <w:rsid w:val="00A13F9B"/>
    <w:rsid w:val="00A263AF"/>
    <w:rsid w:val="00A30DC7"/>
    <w:rsid w:val="00A40A03"/>
    <w:rsid w:val="00A46DA0"/>
    <w:rsid w:val="00A53FFD"/>
    <w:rsid w:val="00A644D7"/>
    <w:rsid w:val="00A74B82"/>
    <w:rsid w:val="00A80BF7"/>
    <w:rsid w:val="00A877E9"/>
    <w:rsid w:val="00A97959"/>
    <w:rsid w:val="00AA435C"/>
    <w:rsid w:val="00AA6418"/>
    <w:rsid w:val="00AA6F47"/>
    <w:rsid w:val="00AB1856"/>
    <w:rsid w:val="00AB60E4"/>
    <w:rsid w:val="00AC391A"/>
    <w:rsid w:val="00AC63CF"/>
    <w:rsid w:val="00AE13E0"/>
    <w:rsid w:val="00AE28E8"/>
    <w:rsid w:val="00AE2DAF"/>
    <w:rsid w:val="00AE7B7D"/>
    <w:rsid w:val="00AF5865"/>
    <w:rsid w:val="00B10508"/>
    <w:rsid w:val="00B10721"/>
    <w:rsid w:val="00B234CB"/>
    <w:rsid w:val="00B33287"/>
    <w:rsid w:val="00B34A7F"/>
    <w:rsid w:val="00B35F2E"/>
    <w:rsid w:val="00B427D0"/>
    <w:rsid w:val="00B46ABE"/>
    <w:rsid w:val="00B46EC3"/>
    <w:rsid w:val="00B46FE4"/>
    <w:rsid w:val="00B6004B"/>
    <w:rsid w:val="00B6260F"/>
    <w:rsid w:val="00B668C2"/>
    <w:rsid w:val="00B74E3B"/>
    <w:rsid w:val="00B82A82"/>
    <w:rsid w:val="00B8493C"/>
    <w:rsid w:val="00B86F8F"/>
    <w:rsid w:val="00B97CBB"/>
    <w:rsid w:val="00BB1214"/>
    <w:rsid w:val="00BB74F9"/>
    <w:rsid w:val="00BC10B4"/>
    <w:rsid w:val="00BD0EA5"/>
    <w:rsid w:val="00BD0FCC"/>
    <w:rsid w:val="00BE285C"/>
    <w:rsid w:val="00BE4134"/>
    <w:rsid w:val="00BE5E6D"/>
    <w:rsid w:val="00BF0B42"/>
    <w:rsid w:val="00C0064A"/>
    <w:rsid w:val="00C12BB8"/>
    <w:rsid w:val="00C13649"/>
    <w:rsid w:val="00C165AB"/>
    <w:rsid w:val="00C241F8"/>
    <w:rsid w:val="00C277E1"/>
    <w:rsid w:val="00C30CA6"/>
    <w:rsid w:val="00C30F05"/>
    <w:rsid w:val="00C33112"/>
    <w:rsid w:val="00C33FB9"/>
    <w:rsid w:val="00C43135"/>
    <w:rsid w:val="00C57318"/>
    <w:rsid w:val="00C578A5"/>
    <w:rsid w:val="00C6019E"/>
    <w:rsid w:val="00C629DF"/>
    <w:rsid w:val="00C72ACD"/>
    <w:rsid w:val="00C85C60"/>
    <w:rsid w:val="00C86911"/>
    <w:rsid w:val="00C91F1F"/>
    <w:rsid w:val="00C95AB2"/>
    <w:rsid w:val="00CA1BC9"/>
    <w:rsid w:val="00CA691F"/>
    <w:rsid w:val="00CA6D2D"/>
    <w:rsid w:val="00CB3C41"/>
    <w:rsid w:val="00CB45F4"/>
    <w:rsid w:val="00CE0B9F"/>
    <w:rsid w:val="00CE2475"/>
    <w:rsid w:val="00CE251E"/>
    <w:rsid w:val="00CE2B29"/>
    <w:rsid w:val="00CF238F"/>
    <w:rsid w:val="00CF279A"/>
    <w:rsid w:val="00D02DBB"/>
    <w:rsid w:val="00D06629"/>
    <w:rsid w:val="00D11336"/>
    <w:rsid w:val="00D14E31"/>
    <w:rsid w:val="00D15F1A"/>
    <w:rsid w:val="00D21D45"/>
    <w:rsid w:val="00D225B4"/>
    <w:rsid w:val="00D25A6F"/>
    <w:rsid w:val="00D26FC5"/>
    <w:rsid w:val="00D3164C"/>
    <w:rsid w:val="00D3359E"/>
    <w:rsid w:val="00D366EC"/>
    <w:rsid w:val="00D36834"/>
    <w:rsid w:val="00D4240D"/>
    <w:rsid w:val="00D47198"/>
    <w:rsid w:val="00D57440"/>
    <w:rsid w:val="00D57978"/>
    <w:rsid w:val="00D7026C"/>
    <w:rsid w:val="00D7467D"/>
    <w:rsid w:val="00D869AF"/>
    <w:rsid w:val="00D92DC6"/>
    <w:rsid w:val="00D9306D"/>
    <w:rsid w:val="00DA12F3"/>
    <w:rsid w:val="00DA3AC0"/>
    <w:rsid w:val="00DB2E4F"/>
    <w:rsid w:val="00DC0DB8"/>
    <w:rsid w:val="00DC45C2"/>
    <w:rsid w:val="00DD2D7D"/>
    <w:rsid w:val="00DD3245"/>
    <w:rsid w:val="00DD73D8"/>
    <w:rsid w:val="00DE1D4A"/>
    <w:rsid w:val="00DE748C"/>
    <w:rsid w:val="00DF748E"/>
    <w:rsid w:val="00E04FA9"/>
    <w:rsid w:val="00E065F9"/>
    <w:rsid w:val="00E074CD"/>
    <w:rsid w:val="00E11129"/>
    <w:rsid w:val="00E12B67"/>
    <w:rsid w:val="00E34429"/>
    <w:rsid w:val="00E47291"/>
    <w:rsid w:val="00E5116A"/>
    <w:rsid w:val="00E72D73"/>
    <w:rsid w:val="00E7304C"/>
    <w:rsid w:val="00E7323B"/>
    <w:rsid w:val="00E941DB"/>
    <w:rsid w:val="00EA170C"/>
    <w:rsid w:val="00EC64AA"/>
    <w:rsid w:val="00ED1B44"/>
    <w:rsid w:val="00EE3262"/>
    <w:rsid w:val="00EE613C"/>
    <w:rsid w:val="00EE6A23"/>
    <w:rsid w:val="00EE7DE6"/>
    <w:rsid w:val="00EF3200"/>
    <w:rsid w:val="00F11C2E"/>
    <w:rsid w:val="00F1340C"/>
    <w:rsid w:val="00F138F1"/>
    <w:rsid w:val="00F13C45"/>
    <w:rsid w:val="00F17788"/>
    <w:rsid w:val="00F20A5F"/>
    <w:rsid w:val="00F24B92"/>
    <w:rsid w:val="00F43233"/>
    <w:rsid w:val="00F434B1"/>
    <w:rsid w:val="00F53E80"/>
    <w:rsid w:val="00F60D27"/>
    <w:rsid w:val="00F73F3D"/>
    <w:rsid w:val="00F743CD"/>
    <w:rsid w:val="00F761D4"/>
    <w:rsid w:val="00F9276C"/>
    <w:rsid w:val="00F96A86"/>
    <w:rsid w:val="00FA2536"/>
    <w:rsid w:val="00FC3075"/>
    <w:rsid w:val="00FC7D2C"/>
    <w:rsid w:val="00FD4406"/>
    <w:rsid w:val="00FD6A01"/>
    <w:rsid w:val="00FD763C"/>
    <w:rsid w:val="00FF1B85"/>
    <w:rsid w:val="00FF2242"/>
    <w:rsid w:val="00FF35C7"/>
    <w:rsid w:val="00FF39C1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D8A2B0-BB7B-4B7A-9FB5-6241F0B3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289"/>
    <w:pPr>
      <w:spacing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96289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996289"/>
    <w:rPr>
      <w:rFonts w:ascii="Arial Armenian" w:eastAsia="Times New Roman" w:hAnsi="Arial Armenian" w:cs="Times New Roman"/>
      <w:sz w:val="22"/>
      <w:lang w:val="x-none" w:eastAsia="x-none"/>
    </w:rPr>
  </w:style>
  <w:style w:type="paragraph" w:customStyle="1" w:styleId="1">
    <w:name w:val="Без интервала1"/>
    <w:qFormat/>
    <w:rsid w:val="00996289"/>
    <w:pPr>
      <w:spacing w:line="240" w:lineRule="auto"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https://mul.gov.am/tasks/docs/attachment.php?id=494719&amp;fn=Nakhagits.docx&amp;out=1&amp;token=69abfd16fe2108e26211</cp:keywords>
  <cp:lastModifiedBy>Anjelika Khachanyan</cp:lastModifiedBy>
  <cp:revision>2</cp:revision>
  <dcterms:created xsi:type="dcterms:W3CDTF">2019-01-16T17:01:00Z</dcterms:created>
  <dcterms:modified xsi:type="dcterms:W3CDTF">2019-01-16T17:01:00Z</dcterms:modified>
</cp:coreProperties>
</file>