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61" w:rsidRPr="00E3137D" w:rsidRDefault="007E7B61">
      <w:pPr>
        <w:rPr>
          <w:sz w:val="22"/>
          <w:szCs w:val="22"/>
          <w:lang w:val="en-US"/>
        </w:rPr>
      </w:pPr>
    </w:p>
    <w:tbl>
      <w:tblPr>
        <w:tblStyle w:val="TableGrid"/>
        <w:tblW w:w="13761" w:type="dxa"/>
        <w:tblInd w:w="-72" w:type="dxa"/>
        <w:tblLook w:val="04A0"/>
      </w:tblPr>
      <w:tblGrid>
        <w:gridCol w:w="720"/>
        <w:gridCol w:w="2763"/>
        <w:gridCol w:w="5759"/>
        <w:gridCol w:w="2187"/>
        <w:gridCol w:w="2332"/>
      </w:tblGrid>
      <w:tr w:rsidR="007C7E46" w:rsidRPr="007C7E46" w:rsidTr="0059137C">
        <w:tc>
          <w:tcPr>
            <w:tcW w:w="13761" w:type="dxa"/>
            <w:gridSpan w:val="5"/>
            <w:vAlign w:val="center"/>
          </w:tcPr>
          <w:p w:rsidR="007C7E46" w:rsidRPr="007C7E46" w:rsidRDefault="007C7E46" w:rsidP="007C7E46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rFonts w:cs="Sylfaen"/>
                <w:sz w:val="24"/>
                <w:szCs w:val="24"/>
                <w:lang w:val="fr-FR"/>
              </w:rPr>
            </w:pPr>
            <w:r w:rsidRPr="007C7E46">
              <w:rPr>
                <w:rFonts w:cs="Sylfaen"/>
                <w:sz w:val="24"/>
                <w:szCs w:val="24"/>
                <w:lang w:val="fr-FR"/>
              </w:rPr>
              <w:t>ԱՄՓՈՓԱԹԵՐԹ</w:t>
            </w:r>
          </w:p>
          <w:p w:rsidR="007C7E46" w:rsidRPr="007C7E46" w:rsidRDefault="007C7E46" w:rsidP="007C7E4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sz w:val="24"/>
                <w:szCs w:val="24"/>
                <w:lang w:eastAsia="ru-RU"/>
              </w:rPr>
            </w:pPr>
            <w:r w:rsidRPr="007C7E46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«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ՀԱՅԱՍՏԱՆԻ</w:t>
            </w:r>
            <w:r w:rsidRPr="007C7E46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ՀԱՆՐԱՊԵՏՈՒԹՅԱՆ</w:t>
            </w:r>
            <w:r w:rsidRPr="007C7E46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ԿԱՌԱՎԱՐՈՒԹՅԱՆ</w:t>
            </w:r>
            <w:r w:rsidRPr="007C7E46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 xml:space="preserve"> 2010 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ԹՎԱԿԱՆԻ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 xml:space="preserve"> 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ՀՈՒՆՎԱՐԻ</w:t>
            </w:r>
            <w:r w:rsidRPr="007C7E46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 xml:space="preserve"> 29-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Ի</w:t>
            </w:r>
            <w:r w:rsidRPr="007C7E46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7C7E46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№</w:t>
            </w:r>
            <w:r w:rsidRPr="007C7E46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 xml:space="preserve"> 98-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Ն</w:t>
            </w:r>
          </w:p>
          <w:p w:rsidR="007C7E46" w:rsidRPr="007C7E46" w:rsidRDefault="007C7E46" w:rsidP="007C7E4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</w:pPr>
            <w:r w:rsidRPr="007C7E46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ՈՐՈՇՄԱՆ ՄԵՋ ՓՈՓՈԽՈՒԹՅՈՒՆՆԵՐ ԵՎ ԼՐԱՑՈՒՄ ԿԱՏԱՐԵԼՈՒ ՄԱՍԻՆ» </w:t>
            </w:r>
          </w:p>
          <w:p w:rsidR="001B3214" w:rsidRPr="001B3214" w:rsidRDefault="007C7E46" w:rsidP="00DF455A">
            <w:pPr>
              <w:pStyle w:val="NormalWeb"/>
              <w:spacing w:before="0" w:beforeAutospacing="0" w:after="0" w:afterAutospacing="0"/>
              <w:jc w:val="center"/>
              <w:rPr>
                <w:rFonts w:cs="Arial AMU"/>
                <w:b/>
                <w:bCs/>
                <w:i/>
                <w:sz w:val="24"/>
                <w:szCs w:val="24"/>
              </w:rPr>
            </w:pPr>
            <w:r w:rsidRPr="007C7E46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ՀԱՅԱՍՏԱՆԻ ՀԱՆՐԱՊԵՏՈՒԹՅԱՆ ԿԱՌԱՎԱՐՈՒԹՅԱՆ ՈՐՈՇՄԱՆ ՆԱԽԱԳԾԻ ՎԵՐԱԲԵՐՅԱԼ ԱՌԱՐԿՈՒԹՅՈՒՆՆԵՐԻ ԵՎ ԱՌԱՋԱՐԿՈՒԹՅՈՒՆՆԵՐԻ</w:t>
            </w:r>
          </w:p>
        </w:tc>
      </w:tr>
      <w:tr w:rsidR="007C7E46" w:rsidRPr="007C7E46" w:rsidTr="00CE755A">
        <w:tc>
          <w:tcPr>
            <w:tcW w:w="720" w:type="dxa"/>
            <w:vAlign w:val="center"/>
          </w:tcPr>
          <w:p w:rsidR="007C7E46" w:rsidRPr="007C7E46" w:rsidRDefault="007C7E46" w:rsidP="001F5299">
            <w:pPr>
              <w:jc w:val="center"/>
              <w:rPr>
                <w:rFonts w:cs="Arial AMU"/>
                <w:b/>
                <w:bCs/>
                <w:i/>
                <w:sz w:val="24"/>
                <w:szCs w:val="24"/>
              </w:rPr>
            </w:pPr>
            <w:r w:rsidRPr="007C7E46">
              <w:rPr>
                <w:rFonts w:cs="Arial AMU"/>
                <w:b/>
                <w:bCs/>
                <w:i/>
                <w:sz w:val="24"/>
                <w:szCs w:val="24"/>
              </w:rPr>
              <w:t>h/h</w:t>
            </w:r>
          </w:p>
        </w:tc>
        <w:tc>
          <w:tcPr>
            <w:tcW w:w="2763" w:type="dxa"/>
            <w:vAlign w:val="center"/>
          </w:tcPr>
          <w:p w:rsidR="007C7E46" w:rsidRPr="007C7E46" w:rsidRDefault="007C7E46" w:rsidP="001F5299">
            <w:pPr>
              <w:jc w:val="center"/>
              <w:rPr>
                <w:rFonts w:cs="Arial AMU"/>
                <w:b/>
                <w:bCs/>
                <w:i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b/>
                <w:bCs/>
                <w:i/>
                <w:sz w:val="24"/>
                <w:szCs w:val="24"/>
              </w:rPr>
              <w:t>Առաջարկության հեղինակը, ստացման ամսաթիվը</w:t>
            </w:r>
          </w:p>
          <w:p w:rsidR="007C7E46" w:rsidRPr="007C7E46" w:rsidRDefault="007C7E46" w:rsidP="001F5299">
            <w:pPr>
              <w:jc w:val="center"/>
              <w:rPr>
                <w:rFonts w:cs="Arial AMU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5759" w:type="dxa"/>
            <w:vAlign w:val="center"/>
          </w:tcPr>
          <w:p w:rsidR="007C7E46" w:rsidRPr="007C7E46" w:rsidRDefault="007C7E46" w:rsidP="001F5299">
            <w:pPr>
              <w:jc w:val="center"/>
              <w:rPr>
                <w:rFonts w:cs="Arial AMU"/>
                <w:b/>
                <w:bCs/>
                <w:i/>
                <w:sz w:val="24"/>
                <w:szCs w:val="24"/>
              </w:rPr>
            </w:pPr>
            <w:r w:rsidRPr="007C7E46">
              <w:rPr>
                <w:rFonts w:cs="Arial AMU"/>
                <w:b/>
                <w:bCs/>
                <w:i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187" w:type="dxa"/>
            <w:vAlign w:val="center"/>
          </w:tcPr>
          <w:p w:rsidR="007C7E46" w:rsidRPr="007C7E46" w:rsidRDefault="007C7E46" w:rsidP="001F5299">
            <w:pPr>
              <w:jc w:val="center"/>
              <w:rPr>
                <w:rFonts w:cs="Arial AMU"/>
                <w:b/>
                <w:bCs/>
                <w:i/>
                <w:sz w:val="24"/>
                <w:szCs w:val="24"/>
              </w:rPr>
            </w:pPr>
            <w:r w:rsidRPr="007C7E46">
              <w:rPr>
                <w:rFonts w:cs="Arial AMU"/>
                <w:b/>
                <w:bCs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2332" w:type="dxa"/>
            <w:vAlign w:val="center"/>
          </w:tcPr>
          <w:p w:rsidR="007C7E46" w:rsidRPr="007C7E46" w:rsidRDefault="007C7E46" w:rsidP="001F5299">
            <w:pPr>
              <w:jc w:val="center"/>
              <w:rPr>
                <w:rFonts w:cs="Arial AMU"/>
                <w:b/>
                <w:bCs/>
                <w:i/>
                <w:sz w:val="24"/>
                <w:szCs w:val="24"/>
              </w:rPr>
            </w:pPr>
            <w:r w:rsidRPr="007C7E46">
              <w:rPr>
                <w:rFonts w:cs="Arial AMU"/>
                <w:b/>
                <w:bCs/>
                <w:i/>
                <w:sz w:val="24"/>
                <w:szCs w:val="24"/>
              </w:rPr>
              <w:t>Կատարված փոփոխությունը</w:t>
            </w:r>
          </w:p>
        </w:tc>
      </w:tr>
      <w:tr w:rsidR="007C7E46" w:rsidRPr="007C7E46" w:rsidTr="00CE755A">
        <w:tc>
          <w:tcPr>
            <w:tcW w:w="720" w:type="dxa"/>
            <w:vAlign w:val="center"/>
          </w:tcPr>
          <w:p w:rsidR="007C7E46" w:rsidRPr="007C7E46" w:rsidRDefault="007C7E46" w:rsidP="000B3BB6">
            <w:pPr>
              <w:jc w:val="center"/>
              <w:rPr>
                <w:rFonts w:cs="Arial AMU"/>
                <w:i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763" w:type="dxa"/>
            <w:vAlign w:val="bottom"/>
          </w:tcPr>
          <w:p w:rsidR="007C7E46" w:rsidRPr="007C7E46" w:rsidRDefault="007C7E46" w:rsidP="000B3BB6">
            <w:pPr>
              <w:jc w:val="center"/>
              <w:rPr>
                <w:rFonts w:cs="Arial AMU"/>
                <w:i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5759" w:type="dxa"/>
            <w:vAlign w:val="bottom"/>
          </w:tcPr>
          <w:p w:rsidR="007C7E46" w:rsidRPr="007C7E46" w:rsidRDefault="007C7E46" w:rsidP="000B3BB6">
            <w:pPr>
              <w:jc w:val="center"/>
              <w:rPr>
                <w:rFonts w:cs="Arial AMU"/>
                <w:i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187" w:type="dxa"/>
            <w:vAlign w:val="bottom"/>
          </w:tcPr>
          <w:p w:rsidR="007C7E46" w:rsidRPr="007C7E46" w:rsidRDefault="007C7E46" w:rsidP="000B3BB6">
            <w:pPr>
              <w:jc w:val="center"/>
              <w:rPr>
                <w:rFonts w:cs="Arial AMU"/>
                <w:i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332" w:type="dxa"/>
            <w:vAlign w:val="bottom"/>
          </w:tcPr>
          <w:p w:rsidR="007C7E46" w:rsidRPr="007C7E46" w:rsidRDefault="007C7E46" w:rsidP="000B3BB6">
            <w:pPr>
              <w:jc w:val="center"/>
              <w:rPr>
                <w:rFonts w:cs="Arial AMU"/>
                <w:i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i/>
                <w:sz w:val="24"/>
                <w:szCs w:val="24"/>
                <w:lang w:val="en-US"/>
              </w:rPr>
              <w:t>5</w:t>
            </w:r>
          </w:p>
        </w:tc>
      </w:tr>
      <w:tr w:rsidR="007C7E46" w:rsidRPr="007C7E46" w:rsidTr="00CE755A">
        <w:tc>
          <w:tcPr>
            <w:tcW w:w="720" w:type="dxa"/>
          </w:tcPr>
          <w:p w:rsidR="007C7E46" w:rsidRPr="0059137C" w:rsidRDefault="007C7E46" w:rsidP="0059137C">
            <w:pPr>
              <w:pStyle w:val="ListParagraph"/>
              <w:numPr>
                <w:ilvl w:val="0"/>
                <w:numId w:val="7"/>
              </w:numPr>
              <w:ind w:left="72" w:firstLine="0"/>
              <w:jc w:val="center"/>
              <w:rPr>
                <w:rFonts w:cs="Arial AMU"/>
                <w:lang w:val="en-US"/>
              </w:rPr>
            </w:pPr>
          </w:p>
        </w:tc>
        <w:tc>
          <w:tcPr>
            <w:tcW w:w="2763" w:type="dxa"/>
          </w:tcPr>
          <w:p w:rsidR="007C7E46" w:rsidRPr="007C7E46" w:rsidRDefault="007C7E46" w:rsidP="000B3BB6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ՀՀ կենտրոնական բանկ</w:t>
            </w:r>
          </w:p>
          <w:p w:rsidR="007C7E46" w:rsidRDefault="007C7E46" w:rsidP="000B3BB6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</w:p>
          <w:p w:rsidR="007C7E46" w:rsidRPr="007C7E46" w:rsidRDefault="007C7E46" w:rsidP="000B3BB6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>
              <w:rPr>
                <w:rFonts w:cs="Arial AMU"/>
                <w:sz w:val="24"/>
                <w:szCs w:val="24"/>
                <w:lang w:val="en-US"/>
              </w:rPr>
              <w:t>03.12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>.2018 թ.</w:t>
            </w:r>
          </w:p>
          <w:p w:rsidR="007C7E46" w:rsidRPr="007C7E46" w:rsidRDefault="007C7E46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№ 16.3-07/00</w:t>
            </w:r>
            <w:r w:rsidR="00F44113">
              <w:rPr>
                <w:rFonts w:cs="Arial AMU"/>
                <w:sz w:val="24"/>
                <w:szCs w:val="24"/>
                <w:lang w:val="en-US"/>
              </w:rPr>
              <w:t>0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>796-18</w:t>
            </w:r>
          </w:p>
          <w:p w:rsidR="007C7E46" w:rsidRPr="007C7E46" w:rsidRDefault="007C7E46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759" w:type="dxa"/>
          </w:tcPr>
          <w:p w:rsidR="007C7E46" w:rsidRPr="007C7E46" w:rsidRDefault="007C7E46" w:rsidP="000B3BB6">
            <w:pPr>
              <w:jc w:val="both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Դիտողություններ և առաջարկություններ չունի:</w:t>
            </w:r>
          </w:p>
        </w:tc>
        <w:tc>
          <w:tcPr>
            <w:tcW w:w="2187" w:type="dxa"/>
          </w:tcPr>
          <w:p w:rsidR="007C7E46" w:rsidRPr="007C7E46" w:rsidRDefault="007C7E46" w:rsidP="000B3BB6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 xml:space="preserve">Ընդունվել է </w:t>
            </w:r>
            <w:r w:rsidR="00737EAA">
              <w:rPr>
                <w:rFonts w:cs="Arial AMU"/>
                <w:sz w:val="24"/>
                <w:szCs w:val="24"/>
                <w:lang w:val="en-US"/>
              </w:rPr>
              <w:t xml:space="preserve">ի 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>գիտություն։</w:t>
            </w:r>
          </w:p>
        </w:tc>
        <w:tc>
          <w:tcPr>
            <w:tcW w:w="2332" w:type="dxa"/>
          </w:tcPr>
          <w:p w:rsidR="007C7E46" w:rsidRPr="007C7E46" w:rsidRDefault="007C7E46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</w:tc>
      </w:tr>
      <w:tr w:rsidR="007C7E46" w:rsidRPr="007C7E46" w:rsidTr="00CE755A">
        <w:tc>
          <w:tcPr>
            <w:tcW w:w="720" w:type="dxa"/>
          </w:tcPr>
          <w:p w:rsidR="007C7E46" w:rsidRPr="0059137C" w:rsidRDefault="007C7E46" w:rsidP="0059137C">
            <w:pPr>
              <w:pStyle w:val="ListParagraph"/>
              <w:numPr>
                <w:ilvl w:val="0"/>
                <w:numId w:val="7"/>
              </w:numPr>
              <w:ind w:hanging="720"/>
              <w:jc w:val="center"/>
              <w:rPr>
                <w:rFonts w:cs="Arial AMU"/>
                <w:lang w:val="en-US"/>
              </w:rPr>
            </w:pPr>
          </w:p>
        </w:tc>
        <w:tc>
          <w:tcPr>
            <w:tcW w:w="2763" w:type="dxa"/>
          </w:tcPr>
          <w:p w:rsidR="007C7E46" w:rsidRPr="007C7E46" w:rsidRDefault="007C7E46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ՀՀ տարածքային կառավարման և զարգացման նախարարություն</w:t>
            </w:r>
          </w:p>
          <w:p w:rsidR="007C7E46" w:rsidRPr="007C7E46" w:rsidRDefault="007C7E46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</w:p>
          <w:p w:rsidR="007C7E46" w:rsidRPr="007C7E46" w:rsidRDefault="007C7E46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03.12.2018 թ.</w:t>
            </w:r>
          </w:p>
          <w:p w:rsidR="00C33D9E" w:rsidRPr="007C7E46" w:rsidRDefault="007C7E46" w:rsidP="0059137C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№ 03/15.2/9524-18 գրություն</w:t>
            </w:r>
          </w:p>
        </w:tc>
        <w:tc>
          <w:tcPr>
            <w:tcW w:w="5759" w:type="dxa"/>
          </w:tcPr>
          <w:p w:rsidR="007C7E46" w:rsidRPr="007C7E46" w:rsidRDefault="007C7E46" w:rsidP="007C7E46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Sylfaen"/>
                <w:sz w:val="24"/>
                <w:szCs w:val="24"/>
                <w:lang w:val="hy-AM"/>
              </w:rPr>
              <w:t>ՀՀ</w:t>
            </w:r>
            <w:r w:rsidRPr="007C7E46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7C7E46">
              <w:rPr>
                <w:rFonts w:cs="Sylfaen"/>
                <w:sz w:val="24"/>
                <w:szCs w:val="24"/>
                <w:lang w:val="hy-AM"/>
              </w:rPr>
              <w:t>տարածքային</w:t>
            </w:r>
            <w:r w:rsidRPr="007C7E46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7C7E46">
              <w:rPr>
                <w:rFonts w:cs="Sylfaen"/>
                <w:sz w:val="24"/>
                <w:szCs w:val="24"/>
                <w:lang w:val="hy-AM"/>
              </w:rPr>
              <w:t>կառավարման</w:t>
            </w:r>
            <w:r w:rsidRPr="007C7E46">
              <w:rPr>
                <w:rFonts w:cs="Sylfaen"/>
                <w:sz w:val="24"/>
                <w:szCs w:val="24"/>
                <w:lang w:val="pt-BR"/>
              </w:rPr>
              <w:t xml:space="preserve"> և զարգացման </w:t>
            </w:r>
            <w:r w:rsidRPr="007C7E46">
              <w:rPr>
                <w:rFonts w:cs="Sylfaen"/>
                <w:sz w:val="24"/>
                <w:szCs w:val="24"/>
                <w:lang w:val="hy-AM"/>
              </w:rPr>
              <w:t>նախարարությունն</w:t>
            </w:r>
            <w:r w:rsidRPr="007C7E46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7C7E46">
              <w:rPr>
                <w:rFonts w:cs="Sylfaen"/>
                <w:sz w:val="24"/>
                <w:szCs w:val="24"/>
                <w:lang w:val="hy-AM"/>
              </w:rPr>
              <w:t>առաջարկու</w:t>
            </w:r>
            <w:r w:rsidRPr="007C7E46">
              <w:rPr>
                <w:rFonts w:cs="Sylfaen"/>
                <w:sz w:val="24"/>
                <w:szCs w:val="24"/>
                <w:lang w:val="en-US"/>
              </w:rPr>
              <w:t xml:space="preserve">մ է՝ </w:t>
            </w:r>
            <w:r w:rsidRPr="007C7E46">
              <w:rPr>
                <w:color w:val="000000"/>
                <w:sz w:val="24"/>
                <w:szCs w:val="24"/>
              </w:rPr>
              <w:t xml:space="preserve">նախագծի </w:t>
            </w:r>
            <w:r w:rsidRPr="007C7E46">
              <w:rPr>
                <w:color w:val="000000"/>
                <w:sz w:val="24"/>
                <w:szCs w:val="24"/>
                <w:lang w:val="en-US"/>
              </w:rPr>
              <w:t>նախաբանից</w:t>
            </w:r>
            <w:r w:rsidRPr="007C7E46">
              <w:rPr>
                <w:color w:val="000000"/>
                <w:sz w:val="24"/>
                <w:szCs w:val="24"/>
              </w:rPr>
              <w:t xml:space="preserve"> հանել «Հայաստանի Հանրապետության» բառերը հիմք ընդունելով «Նորմատիվ իրավական ակտերի մասին» ՀՀ օրենքի 18-րդ հոդվածի 3-րդ մասը</w:t>
            </w:r>
            <w:r w:rsidRPr="007C7E46">
              <w:rPr>
                <w:color w:val="000000"/>
                <w:sz w:val="24"/>
                <w:szCs w:val="24"/>
                <w:lang w:val="en-US"/>
              </w:rPr>
              <w:t xml:space="preserve">։ </w:t>
            </w:r>
          </w:p>
        </w:tc>
        <w:tc>
          <w:tcPr>
            <w:tcW w:w="2187" w:type="dxa"/>
          </w:tcPr>
          <w:p w:rsidR="007C7E46" w:rsidRPr="007C7E46" w:rsidRDefault="007C7E46" w:rsidP="000B3BB6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Ընդունվել է:</w:t>
            </w:r>
          </w:p>
        </w:tc>
        <w:tc>
          <w:tcPr>
            <w:tcW w:w="2332" w:type="dxa"/>
          </w:tcPr>
          <w:p w:rsidR="007C7E46" w:rsidRDefault="007C7E46" w:rsidP="000B3BB6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Նախագծում կատարվել է համապատասխան փոփոխություն:</w:t>
            </w:r>
          </w:p>
          <w:p w:rsidR="00F44113" w:rsidRPr="007C7E46" w:rsidRDefault="00F44113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</w:tc>
      </w:tr>
      <w:tr w:rsidR="00C33D9E" w:rsidRPr="007C7E46" w:rsidTr="00CE755A">
        <w:tc>
          <w:tcPr>
            <w:tcW w:w="720" w:type="dxa"/>
          </w:tcPr>
          <w:p w:rsidR="00C33D9E" w:rsidRPr="0059137C" w:rsidRDefault="00C33D9E" w:rsidP="0059137C">
            <w:pPr>
              <w:pStyle w:val="ListParagraph"/>
              <w:numPr>
                <w:ilvl w:val="0"/>
                <w:numId w:val="7"/>
              </w:numPr>
              <w:ind w:hanging="648"/>
              <w:jc w:val="center"/>
              <w:rPr>
                <w:rFonts w:cs="Arial AMU"/>
                <w:lang w:val="en-US"/>
              </w:rPr>
            </w:pPr>
          </w:p>
        </w:tc>
        <w:tc>
          <w:tcPr>
            <w:tcW w:w="2763" w:type="dxa"/>
          </w:tcPr>
          <w:p w:rsidR="00C33D9E" w:rsidRPr="00C33D9E" w:rsidRDefault="00C33D9E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C33D9E">
              <w:rPr>
                <w:rFonts w:cs="Arial AMU"/>
                <w:sz w:val="24"/>
                <w:szCs w:val="24"/>
                <w:lang w:val="en-US"/>
              </w:rPr>
              <w:t>ՀՀ արդարադատության նախար</w:t>
            </w:r>
            <w:r w:rsidR="001B3214">
              <w:rPr>
                <w:rFonts w:cs="Arial AMU"/>
                <w:sz w:val="24"/>
                <w:szCs w:val="24"/>
                <w:lang w:val="en-US"/>
              </w:rPr>
              <w:t>ա</w:t>
            </w:r>
            <w:r w:rsidRPr="00C33D9E">
              <w:rPr>
                <w:rFonts w:cs="Arial AMU"/>
                <w:sz w:val="24"/>
                <w:szCs w:val="24"/>
                <w:lang w:val="en-US"/>
              </w:rPr>
              <w:t>րություն</w:t>
            </w:r>
          </w:p>
          <w:p w:rsidR="00C33D9E" w:rsidRPr="00C33D9E" w:rsidRDefault="00C33D9E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</w:p>
          <w:p w:rsidR="00C33D9E" w:rsidRPr="00C33D9E" w:rsidRDefault="00C33D9E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C33D9E">
              <w:rPr>
                <w:rFonts w:cs="Arial AMU"/>
                <w:sz w:val="24"/>
                <w:szCs w:val="24"/>
                <w:lang w:val="en-US"/>
              </w:rPr>
              <w:t>11.01.2019 թ.</w:t>
            </w:r>
          </w:p>
          <w:p w:rsidR="00C33D9E" w:rsidRPr="00C33D9E" w:rsidRDefault="00C33D9E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C33D9E">
              <w:rPr>
                <w:rFonts w:cs="Arial AMU"/>
                <w:sz w:val="24"/>
                <w:szCs w:val="24"/>
                <w:lang w:val="en-US"/>
              </w:rPr>
              <w:t xml:space="preserve">№ 01/245-19 </w:t>
            </w:r>
          </w:p>
          <w:p w:rsidR="00C33D9E" w:rsidRPr="00C33D9E" w:rsidRDefault="00C33D9E" w:rsidP="00C33D9E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C33D9E">
              <w:rPr>
                <w:rFonts w:cs="Arial AMU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759" w:type="dxa"/>
          </w:tcPr>
          <w:p w:rsidR="00C33D9E" w:rsidRPr="00C33D9E" w:rsidRDefault="00C33D9E" w:rsidP="007C7E46">
            <w:pPr>
              <w:rPr>
                <w:rFonts w:cs="Sylfaen"/>
                <w:sz w:val="24"/>
                <w:szCs w:val="24"/>
                <w:lang w:val="hy-AM"/>
              </w:rPr>
            </w:pPr>
            <w:r w:rsidRPr="00C33D9E">
              <w:rPr>
                <w:rFonts w:cs="GHEA Grapalat"/>
                <w:bCs/>
                <w:sz w:val="24"/>
                <w:szCs w:val="24"/>
                <w:lang w:val="hy-AM"/>
              </w:rPr>
              <w:t>«</w:t>
            </w:r>
            <w:r w:rsidRPr="00C33D9E">
              <w:rPr>
                <w:rFonts w:cs="Sylfaen"/>
                <w:sz w:val="24"/>
                <w:szCs w:val="24"/>
                <w:lang w:val="hy-AM"/>
              </w:rPr>
              <w:t>Հայաստանի Հանրապետության</w:t>
            </w:r>
            <w:r w:rsidRPr="00C33D9E">
              <w:rPr>
                <w:rFonts w:cs="Sylfaen"/>
                <w:sz w:val="24"/>
                <w:szCs w:val="24"/>
              </w:rPr>
              <w:t xml:space="preserve"> կառավարության 2010 թվականի հունվարի 29-ի N 98-Ն որոշման մեջ փոփոխություններ և լրացում կատարելու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2187" w:type="dxa"/>
          </w:tcPr>
          <w:p w:rsidR="00C33D9E" w:rsidRPr="007C7E46" w:rsidRDefault="00C33D9E" w:rsidP="000B3BB6">
            <w:pPr>
              <w:rPr>
                <w:rFonts w:cs="Arial AMU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 xml:space="preserve">Ընդունվել է </w:t>
            </w:r>
            <w:r w:rsidR="00737EAA">
              <w:rPr>
                <w:rFonts w:cs="Arial AMU"/>
                <w:sz w:val="24"/>
                <w:szCs w:val="24"/>
                <w:lang w:val="en-US"/>
              </w:rPr>
              <w:t xml:space="preserve">ի 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>գիտություն։</w:t>
            </w:r>
          </w:p>
        </w:tc>
        <w:tc>
          <w:tcPr>
            <w:tcW w:w="2332" w:type="dxa"/>
          </w:tcPr>
          <w:p w:rsidR="00C33D9E" w:rsidRPr="007C7E46" w:rsidRDefault="00C33D9E" w:rsidP="000B3BB6">
            <w:pPr>
              <w:rPr>
                <w:rFonts w:cs="Arial AMU"/>
                <w:lang w:val="en-US"/>
              </w:rPr>
            </w:pPr>
          </w:p>
        </w:tc>
      </w:tr>
      <w:tr w:rsidR="0059137C" w:rsidRPr="007C7E46" w:rsidTr="00CE755A">
        <w:tc>
          <w:tcPr>
            <w:tcW w:w="720" w:type="dxa"/>
          </w:tcPr>
          <w:p w:rsidR="0059137C" w:rsidRPr="0059137C" w:rsidRDefault="0059137C" w:rsidP="0059137C">
            <w:pPr>
              <w:pStyle w:val="ListParagraph"/>
              <w:numPr>
                <w:ilvl w:val="0"/>
                <w:numId w:val="7"/>
              </w:numPr>
              <w:ind w:hanging="648"/>
              <w:jc w:val="center"/>
              <w:rPr>
                <w:rFonts w:cs="Arial AMU"/>
                <w:lang w:val="en-US"/>
              </w:rPr>
            </w:pPr>
          </w:p>
        </w:tc>
        <w:tc>
          <w:tcPr>
            <w:tcW w:w="2763" w:type="dxa"/>
          </w:tcPr>
          <w:p w:rsidR="0059137C" w:rsidRPr="007C7E46" w:rsidRDefault="0059137C" w:rsidP="00610D62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ՀՀ ֆինանսների նախարարություն</w:t>
            </w:r>
          </w:p>
          <w:p w:rsidR="0059137C" w:rsidRPr="007C7E46" w:rsidRDefault="0059137C" w:rsidP="00610D62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</w:p>
          <w:p w:rsidR="0059137C" w:rsidRPr="007C7E46" w:rsidRDefault="0059137C" w:rsidP="00610D62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30.1</w:t>
            </w:r>
            <w:r>
              <w:rPr>
                <w:rFonts w:cs="Arial AMU"/>
                <w:sz w:val="24"/>
                <w:szCs w:val="24"/>
                <w:lang w:val="en-US"/>
              </w:rPr>
              <w:t>1.2018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 xml:space="preserve"> թ.</w:t>
            </w:r>
          </w:p>
          <w:p w:rsidR="0059137C" w:rsidRPr="007C7E46" w:rsidRDefault="0059137C" w:rsidP="00610D62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№ 01/29/21899-18</w:t>
            </w:r>
          </w:p>
          <w:p w:rsidR="0059137C" w:rsidRPr="007C7E46" w:rsidRDefault="0059137C" w:rsidP="00610D62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759" w:type="dxa"/>
          </w:tcPr>
          <w:p w:rsidR="0059137C" w:rsidRPr="007C7E46" w:rsidRDefault="0059137C" w:rsidP="00610D62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lastRenderedPageBreak/>
              <w:t>Դիտողություններ և առաջարկություններ չունի:</w:t>
            </w:r>
          </w:p>
        </w:tc>
        <w:tc>
          <w:tcPr>
            <w:tcW w:w="2187" w:type="dxa"/>
          </w:tcPr>
          <w:p w:rsidR="0059137C" w:rsidRPr="007C7E46" w:rsidRDefault="0059137C" w:rsidP="00610D62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 xml:space="preserve">Ընդունվել է </w:t>
            </w:r>
            <w:r w:rsidR="00737EAA">
              <w:rPr>
                <w:rFonts w:cs="Arial AMU"/>
                <w:sz w:val="24"/>
                <w:szCs w:val="24"/>
                <w:lang w:val="en-US"/>
              </w:rPr>
              <w:t xml:space="preserve">ի 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>գիտություն։</w:t>
            </w:r>
          </w:p>
        </w:tc>
        <w:tc>
          <w:tcPr>
            <w:tcW w:w="2332" w:type="dxa"/>
          </w:tcPr>
          <w:p w:rsidR="0059137C" w:rsidRPr="007C7E46" w:rsidRDefault="0059137C" w:rsidP="00610D62">
            <w:pPr>
              <w:rPr>
                <w:rFonts w:cs="Arial AMU"/>
                <w:sz w:val="24"/>
                <w:szCs w:val="24"/>
                <w:lang w:val="en-US"/>
              </w:rPr>
            </w:pPr>
          </w:p>
        </w:tc>
      </w:tr>
      <w:tr w:rsidR="005055F2" w:rsidRPr="007C7E46" w:rsidTr="00AE5179">
        <w:trPr>
          <w:trHeight w:val="5921"/>
        </w:trPr>
        <w:tc>
          <w:tcPr>
            <w:tcW w:w="720" w:type="dxa"/>
          </w:tcPr>
          <w:p w:rsidR="005055F2" w:rsidRPr="0059137C" w:rsidRDefault="005055F2" w:rsidP="0059137C">
            <w:pPr>
              <w:pStyle w:val="ListParagraph"/>
              <w:numPr>
                <w:ilvl w:val="0"/>
                <w:numId w:val="7"/>
              </w:numPr>
              <w:ind w:hanging="648"/>
              <w:jc w:val="center"/>
              <w:rPr>
                <w:rFonts w:cs="Arial AMU"/>
                <w:lang w:val="en-US"/>
              </w:rPr>
            </w:pPr>
          </w:p>
        </w:tc>
        <w:tc>
          <w:tcPr>
            <w:tcW w:w="2763" w:type="dxa"/>
          </w:tcPr>
          <w:p w:rsidR="005055F2" w:rsidRPr="005055F2" w:rsidRDefault="005055F2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5055F2">
              <w:rPr>
                <w:rFonts w:cs="Arial AMU"/>
                <w:sz w:val="24"/>
                <w:szCs w:val="24"/>
                <w:lang w:val="en-US"/>
              </w:rPr>
              <w:t xml:space="preserve">ՀՀ վարչապետի </w:t>
            </w:r>
          </w:p>
          <w:p w:rsidR="005055F2" w:rsidRPr="005055F2" w:rsidRDefault="005055F2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5055F2">
              <w:rPr>
                <w:rFonts w:cs="Arial AMU"/>
                <w:sz w:val="24"/>
                <w:szCs w:val="24"/>
                <w:lang w:val="en-US"/>
              </w:rPr>
              <w:t>17.01.2019 թ.</w:t>
            </w:r>
          </w:p>
          <w:p w:rsidR="005055F2" w:rsidRPr="005055F2" w:rsidRDefault="005055F2" w:rsidP="00E3137D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C33D9E">
              <w:rPr>
                <w:rFonts w:cs="Arial AMU"/>
                <w:sz w:val="24"/>
                <w:szCs w:val="24"/>
                <w:lang w:val="en-US"/>
              </w:rPr>
              <w:t>№</w:t>
            </w:r>
            <w:r>
              <w:rPr>
                <w:rFonts w:cs="Arial AMU"/>
                <w:sz w:val="24"/>
                <w:szCs w:val="24"/>
                <w:lang w:val="en-US"/>
              </w:rPr>
              <w:t xml:space="preserve"> </w:t>
            </w:r>
            <w:r w:rsidRPr="005055F2">
              <w:rPr>
                <w:rFonts w:cs="Arial AMU"/>
                <w:sz w:val="24"/>
                <w:szCs w:val="24"/>
                <w:lang w:val="en-US"/>
              </w:rPr>
              <w:t>02/11.3/1808-2019</w:t>
            </w:r>
          </w:p>
          <w:p w:rsidR="005055F2" w:rsidRPr="005055F2" w:rsidRDefault="005055F2" w:rsidP="00E3137D">
            <w:pPr>
              <w:jc w:val="center"/>
              <w:rPr>
                <w:rFonts w:cs="Arial AMU"/>
                <w:lang w:val="en-US"/>
              </w:rPr>
            </w:pPr>
            <w:r w:rsidRPr="005055F2">
              <w:rPr>
                <w:rFonts w:cs="Arial AMU"/>
                <w:sz w:val="24"/>
                <w:szCs w:val="24"/>
                <w:lang w:val="en-US"/>
              </w:rPr>
              <w:t>հանձնարարական</w:t>
            </w:r>
          </w:p>
        </w:tc>
        <w:tc>
          <w:tcPr>
            <w:tcW w:w="5759" w:type="dxa"/>
          </w:tcPr>
          <w:p w:rsidR="006F3614" w:rsidRDefault="005055F2" w:rsidP="007C7E46">
            <w:pPr>
              <w:rPr>
                <w:rFonts w:cs="Sylfaen"/>
                <w:sz w:val="24"/>
                <w:szCs w:val="24"/>
                <w:lang w:val="en-US"/>
              </w:rPr>
            </w:pPr>
            <w:r w:rsidRPr="005055F2">
              <w:rPr>
                <w:rFonts w:cs="Sylfaen"/>
                <w:sz w:val="24"/>
                <w:szCs w:val="24"/>
              </w:rPr>
              <w:t>Վարչապետի հանձնարարությամբ` խնդրում եմ քննարկել կից տեղեկանքը և դրա վերաբերյալ Ֆինանսների նախարարության կարծիքը, ըստ անհրաժեշտության լրամշակել նախագիծը</w:t>
            </w:r>
            <w:r w:rsidR="006F3614">
              <w:rPr>
                <w:rFonts w:cs="Sylfaen"/>
                <w:sz w:val="24"/>
                <w:szCs w:val="24"/>
                <w:lang w:val="en-US"/>
              </w:rPr>
              <w:t>:</w:t>
            </w:r>
          </w:p>
          <w:p w:rsidR="006F3614" w:rsidRDefault="006F3614" w:rsidP="007C7E46">
            <w:pPr>
              <w:rPr>
                <w:rFonts w:cs="Sylfaen"/>
                <w:sz w:val="24"/>
                <w:szCs w:val="24"/>
                <w:lang w:val="en-US"/>
              </w:rPr>
            </w:pPr>
          </w:p>
          <w:p w:rsidR="005055F2" w:rsidRDefault="005055F2" w:rsidP="007C7E46">
            <w:pPr>
              <w:rPr>
                <w:rFonts w:cs="Sylfaen"/>
                <w:sz w:val="24"/>
                <w:szCs w:val="24"/>
                <w:lang w:val="en-US"/>
              </w:rPr>
            </w:pPr>
            <w:r>
              <w:rPr>
                <w:rFonts w:cs="Sylfaen"/>
                <w:sz w:val="24"/>
                <w:szCs w:val="24"/>
                <w:lang w:val="en-US"/>
              </w:rPr>
              <w:t xml:space="preserve"> (տե</w:t>
            </w:r>
            <w:r w:rsidR="006F3614">
              <w:rPr>
                <w:rFonts w:cs="Sylfaen"/>
                <w:sz w:val="24"/>
                <w:szCs w:val="24"/>
                <w:lang w:val="en-US"/>
              </w:rPr>
              <w:t>ղեկանքը կցվում է</w:t>
            </w:r>
            <w:r>
              <w:rPr>
                <w:rFonts w:cs="Sylfaen"/>
                <w:sz w:val="24"/>
                <w:szCs w:val="24"/>
                <w:lang w:val="en-US"/>
              </w:rPr>
              <w:t>)</w:t>
            </w:r>
          </w:p>
          <w:p w:rsidR="006F3614" w:rsidRDefault="006F3614" w:rsidP="007C7E46">
            <w:pPr>
              <w:rPr>
                <w:rFonts w:cs="Sylfaen"/>
                <w:sz w:val="24"/>
                <w:szCs w:val="24"/>
                <w:lang w:val="en-US"/>
              </w:rPr>
            </w:pPr>
          </w:p>
          <w:p w:rsidR="006F3614" w:rsidRPr="006F3614" w:rsidRDefault="006F3614" w:rsidP="006F3614">
            <w:pPr>
              <w:widowControl w:val="0"/>
              <w:tabs>
                <w:tab w:val="left" w:pos="6135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Sylfaen"/>
                <w:sz w:val="24"/>
                <w:szCs w:val="24"/>
                <w:lang w:val="en-US"/>
              </w:rPr>
            </w:pPr>
            <w:r w:rsidRPr="006F3614">
              <w:rPr>
                <w:rFonts w:cs="Sylfaen"/>
                <w:sz w:val="24"/>
                <w:szCs w:val="24"/>
                <w:lang w:val="en-US"/>
              </w:rPr>
              <w:t>ՀՀ ֆինանսների նախարարության գրություն</w:t>
            </w:r>
            <w:r>
              <w:rPr>
                <w:rFonts w:cs="Sylfaen"/>
                <w:sz w:val="24"/>
                <w:szCs w:val="24"/>
                <w:lang w:val="en-US"/>
              </w:rPr>
              <w:t>.</w:t>
            </w:r>
          </w:p>
          <w:p w:rsidR="006F3614" w:rsidRDefault="006F3614" w:rsidP="006F3614">
            <w:pPr>
              <w:widowControl w:val="0"/>
              <w:tabs>
                <w:tab w:val="left" w:pos="6135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Sylfaen"/>
                <w:sz w:val="20"/>
                <w:szCs w:val="20"/>
                <w:lang w:val="en-US"/>
              </w:rPr>
            </w:pPr>
          </w:p>
          <w:p w:rsidR="006F3614" w:rsidRPr="00D9115A" w:rsidRDefault="006F3614" w:rsidP="006F3614">
            <w:pPr>
              <w:widowControl w:val="0"/>
              <w:tabs>
                <w:tab w:val="left" w:pos="6135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Sylfaen"/>
                <w:sz w:val="20"/>
                <w:szCs w:val="20"/>
              </w:rPr>
            </w:pPr>
            <w:r w:rsidRPr="00D9115A">
              <w:rPr>
                <w:rFonts w:cs="Sylfaen"/>
                <w:sz w:val="20"/>
                <w:szCs w:val="20"/>
              </w:rPr>
              <w:t xml:space="preserve">Ի կատարումն ՀՀ վարչապետի </w:t>
            </w:r>
            <w:r>
              <w:rPr>
                <w:rFonts w:cs="Sylfaen"/>
                <w:sz w:val="20"/>
                <w:szCs w:val="20"/>
              </w:rPr>
              <w:t>20</w:t>
            </w:r>
            <w:r w:rsidRPr="00D9115A">
              <w:rPr>
                <w:rFonts w:cs="Sylfaen"/>
                <w:sz w:val="20"/>
                <w:szCs w:val="20"/>
              </w:rPr>
              <w:t xml:space="preserve">.12.2018թ. </w:t>
            </w:r>
          </w:p>
          <w:p w:rsidR="006F3614" w:rsidRDefault="006F3614" w:rsidP="006F36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Sylfaen"/>
                <w:sz w:val="20"/>
                <w:szCs w:val="20"/>
              </w:rPr>
            </w:pPr>
            <w:r w:rsidRPr="00D9115A">
              <w:rPr>
                <w:rFonts w:cs="Sylfaen"/>
                <w:sz w:val="20"/>
                <w:szCs w:val="20"/>
              </w:rPr>
              <w:t xml:space="preserve">թիվ </w:t>
            </w:r>
            <w:r w:rsidRPr="006E159E">
              <w:rPr>
                <w:rFonts w:cs="Sylfaen"/>
                <w:sz w:val="20"/>
                <w:szCs w:val="20"/>
              </w:rPr>
              <w:t>02/14.4/43328-18</w:t>
            </w:r>
            <w:r w:rsidRPr="00016EE7">
              <w:rPr>
                <w:rFonts w:cs="Sylfaen"/>
                <w:sz w:val="24"/>
                <w:szCs w:val="24"/>
              </w:rPr>
              <w:t xml:space="preserve"> </w:t>
            </w:r>
            <w:r w:rsidRPr="00D9115A">
              <w:rPr>
                <w:rFonts w:cs="Sylfaen"/>
                <w:sz w:val="20"/>
                <w:szCs w:val="20"/>
              </w:rPr>
              <w:t>հանձնարարականի</w:t>
            </w:r>
          </w:p>
          <w:p w:rsidR="006F3614" w:rsidRDefault="006F3614" w:rsidP="006F3614">
            <w:pPr>
              <w:widowControl w:val="0"/>
              <w:overflowPunct w:val="0"/>
              <w:autoSpaceDE w:val="0"/>
              <w:autoSpaceDN w:val="0"/>
              <w:adjustRightInd w:val="0"/>
              <w:ind w:firstLine="612"/>
              <w:textAlignment w:val="baseline"/>
              <w:rPr>
                <w:bCs/>
                <w:iCs/>
                <w:sz w:val="24"/>
                <w:szCs w:val="24"/>
                <w:lang w:val="en-US"/>
              </w:rPr>
            </w:pPr>
          </w:p>
          <w:p w:rsidR="006F3614" w:rsidRDefault="006F3614" w:rsidP="006F3614">
            <w:pPr>
              <w:widowControl w:val="0"/>
              <w:overflowPunct w:val="0"/>
              <w:autoSpaceDE w:val="0"/>
              <w:autoSpaceDN w:val="0"/>
              <w:adjustRightInd w:val="0"/>
              <w:ind w:firstLine="612"/>
              <w:textAlignment w:val="baseline"/>
              <w:rPr>
                <w:rFonts w:cs="Sylfaen"/>
                <w:sz w:val="20"/>
                <w:szCs w:val="20"/>
              </w:rPr>
            </w:pPr>
            <w:r w:rsidRPr="008F227D">
              <w:rPr>
                <w:bCs/>
                <w:iCs/>
                <w:sz w:val="24"/>
                <w:szCs w:val="24"/>
                <w:lang w:val="hy-AM"/>
              </w:rPr>
              <w:t xml:space="preserve">Հարգելի պարոն </w:t>
            </w:r>
            <w:r>
              <w:rPr>
                <w:bCs/>
                <w:iCs/>
                <w:sz w:val="24"/>
                <w:szCs w:val="24"/>
              </w:rPr>
              <w:t>Աղաջանյան</w:t>
            </w:r>
          </w:p>
          <w:p w:rsidR="006F3614" w:rsidRDefault="006F3614" w:rsidP="006F3614">
            <w:pPr>
              <w:ind w:firstLine="567"/>
              <w:jc w:val="both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 xml:space="preserve">Հայաստանի Հանրապետության կառավարության 2010 թվականի հունվարի 29-ի N 98-Ն որոշման (այսուհետ՝ Որոշում) մեջ փոփոխություններ կատարելու տեղեկանքի (այսուհետ՝ Տեղեկանք) վերաբերյալ հայտնում ենք հետևյալը. </w:t>
            </w:r>
          </w:p>
          <w:p w:rsidR="006F3614" w:rsidRDefault="006F3614" w:rsidP="006F3614">
            <w:pPr>
              <w:ind w:firstLine="567"/>
              <w:jc w:val="both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 xml:space="preserve">Տեղեկանքով առաջարկվում է վերացնել «Երիտասարդ ընտանիքներին՝ մատչելի բնակարան» ծրագրով նախատեսված՝ երկրորդ գրավի առկայության դեպքում վարկի առավելագույն գումարի 17,5 մլն և 24 մլն ՀՀ դրամ սահմանափակումները համապատասխանաբար երկրորդային և առաջնային շուկաներից ձեռք բերվող բնակարանի համար: </w:t>
            </w:r>
          </w:p>
          <w:p w:rsidR="006F3614" w:rsidRDefault="006F3614" w:rsidP="006F3614">
            <w:pPr>
              <w:ind w:firstLine="567"/>
              <w:jc w:val="both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 xml:space="preserve">Հաշվի առնելով, որ առաջարկվող փոփոխությունը կհանգեցնի 2019 թվականի </w:t>
            </w:r>
            <w:r>
              <w:rPr>
                <w:rFonts w:cs="Sylfaen"/>
                <w:sz w:val="24"/>
                <w:szCs w:val="24"/>
              </w:rPr>
              <w:lastRenderedPageBreak/>
              <w:t xml:space="preserve">պետական բյուջեի ծախսերի ավելացման, անհրաժեշտ է գնահատել փոփոխության արդյունքում ակնկալվող շահառուների քանակի և տրամադրված վարկերի ծավալի աճի ազդեցությունը սուբսիդավորման ծավալների վրա, ինչից հետո առաջարկը կարող է դառնալ հետագա քննարկման առարկա:  </w:t>
            </w:r>
          </w:p>
          <w:p w:rsidR="006F3614" w:rsidRPr="005055F2" w:rsidRDefault="006F3614" w:rsidP="006F3614">
            <w:pPr>
              <w:rPr>
                <w:rFonts w:cs="GHEA Grapalat"/>
                <w:bCs/>
                <w:lang w:val="en-US"/>
              </w:rPr>
            </w:pPr>
            <w:r>
              <w:rPr>
                <w:rFonts w:cs="Sylfaen"/>
                <w:sz w:val="24"/>
                <w:szCs w:val="24"/>
              </w:rPr>
              <w:t>Ինչ վերաբերում է Տեղեկանքով ներկայացված՝ բյուջեի վրա ազդեցության գնահատման ընտրանքային օրինակին, ապա հարկ ենք համարում նշել, որ Որոշման համաձայն՝ առաջնային շուկայից բնակարանի ձեռքբերման համար հիփոթեքային վարկերի տոկոսադրույքները ենթակա չեն սուբսիդավորման: Բացի այդ, բյուջեի վրա հնարավոր ազդեցության վերաբերյալ պատկերացում ստանալու համար անհրաժեշտ է առավել ընդհանրական հաշվարկ-հիմնավորում</w:t>
            </w:r>
            <w:r>
              <w:rPr>
                <w:rFonts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2187" w:type="dxa"/>
          </w:tcPr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6F3614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5055F2" w:rsidRPr="007C7E46" w:rsidRDefault="006F3614" w:rsidP="006F3614">
            <w:pPr>
              <w:rPr>
                <w:rFonts w:cs="Arial AMU"/>
                <w:lang w:val="en-US"/>
              </w:rPr>
            </w:pPr>
            <w:r>
              <w:rPr>
                <w:rFonts w:cs="Arial AMU"/>
                <w:sz w:val="24"/>
                <w:szCs w:val="24"/>
                <w:lang w:val="en-US"/>
              </w:rPr>
              <w:t>Ընդունվել է</w:t>
            </w:r>
            <w:r w:rsidR="005055F2" w:rsidRPr="007C7E46">
              <w:rPr>
                <w:rFonts w:cs="Arial AMU"/>
                <w:sz w:val="24"/>
                <w:szCs w:val="24"/>
                <w:lang w:val="en-US"/>
              </w:rPr>
              <w:t>։</w:t>
            </w:r>
          </w:p>
        </w:tc>
        <w:tc>
          <w:tcPr>
            <w:tcW w:w="2332" w:type="dxa"/>
          </w:tcPr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AE5179" w:rsidRDefault="00AE5179" w:rsidP="000B3BB6">
            <w:pPr>
              <w:rPr>
                <w:rFonts w:cs="Arial AMU"/>
                <w:sz w:val="24"/>
                <w:szCs w:val="24"/>
                <w:lang w:val="en-US"/>
              </w:rPr>
            </w:pPr>
          </w:p>
          <w:p w:rsidR="005055F2" w:rsidRDefault="005055F2" w:rsidP="000B3BB6">
            <w:pPr>
              <w:rPr>
                <w:rFonts w:cs="Arial AMU"/>
                <w:sz w:val="24"/>
                <w:szCs w:val="24"/>
                <w:lang w:val="en-US"/>
              </w:rPr>
            </w:pPr>
            <w:r w:rsidRPr="005055F2">
              <w:rPr>
                <w:rFonts w:cs="Arial AMU"/>
                <w:sz w:val="24"/>
                <w:szCs w:val="24"/>
                <w:lang w:val="en-US"/>
              </w:rPr>
              <w:t>Նախագծում կատարվել են համապատասխան փոփոխություններ</w:t>
            </w:r>
            <w:r w:rsidR="0059137C">
              <w:rPr>
                <w:rFonts w:cs="Arial AMU"/>
                <w:sz w:val="24"/>
                <w:szCs w:val="24"/>
                <w:lang w:val="en-US"/>
              </w:rPr>
              <w:t>:</w:t>
            </w:r>
          </w:p>
          <w:p w:rsidR="0059137C" w:rsidRPr="007C7E46" w:rsidRDefault="0059137C" w:rsidP="007365B7">
            <w:pPr>
              <w:rPr>
                <w:rFonts w:cs="Arial AMU"/>
                <w:lang w:val="en-US"/>
              </w:rPr>
            </w:pPr>
            <w:r>
              <w:rPr>
                <w:rFonts w:cs="Arial AMU"/>
                <w:sz w:val="24"/>
                <w:szCs w:val="24"/>
                <w:lang w:val="en-US"/>
              </w:rPr>
              <w:t xml:space="preserve">Կատարվել է հիփոթեքային </w:t>
            </w:r>
            <w:r w:rsidRPr="0059137C">
              <w:rPr>
                <w:rFonts w:cs="Arial AMU"/>
                <w:sz w:val="24"/>
                <w:szCs w:val="24"/>
                <w:lang w:val="en-US"/>
              </w:rPr>
              <w:t xml:space="preserve">վարկավորման գումարների փոփոխման դեպքում սուբսիդավորման </w:t>
            </w:r>
            <w:r w:rsidRPr="0059137C">
              <w:rPr>
                <w:rFonts w:cs="Arial AMU"/>
                <w:sz w:val="24"/>
                <w:szCs w:val="24"/>
                <w:lang w:val="en-US"/>
              </w:rPr>
              <w:lastRenderedPageBreak/>
              <w:t>ծավալների վրա ազդեցության</w:t>
            </w:r>
            <w:r>
              <w:rPr>
                <w:rFonts w:cs="Arial AMU"/>
                <w:sz w:val="24"/>
                <w:szCs w:val="24"/>
                <w:lang w:val="en-US"/>
              </w:rPr>
              <w:t xml:space="preserve"> </w:t>
            </w:r>
            <w:r w:rsidRPr="00AE5179">
              <w:rPr>
                <w:rFonts w:cs="Arial AMU"/>
                <w:sz w:val="24"/>
                <w:szCs w:val="24"/>
                <w:lang w:val="en-US"/>
              </w:rPr>
              <w:t>գնահատում, կազմվել է հա</w:t>
            </w:r>
            <w:r w:rsidR="007365B7" w:rsidRPr="00AE5179">
              <w:rPr>
                <w:rFonts w:cs="Arial AMU"/>
                <w:sz w:val="24"/>
                <w:szCs w:val="24"/>
                <w:lang w:val="en-US"/>
              </w:rPr>
              <w:t>մ</w:t>
            </w:r>
            <w:r w:rsidRPr="00AE5179">
              <w:rPr>
                <w:rFonts w:cs="Arial AMU"/>
                <w:sz w:val="24"/>
                <w:szCs w:val="24"/>
                <w:lang w:val="en-US"/>
              </w:rPr>
              <w:t xml:space="preserve">ապատասխան </w:t>
            </w:r>
            <w:r w:rsidR="00AE5179" w:rsidRPr="00AE5179">
              <w:rPr>
                <w:rFonts w:cs="Arial AMU"/>
                <w:sz w:val="24"/>
                <w:szCs w:val="24"/>
                <w:lang w:val="en-US"/>
              </w:rPr>
              <w:t>տեղեկանք (կցվում է</w:t>
            </w:r>
            <w:r w:rsidRPr="00AE5179">
              <w:rPr>
                <w:rFonts w:cs="Arial AMU"/>
                <w:sz w:val="24"/>
                <w:szCs w:val="24"/>
                <w:lang w:val="en-US"/>
              </w:rPr>
              <w:t>):</w:t>
            </w:r>
          </w:p>
        </w:tc>
      </w:tr>
      <w:tr w:rsidR="00CE755A" w:rsidRPr="007C7E46" w:rsidTr="00CE755A">
        <w:tc>
          <w:tcPr>
            <w:tcW w:w="720" w:type="dxa"/>
          </w:tcPr>
          <w:p w:rsidR="00CE755A" w:rsidRPr="0059137C" w:rsidRDefault="00CE755A" w:rsidP="0059137C">
            <w:pPr>
              <w:pStyle w:val="ListParagraph"/>
              <w:numPr>
                <w:ilvl w:val="0"/>
                <w:numId w:val="7"/>
              </w:numPr>
              <w:ind w:hanging="648"/>
              <w:jc w:val="center"/>
              <w:rPr>
                <w:rFonts w:cs="Arial AMU"/>
                <w:lang w:val="en-US"/>
              </w:rPr>
            </w:pPr>
          </w:p>
        </w:tc>
        <w:tc>
          <w:tcPr>
            <w:tcW w:w="2763" w:type="dxa"/>
          </w:tcPr>
          <w:p w:rsidR="00CE755A" w:rsidRPr="007C7E46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ՀՀ ֆինանսների նախարարություն</w:t>
            </w:r>
          </w:p>
          <w:p w:rsidR="00CE755A" w:rsidRPr="007C7E46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</w:p>
          <w:p w:rsidR="00CE755A" w:rsidRPr="00CE755A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CE755A">
              <w:rPr>
                <w:rFonts w:cs="Arial AMU"/>
                <w:sz w:val="24"/>
                <w:szCs w:val="24"/>
                <w:lang w:val="en-US"/>
              </w:rPr>
              <w:t>13.02.2019 թ.</w:t>
            </w:r>
          </w:p>
          <w:p w:rsidR="00CE755A" w:rsidRPr="00CE755A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CE755A">
              <w:rPr>
                <w:rFonts w:cs="Arial AMU"/>
                <w:sz w:val="24"/>
                <w:szCs w:val="24"/>
                <w:lang w:val="en-US"/>
              </w:rPr>
              <w:t>№ 01/29/2097-19</w:t>
            </w:r>
          </w:p>
          <w:p w:rsidR="00CE755A" w:rsidRPr="007C7E46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CE755A">
              <w:rPr>
                <w:rFonts w:cs="Arial AMU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759" w:type="dxa"/>
          </w:tcPr>
          <w:p w:rsidR="00CE755A" w:rsidRPr="007C7E46" w:rsidRDefault="00CE755A" w:rsidP="005739A9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Դիտողություններ և առաջարկություններ չունի:</w:t>
            </w:r>
          </w:p>
        </w:tc>
        <w:tc>
          <w:tcPr>
            <w:tcW w:w="2187" w:type="dxa"/>
          </w:tcPr>
          <w:p w:rsidR="00CE755A" w:rsidRPr="007C7E46" w:rsidRDefault="00CE755A" w:rsidP="005739A9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 xml:space="preserve">Ընդունվել է </w:t>
            </w:r>
            <w:r w:rsidR="00737EAA">
              <w:rPr>
                <w:rFonts w:cs="Arial AMU"/>
                <w:sz w:val="24"/>
                <w:szCs w:val="24"/>
                <w:lang w:val="en-US"/>
              </w:rPr>
              <w:t xml:space="preserve">ի 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>գիտություն։</w:t>
            </w:r>
          </w:p>
        </w:tc>
        <w:tc>
          <w:tcPr>
            <w:tcW w:w="2332" w:type="dxa"/>
          </w:tcPr>
          <w:p w:rsidR="00CE755A" w:rsidRPr="007C7E46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</w:p>
        </w:tc>
      </w:tr>
      <w:tr w:rsidR="00CE755A" w:rsidRPr="007C7E46" w:rsidTr="00CE755A">
        <w:tc>
          <w:tcPr>
            <w:tcW w:w="720" w:type="dxa"/>
          </w:tcPr>
          <w:p w:rsidR="00CE755A" w:rsidRPr="0059137C" w:rsidRDefault="00CE755A" w:rsidP="0059137C">
            <w:pPr>
              <w:pStyle w:val="ListParagraph"/>
              <w:numPr>
                <w:ilvl w:val="0"/>
                <w:numId w:val="7"/>
              </w:numPr>
              <w:ind w:hanging="648"/>
              <w:jc w:val="center"/>
              <w:rPr>
                <w:rFonts w:cs="Arial AMU"/>
                <w:lang w:val="en-US"/>
              </w:rPr>
            </w:pPr>
          </w:p>
        </w:tc>
        <w:tc>
          <w:tcPr>
            <w:tcW w:w="2763" w:type="dxa"/>
          </w:tcPr>
          <w:p w:rsidR="00CE755A" w:rsidRPr="007C7E46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ՀՀ կենտրոնական բանկ</w:t>
            </w:r>
          </w:p>
          <w:p w:rsidR="00CE755A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</w:p>
          <w:p w:rsidR="00CE755A" w:rsidRPr="007C7E46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>
              <w:rPr>
                <w:rFonts w:cs="Arial AMU"/>
                <w:sz w:val="24"/>
                <w:szCs w:val="24"/>
                <w:lang w:val="en-US"/>
              </w:rPr>
              <w:t>08.02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>.201</w:t>
            </w:r>
            <w:r>
              <w:rPr>
                <w:rFonts w:cs="Arial AMU"/>
                <w:sz w:val="24"/>
                <w:szCs w:val="24"/>
                <w:lang w:val="en-US"/>
              </w:rPr>
              <w:t>9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 xml:space="preserve"> թ.</w:t>
            </w:r>
          </w:p>
          <w:p w:rsidR="00CE755A" w:rsidRPr="007C7E46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 xml:space="preserve">№ </w:t>
            </w:r>
            <w:r w:rsidRPr="00CE755A">
              <w:rPr>
                <w:rFonts w:cs="Arial AMU"/>
                <w:sz w:val="24"/>
                <w:szCs w:val="24"/>
                <w:lang w:val="en-US"/>
              </w:rPr>
              <w:t>16.3-07/000028-19</w:t>
            </w:r>
          </w:p>
          <w:p w:rsidR="00CE755A" w:rsidRPr="007C7E46" w:rsidRDefault="00CE755A" w:rsidP="005739A9">
            <w:pPr>
              <w:jc w:val="center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759" w:type="dxa"/>
          </w:tcPr>
          <w:p w:rsidR="00CE755A" w:rsidRPr="007C7E46" w:rsidRDefault="00CE755A" w:rsidP="005739A9">
            <w:pPr>
              <w:jc w:val="both"/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>Դիտողություններ և առաջարկություններ չունի:</w:t>
            </w:r>
          </w:p>
        </w:tc>
        <w:tc>
          <w:tcPr>
            <w:tcW w:w="2187" w:type="dxa"/>
          </w:tcPr>
          <w:p w:rsidR="00CE755A" w:rsidRPr="007C7E46" w:rsidRDefault="00CE755A" w:rsidP="005739A9">
            <w:pPr>
              <w:rPr>
                <w:rFonts w:cs="Arial AMU"/>
                <w:sz w:val="24"/>
                <w:szCs w:val="24"/>
                <w:lang w:val="en-US"/>
              </w:rPr>
            </w:pPr>
            <w:r w:rsidRPr="007C7E46">
              <w:rPr>
                <w:rFonts w:cs="Arial AMU"/>
                <w:sz w:val="24"/>
                <w:szCs w:val="24"/>
                <w:lang w:val="en-US"/>
              </w:rPr>
              <w:t xml:space="preserve">Ընդունվել է </w:t>
            </w:r>
            <w:r w:rsidR="00737EAA">
              <w:rPr>
                <w:rFonts w:cs="Arial AMU"/>
                <w:sz w:val="24"/>
                <w:szCs w:val="24"/>
                <w:lang w:val="en-US"/>
              </w:rPr>
              <w:t xml:space="preserve">ի </w:t>
            </w:r>
            <w:r w:rsidRPr="007C7E46">
              <w:rPr>
                <w:rFonts w:cs="Arial AMU"/>
                <w:sz w:val="24"/>
                <w:szCs w:val="24"/>
                <w:lang w:val="en-US"/>
              </w:rPr>
              <w:t>գիտություն։</w:t>
            </w:r>
          </w:p>
        </w:tc>
        <w:tc>
          <w:tcPr>
            <w:tcW w:w="2332" w:type="dxa"/>
          </w:tcPr>
          <w:p w:rsidR="00CE755A" w:rsidRPr="007C7E46" w:rsidRDefault="00CE755A" w:rsidP="005739A9">
            <w:pPr>
              <w:rPr>
                <w:rFonts w:cs="Arial AMU"/>
                <w:sz w:val="24"/>
                <w:szCs w:val="24"/>
                <w:lang w:val="en-US"/>
              </w:rPr>
            </w:pPr>
          </w:p>
        </w:tc>
      </w:tr>
    </w:tbl>
    <w:p w:rsidR="00320EED" w:rsidRPr="00667D45" w:rsidRDefault="00320EED">
      <w:pPr>
        <w:rPr>
          <w:sz w:val="22"/>
          <w:szCs w:val="22"/>
          <w:lang w:val="en-US"/>
        </w:rPr>
      </w:pPr>
    </w:p>
    <w:sectPr w:rsidR="00320EED" w:rsidRPr="00667D45" w:rsidSect="00CE755A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EED"/>
    <w:multiLevelType w:val="hybridMultilevel"/>
    <w:tmpl w:val="62303D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1940D29"/>
    <w:multiLevelType w:val="hybridMultilevel"/>
    <w:tmpl w:val="B9F8ED66"/>
    <w:lvl w:ilvl="0" w:tplc="A30A465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5EF9"/>
    <w:multiLevelType w:val="hybridMultilevel"/>
    <w:tmpl w:val="945895D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16133BD"/>
    <w:multiLevelType w:val="hybridMultilevel"/>
    <w:tmpl w:val="3B64C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8708D"/>
    <w:multiLevelType w:val="hybridMultilevel"/>
    <w:tmpl w:val="0D782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662AB"/>
    <w:multiLevelType w:val="hybridMultilevel"/>
    <w:tmpl w:val="C9F67542"/>
    <w:lvl w:ilvl="0" w:tplc="EAAA0C1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4AF1"/>
    <w:multiLevelType w:val="hybridMultilevel"/>
    <w:tmpl w:val="06BC9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0EED"/>
    <w:rsid w:val="00004BD1"/>
    <w:rsid w:val="00117CA4"/>
    <w:rsid w:val="00121739"/>
    <w:rsid w:val="00181A7D"/>
    <w:rsid w:val="001B3214"/>
    <w:rsid w:val="001C632A"/>
    <w:rsid w:val="002E39AB"/>
    <w:rsid w:val="00320EED"/>
    <w:rsid w:val="003A27D6"/>
    <w:rsid w:val="003C3F48"/>
    <w:rsid w:val="003E09EA"/>
    <w:rsid w:val="003E355D"/>
    <w:rsid w:val="00414D15"/>
    <w:rsid w:val="004B445C"/>
    <w:rsid w:val="005055F2"/>
    <w:rsid w:val="00564851"/>
    <w:rsid w:val="005679A3"/>
    <w:rsid w:val="0059137C"/>
    <w:rsid w:val="005B3399"/>
    <w:rsid w:val="005B7D1C"/>
    <w:rsid w:val="00600FCE"/>
    <w:rsid w:val="00667D45"/>
    <w:rsid w:val="006961DF"/>
    <w:rsid w:val="006D68F8"/>
    <w:rsid w:val="006F3614"/>
    <w:rsid w:val="00703DC4"/>
    <w:rsid w:val="00732362"/>
    <w:rsid w:val="007365B7"/>
    <w:rsid w:val="00737EAA"/>
    <w:rsid w:val="00774AC5"/>
    <w:rsid w:val="007A30A6"/>
    <w:rsid w:val="007A35AC"/>
    <w:rsid w:val="007C071F"/>
    <w:rsid w:val="007C5F05"/>
    <w:rsid w:val="007C7E46"/>
    <w:rsid w:val="007E77E6"/>
    <w:rsid w:val="007E7B61"/>
    <w:rsid w:val="00945844"/>
    <w:rsid w:val="00A16C92"/>
    <w:rsid w:val="00A314CD"/>
    <w:rsid w:val="00A54177"/>
    <w:rsid w:val="00A8506A"/>
    <w:rsid w:val="00AA1369"/>
    <w:rsid w:val="00AD5DD7"/>
    <w:rsid w:val="00AE5179"/>
    <w:rsid w:val="00B5641A"/>
    <w:rsid w:val="00BE198D"/>
    <w:rsid w:val="00C2034D"/>
    <w:rsid w:val="00C33D9E"/>
    <w:rsid w:val="00C5354C"/>
    <w:rsid w:val="00CE755A"/>
    <w:rsid w:val="00CF11E5"/>
    <w:rsid w:val="00D20168"/>
    <w:rsid w:val="00D2552D"/>
    <w:rsid w:val="00DC732B"/>
    <w:rsid w:val="00DE0D5B"/>
    <w:rsid w:val="00DF455A"/>
    <w:rsid w:val="00E017EC"/>
    <w:rsid w:val="00E3137D"/>
    <w:rsid w:val="00E40FAC"/>
    <w:rsid w:val="00EA25BD"/>
    <w:rsid w:val="00EF4AFB"/>
    <w:rsid w:val="00F23AF7"/>
    <w:rsid w:val="00F4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ED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aliases w:val="Akapit z listą BS,List Paragraph 1,OBC Bullet,List Paragraph11,Normal numbered,List Paragraph1,List_Paragraph,Multilevel para_II,Bullet1,Bullets,References,List Paragraph (numbered (a)),IBL List Paragraph,List Paragraph nowy,Абзац списка"/>
    <w:basedOn w:val="Normal"/>
    <w:link w:val="a"/>
    <w:qFormat/>
    <w:rsid w:val="00320EE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">
    <w:name w:val="Абзац списка Знак"/>
    <w:aliases w:val="Akapit z listą BS Знак,List Paragraph 1 Знак,OBC Bullet Знак,List Paragraph11 Знак,Normal numbered Знак,List Paragraph1 Знак,List_Paragraph Знак,Multilevel para_II Знак,Bullet1 Знак,Bullets Знак,References Знак,IBL List Paragraph Знак"/>
    <w:link w:val="2"/>
    <w:locked/>
    <w:rsid w:val="00320EE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mechtex">
    <w:name w:val="mechtex"/>
    <w:basedOn w:val="Normal"/>
    <w:link w:val="mechtexChar"/>
    <w:rsid w:val="00320EED"/>
    <w:pPr>
      <w:spacing w:after="200" w:line="276" w:lineRule="auto"/>
      <w:jc w:val="center"/>
    </w:pPr>
    <w:rPr>
      <w:rFonts w:ascii="Calibri" w:hAnsi="Calibri"/>
      <w:sz w:val="20"/>
      <w:szCs w:val="20"/>
    </w:rPr>
  </w:style>
  <w:style w:type="character" w:customStyle="1" w:styleId="mechtexChar">
    <w:name w:val="mechtex Char"/>
    <w:link w:val="mechtex"/>
    <w:rsid w:val="00320EE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320EED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000000"/>
      <w:sz w:val="20"/>
      <w:szCs w:val="20"/>
      <w:lang w:val="hy-AM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EED"/>
    <w:rPr>
      <w:rFonts w:ascii="Calibri" w:eastAsia="Calibri" w:hAnsi="Calibri" w:cs="Calibri"/>
      <w:color w:val="000000"/>
      <w:sz w:val="20"/>
      <w:szCs w:val="20"/>
      <w:lang w:val="hy-AM"/>
    </w:rPr>
  </w:style>
  <w:style w:type="paragraph" w:styleId="ListParagraph">
    <w:name w:val="List Paragraph"/>
    <w:basedOn w:val="Normal"/>
    <w:uiPriority w:val="34"/>
    <w:qFormat/>
    <w:rsid w:val="00A85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A8506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hy-AM"/>
    </w:rPr>
  </w:style>
  <w:style w:type="paragraph" w:styleId="NoSpacing">
    <w:name w:val="No Spacing"/>
    <w:uiPriority w:val="1"/>
    <w:qFormat/>
    <w:rsid w:val="00A850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norm">
    <w:name w:val="norm"/>
    <w:basedOn w:val="Normal"/>
    <w:link w:val="normChar"/>
    <w:rsid w:val="00A8506A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A8506A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E3137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uiPriority w:val="22"/>
    <w:qFormat/>
    <w:rsid w:val="00E3137D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E313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https://mul2.gov.am/tasks/27839/oneclick/ampopatert-15.02.19.docx?token=4e9d91ddce1487c2bf6a289a88fc6b8b</cp:keywords>
</cp:coreProperties>
</file>