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F7" w:rsidRDefault="00F36AF7" w:rsidP="00F36AF7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     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F36AF7" w:rsidRDefault="00F36AF7" w:rsidP="00F36AF7">
      <w:pPr>
        <w:spacing w:line="360" w:lineRule="auto"/>
        <w:ind w:right="141" w:firstLine="567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F36AF7" w:rsidRDefault="00F36AF7" w:rsidP="00F36AF7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Default="00F36AF7" w:rsidP="00F36AF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Default="00F36AF7" w:rsidP="00F36AF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Default="00F36AF7" w:rsidP="00F36A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Default="00F36AF7" w:rsidP="00F36A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Default="00F36AF7" w:rsidP="00F36A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-------------------- 2019  </w:t>
      </w:r>
      <w:r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F36AF7" w:rsidRDefault="00F36AF7" w:rsidP="00F36A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Default="00F36AF7" w:rsidP="00F36A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ԱՐՀԵՍՏԱԳՈՐԾԱԿԱՆ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ՈՒՍՈՒՄՆԱՐԱՆ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ՁԵՎՈՎ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aps/>
          <w:color w:val="000000"/>
          <w:sz w:val="24"/>
          <w:szCs w:val="24"/>
          <w:lang w:val="af-ZA"/>
        </w:rPr>
        <w:t xml:space="preserve"> բազմագործառութային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F36AF7" w:rsidRDefault="00F36AF7" w:rsidP="00F36AF7">
      <w:pPr>
        <w:pStyle w:val="mechtex"/>
        <w:spacing w:line="360" w:lineRule="auto"/>
        <w:jc w:val="both"/>
        <w:rPr>
          <w:rFonts w:ascii="GHEA Grapalat" w:hAnsi="GHEA Grapalat" w:cs="Times Armenian"/>
          <w:sz w:val="24"/>
          <w:szCs w:val="24"/>
          <w:shd w:val="clear" w:color="auto" w:fill="FFFFFF"/>
          <w:lang w:val="af-ZA"/>
        </w:rPr>
      </w:pP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քաղաքացիական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օրենսգրքի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63-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>, 64-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կեր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պու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զ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ենթակետի</w:t>
      </w:r>
      <w:r>
        <w:rPr>
          <w:rFonts w:ascii="GHEA Grapalat" w:hAnsi="GHEA Grapalat"/>
          <w:color w:val="000000"/>
          <w:sz w:val="24"/>
          <w:szCs w:val="24"/>
          <w:lang w:val="af-ZA"/>
        </w:rPr>
        <w:t>, 9-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հոդվածների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պահանջներին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1.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գրանցման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համարը՝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97.210.00433)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արհես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ուսումնարան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գրանցման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համարը՝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97.210.00448) 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միաձուլման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ձևով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վերակազմա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կեր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պել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ստեղծելով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Սահմանել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որ՝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1)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ուսումնարան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իրավահաջորդը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ծա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ռու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  <w:r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վերջինիս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անցնում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lastRenderedPageBreak/>
        <w:t>միաձուլված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իրավաբանական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անձերի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իրավունքներն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պարտականություն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րը՝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փոխանցման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ակտերին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2)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հիմնական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առարկան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ծրագրերի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իրականացումն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օրենսդրությամբ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սահմանված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կարգով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հանրակրթական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ծրագրեր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3)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հիմնական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նպատակներն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ազգային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բարոյական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համամարդկային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արժեքների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ոգով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մա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կերպումը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անձի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մտավոր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հոգևոր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զարգացման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պահանջմունքների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բավարարումը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բ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որակի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բարելավ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բարելավման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համակարգի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կիրառումը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գ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ուսումնական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թափանցիկության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հրապա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կայ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բնակչության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շրջանում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գիտելիքների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տարածումը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մշակու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մակարդակի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բարձրացումը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ե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սոցիալական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գործընկերների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հետ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համագործակցության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n-GB"/>
        </w:rPr>
        <w:t>զ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հմտությունների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աշխատանքի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նկատմամբ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պատասխա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նատ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վության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արմատավորումը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3.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օրենսդրությամբ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սահ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կարգով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ձեռնարկատիրական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հետևյալ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տեսակ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նախնական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լրացուցիչ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արտադպրոցական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դաստիարակության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3)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նախապատրաստական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դասընթացների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4)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այլ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դասընթացների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5)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կադրերի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վերապատրաստում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վերաորակավորում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որակավորման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բարձրա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6)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ստեղծագործական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հետազոտական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փորձարարական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փորձագիտական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ծունեության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7)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ուսումնաարտադրական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արտադրական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սպասարկման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ծառա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յությունների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8)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ուսումնամեթոդական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նյութերի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ձեռնարկների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մշակում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9)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մշակութային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սոցիալական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մարզական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այլ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բնույթի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միջոցա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ռում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սպասարկում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10)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հրատարակչական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11)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սննդի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12)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համար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հանրակացարանային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ծառա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յու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թյունների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13)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հանգստի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14)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մշակութային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4.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անունից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հանդես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եկող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կառավարման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լիազոր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մարմին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սահմանել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5.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>
        <w:rPr>
          <w:rFonts w:ascii="GHEA Grapalat" w:hAnsi="GHEA Grapalat"/>
          <w:color w:val="000000"/>
          <w:sz w:val="24"/>
          <w:szCs w:val="24"/>
          <w:lang w:val="en-GB"/>
        </w:rPr>
        <w:t>մասի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»,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դ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ենթակետերով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տեսված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լիազորությունները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վերապահել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6.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սույն որոշումն ուժի մեջ մտնելուց</w:t>
      </w:r>
      <w:r>
        <w:rPr>
          <w:rFonts w:ascii="GHEA Grapalat" w:hAnsi="GHEA Grapalat"/>
          <w:lang w:val="hy-AM"/>
        </w:rPr>
        <w:t xml:space="preserve"> </w:t>
      </w:r>
      <w:r w:rsidRPr="004F6CCF">
        <w:rPr>
          <w:rFonts w:ascii="GHEA Grapalat" w:hAnsi="GHEA Grapalat"/>
          <w:sz w:val="24"/>
          <w:szCs w:val="24"/>
          <w:lang w:val="hy-AM"/>
        </w:rPr>
        <w:t>հետո,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երկամսյա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ժամկետում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հաստատել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կանոնադրությունը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միաձուլման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պայմանագիրը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փոխանցման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ակտերն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սեփականության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իրավունքով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նրան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հանձնվող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անհատույց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օգտագործման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իրավունքով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ամրացվող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գույքի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որոշման</w:t>
      </w:r>
      <w:r w:rsidR="007404EE">
        <w:rPr>
          <w:rFonts w:ascii="GHEA Grapalat" w:hAnsi="GHEA Grapalat"/>
          <w:color w:val="000000"/>
          <w:sz w:val="24"/>
          <w:szCs w:val="24"/>
          <w:lang w:val="af-ZA"/>
        </w:rPr>
        <w:t xml:space="preserve"> 6</w:t>
      </w:r>
      <w:r>
        <w:rPr>
          <w:rFonts w:ascii="GHEA Grapalat" w:hAnsi="GHEA Grapalat"/>
          <w:color w:val="000000"/>
          <w:sz w:val="24"/>
          <w:szCs w:val="24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կետի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lang w:val="en-GB"/>
        </w:rPr>
        <w:t>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ենթակետում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նշված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ավարտից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հետո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երկամսյա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ժամկետում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ապա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հովել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  <w:lang w:val="en-GB"/>
        </w:rPr>
        <w:t>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գրանցումը՝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միջոցների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հաշվին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A12B51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7.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տնտեսական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զարգացման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ներդրումների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գույքի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կառավարման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կոմիտեի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նախագահին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որոշման</w:t>
      </w:r>
      <w:r w:rsidR="007404EE">
        <w:rPr>
          <w:rFonts w:ascii="GHEA Grapalat" w:hAnsi="GHEA Grapalat"/>
          <w:color w:val="000000"/>
          <w:sz w:val="24"/>
          <w:szCs w:val="24"/>
          <w:lang w:val="af-ZA"/>
        </w:rPr>
        <w:t xml:space="preserve"> 6</w:t>
      </w:r>
      <w:r>
        <w:rPr>
          <w:rFonts w:ascii="GHEA Grapalat" w:hAnsi="GHEA Grapalat"/>
          <w:color w:val="000000"/>
          <w:sz w:val="24"/>
          <w:szCs w:val="24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կետի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ենթակետում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նշված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ավարտից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հետո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վեցամսյ</w:t>
      </w:r>
      <w:r w:rsidR="00D47D5E">
        <w:rPr>
          <w:rFonts w:ascii="GHEA Grapalat" w:hAnsi="GHEA Grapalat"/>
          <w:color w:val="000000"/>
          <w:sz w:val="24"/>
          <w:szCs w:val="24"/>
          <w:lang w:val="en-GB"/>
        </w:rPr>
        <w:t>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GB"/>
        </w:rPr>
        <w:t>ժամկետում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Default="00F36AF7" w:rsidP="00A12B5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Հայաստանի Հանրապետության կրթության և գիտության նախարարության «Բերդի արհեստագործական պետական ուսումնարան» </w:t>
      </w:r>
      <w:r>
        <w:rPr>
          <w:rFonts w:ascii="GHEA Grapalat" w:hAnsi="GHEA Grapalat"/>
          <w:color w:val="000000"/>
          <w:lang w:val="en-US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ոչ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առևտրային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կազմակերպու</w:t>
      </w:r>
      <w:r w:rsidR="00D47D5E">
        <w:rPr>
          <w:rFonts w:ascii="GHEA Grapalat" w:hAnsi="GHEA Grapalat"/>
          <w:color w:val="000000"/>
          <w:lang w:val="en-US"/>
        </w:rPr>
        <w:t>թ</w:t>
      </w:r>
      <w:r>
        <w:rPr>
          <w:rFonts w:ascii="GHEA Grapalat" w:hAnsi="GHEA Grapalat"/>
          <w:color w:val="000000"/>
          <w:lang w:val="en-US"/>
        </w:rPr>
        <w:t>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հետ կնքել 2015 թվականի ապրիլի 14-ին կնքված թիվ 43/0015, 44/0015 և 2018 թվականի հունիսի 14-ին կնքված թիվ 117/0018 </w:t>
      </w:r>
      <w:r>
        <w:rPr>
          <w:rFonts w:ascii="GHEA Grapalat" w:hAnsi="GHEA Grapalat"/>
          <w:lang w:val="hy-AM"/>
        </w:rPr>
        <w:t>անշարժ գույքի</w:t>
      </w:r>
      <w:r>
        <w:rPr>
          <w:rFonts w:ascii="GHEA Grapalat" w:hAnsi="GHEA Grapalat"/>
          <w:color w:val="000000"/>
          <w:lang w:val="hy-AM"/>
        </w:rPr>
        <w:t xml:space="preserve"> անհատույց օգտագործման պայմանագրերը լուծելու մասին համաձայնագրեր (այսուհետ՝ Համաձայնագրեր)՝ դրանցում սահմանելով, որ Համաձայնագրերի նոտարական վավերացման և Համաձայնագրերից ծագող գույքային իրավունքների դադարեցման ծախսերը ենթակա են իրականացման «Բերդի պետական բազմագործառույթային քոլեջ» պետական ոչ առևտրային կազմակերպության միջոցների հաշվին,</w:t>
      </w:r>
    </w:p>
    <w:p w:rsidR="00F36AF7" w:rsidRDefault="00F36AF7" w:rsidP="00A12B5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Հայաստանի Հանրապետության կրթության և գիտության նախարարության «Բերդի պետական քոլեջ» պետական ոչ առևտրային կազմակերպության հետ կնքել 2010 թվականի ապրիլի 19-ին կնքված անշարժ գույքի անհատույց օգտագործման պայմանագրում սույն որոշումից բխող փոփոխություններ կատարելու մասին համաձայնագիր (այսուհետ՝ </w:t>
      </w:r>
      <w:r>
        <w:rPr>
          <w:rFonts w:ascii="GHEA Grapalat" w:hAnsi="GHEA Grapalat"/>
          <w:color w:val="000000"/>
          <w:lang w:val="hy-AM"/>
        </w:rPr>
        <w:lastRenderedPageBreak/>
        <w:t>Համաձայնագիր)՝ դրանում սահմանելով, որ Համաձայնագրի նոտարական վավերացման և Համաձայնագրից ծագող գույքային իրավունքների պետական գրանցման ծախսերը ենթակա են իրականացման «Բերդի պետական բազմագործառույթային քոլեջ» պետական ոչ առևտրային կազմակերպության միջոցների հաշվին,</w:t>
      </w:r>
    </w:p>
    <w:p w:rsidR="00F36AF7" w:rsidRDefault="00F36AF7" w:rsidP="00A12B5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կետի 1-ին ենթակետում նշված աշխատանքների ավարտից հետո, հիմք ընդունելով նոր չափագրման և գրանցման արդյունքում ստացված տվյալները՝ «Բերդի պետական բազմագործառույթային քոլեջ» պետական ոչ առևտրային կազմակերպության հետ կնքել «Բերդի արհեստագործական պետական ուսումնարան» ՊՈԱԿ-ին ամրացված անշարժ գույքի անհատույց օգտագործման պայմանագիր (այսուհետ՝ Պայմանագիր)՝ դրանում սահմանելով, որ Պայմանագրի նոտարական վավերացման և Պայմանագրից ծագող գույքային իրավունքների պետական գրանցման ծախսերը ենթակա են իրականացման «Բերդի պետական բազմագործառույթային քոլեջ» պետական ոչ առևտրային կազմակերպության միջոցների հաշվին:</w:t>
      </w:r>
    </w:p>
    <w:p w:rsidR="00F36AF7" w:rsidRDefault="00F36AF7" w:rsidP="00F36AF7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C20659" w:rsidRDefault="00C20659" w:rsidP="00F36AF7">
      <w:pPr>
        <w:pStyle w:val="mechtex"/>
        <w:tabs>
          <w:tab w:val="left" w:pos="720"/>
        </w:tabs>
        <w:spacing w:line="360" w:lineRule="auto"/>
        <w:ind w:right="141" w:firstLine="567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Default="00F36AF7" w:rsidP="00F36AF7">
      <w:pPr>
        <w:pStyle w:val="ListParagraph"/>
        <w:spacing w:line="360" w:lineRule="auto"/>
        <w:ind w:left="0" w:right="141" w:firstLine="567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Տ Ե Ղ Ե Կ Ա Ն Ք   Հ Ի Մ Ն Ա Վ Ո Ր Ո Ւ Մ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 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ՁԵՎՈՎ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ԲԱԶՄԱԳՈՐԾԱՌՈՒԹԱՅԻՆ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ԿԱՌԱՎԱՐՈՒԹՅԱՆ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ՈՐՈՇՄԱՆ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ՆԱԽԱԳԾԻ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ԸՆԴՈՒՆՄԱՆ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ՄԱՍԻՆ</w:t>
      </w:r>
    </w:p>
    <w:p w:rsidR="00F36AF7" w:rsidRDefault="00F36AF7" w:rsidP="00F36AF7">
      <w:pPr>
        <w:pStyle w:val="NormalWeb"/>
        <w:shd w:val="clear" w:color="auto" w:fill="FFFFFF"/>
        <w:spacing w:line="360" w:lineRule="auto"/>
        <w:ind w:right="141" w:firstLine="567"/>
        <w:jc w:val="center"/>
        <w:rPr>
          <w:rFonts w:ascii="GHEA Grapalat" w:hAnsi="GHEA Grapalat" w:cs="GHEA Grapalat"/>
          <w:b/>
          <w:bCs/>
          <w:lang w:val="af-ZA"/>
        </w:rPr>
      </w:pP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«Բ</w:t>
      </w:r>
      <w:r>
        <w:rPr>
          <w:rFonts w:ascii="GHEA Grapalat" w:hAnsi="GHEA Grapalat"/>
          <w:color w:val="000000"/>
          <w:sz w:val="24"/>
          <w:szCs w:val="24"/>
        </w:rPr>
        <w:t>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միաձուլման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ձևով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բազմագործառութային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վերակազմակերպելու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մասին</w:t>
      </w:r>
      <w:r>
        <w:rPr>
          <w:rFonts w:ascii="GHEA Grapalat" w:hAnsi="GHEA Grapalat"/>
          <w:bCs/>
          <w:sz w:val="24"/>
          <w:szCs w:val="24"/>
          <w:lang w:val="af-ZA"/>
        </w:rPr>
        <w:t>»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Կ</w:t>
      </w:r>
      <w:r>
        <w:rPr>
          <w:rFonts w:ascii="GHEA Grapalat" w:eastAsia="Calibri" w:hAnsi="GHEA Grapalat" w:cs="Sylfaen"/>
          <w:sz w:val="24"/>
          <w:szCs w:val="24"/>
          <w:lang w:val="hy-AM"/>
        </w:rPr>
        <w:t>առավարության որոշման նախագ</w:t>
      </w:r>
      <w:r>
        <w:rPr>
          <w:rFonts w:ascii="GHEA Grapalat" w:eastAsia="Calibri" w:hAnsi="GHEA Grapalat" w:cs="Sylfaen"/>
          <w:sz w:val="24"/>
          <w:szCs w:val="24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>
        <w:rPr>
          <w:rFonts w:ascii="GHEA Grapalat" w:eastAsia="Calibri" w:hAnsi="GHEA Grapalat" w:cs="Sylfaen"/>
          <w:sz w:val="24"/>
          <w:szCs w:val="24"/>
        </w:rPr>
        <w:t>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է 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վարչապետի 2017 թվականի մայիսի 11-ի N 29.6/[404812]-17(19) նիստի արձանագրության 1-ին կետի 6-րդ ենթակետի հանձնարարականի </w:t>
      </w:r>
      <w:r>
        <w:rPr>
          <w:rFonts w:ascii="GHEA Grapalat" w:hAnsi="GHEA Grapalat" w:cs="Arial"/>
          <w:spacing w:val="-8"/>
          <w:sz w:val="24"/>
          <w:szCs w:val="24"/>
          <w:lang w:val="en-US"/>
        </w:rPr>
        <w:t>կատարման</w:t>
      </w:r>
      <w:r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en-US"/>
        </w:rPr>
        <w:t>շրջանակներում՝</w:t>
      </w:r>
      <w:r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en-US"/>
        </w:rPr>
        <w:t>կրթության</w:t>
      </w:r>
      <w:r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en-US"/>
        </w:rPr>
        <w:t>ոլորտում</w:t>
      </w:r>
      <w:r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en-US"/>
        </w:rPr>
        <w:t>գործող</w:t>
      </w:r>
      <w:r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միջին մասնագիտական կրթական ծրագրեր իրականացնող ուսումնական հաստատությունների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թվաքանակի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կրճատման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և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դրանց գործունեության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օպտիմալացման (խոշորացման)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>: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Բերդ </w:t>
      </w:r>
      <w:r>
        <w:rPr>
          <w:rFonts w:ascii="GHEA Grapalat" w:hAnsi="GHEA Grapalat" w:cs="Sylfaen"/>
          <w:iCs/>
          <w:sz w:val="24"/>
          <w:szCs w:val="24"/>
          <w:lang w:val="fr-FR"/>
        </w:rPr>
        <w:t xml:space="preserve">քաղաքային համայնքում /այսուհետև՝ համայնք/ գործում է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«Բ</w:t>
      </w:r>
      <w:r>
        <w:rPr>
          <w:rFonts w:ascii="GHEA Grapalat" w:hAnsi="GHEA Grapalat"/>
          <w:color w:val="000000"/>
          <w:sz w:val="24"/>
          <w:szCs w:val="24"/>
        </w:rPr>
        <w:t>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 w:cs="Sylfaen"/>
          <w:iCs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«Բերդի արհեստագործական պետական ուսումնարան»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տարբերություն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lastRenderedPageBreak/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fr-FR"/>
        </w:rPr>
        <w:t xml:space="preserve">«Բերդի պետական քոլեջ» </w:t>
      </w:r>
      <w:r>
        <w:rPr>
          <w:rFonts w:ascii="GHEA Grapalat" w:hAnsi="GHEA Grapalat" w:cs="Sylfaen"/>
          <w:sz w:val="24"/>
          <w:szCs w:val="24"/>
          <w:lang w:val="fr-FR"/>
        </w:rPr>
        <w:t>պետական ոչ առևտրային կազմակերպությ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գործում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գերբեռնված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ինչը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հնարավորություն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չի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ընձեռնում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հաստատությունում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ներդնել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մարզի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աշխատաշուկայի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պահանջից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ելնելով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նոր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մասնագիտություն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szCs w:val="24"/>
        </w:rPr>
        <w:t>Կարգավորման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նպատակը</w:t>
      </w:r>
    </w:p>
    <w:p w:rsidR="00F36AF7" w:rsidRDefault="00F36AF7" w:rsidP="00F36AF7">
      <w:pPr>
        <w:tabs>
          <w:tab w:val="num" w:pos="600"/>
          <w:tab w:val="left" w:pos="700"/>
          <w:tab w:val="left" w:pos="10500"/>
        </w:tabs>
        <w:spacing w:line="360" w:lineRule="auto"/>
        <w:ind w:right="141" w:firstLine="567"/>
        <w:jc w:val="both"/>
        <w:rPr>
          <w:rFonts w:ascii="GHEA Grapalat" w:hAnsi="GHEA Grapalat"/>
          <w:sz w:val="24"/>
          <w:szCs w:val="24"/>
          <w:lang w:val="et-EE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«Բ</w:t>
      </w:r>
      <w:r>
        <w:rPr>
          <w:rFonts w:ascii="GHEA Grapalat" w:hAnsi="GHEA Grapalat"/>
          <w:color w:val="000000"/>
          <w:sz w:val="24"/>
          <w:szCs w:val="24"/>
        </w:rPr>
        <w:t>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կրթության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գիտության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r>
        <w:rPr>
          <w:rFonts w:ascii="GHEA Grapalat" w:hAnsi="GHEA Grapalat" w:cs="Arial"/>
          <w:sz w:val="24"/>
          <w:szCs w:val="24"/>
          <w:lang w:val="et-EE"/>
        </w:rPr>
        <w:t xml:space="preserve"> օ</w:t>
      </w:r>
      <w:r>
        <w:rPr>
          <w:rFonts w:ascii="GHEA Grapalat" w:hAnsi="GHEA Grapalat" w:cs="Arial"/>
          <w:sz w:val="24"/>
          <w:szCs w:val="24"/>
          <w:lang w:val="hy-AM"/>
        </w:rPr>
        <w:t>պտիմալաց</w:t>
      </w:r>
      <w:r>
        <w:rPr>
          <w:rFonts w:ascii="GHEA Grapalat" w:hAnsi="GHEA Grapalat" w:cs="Arial"/>
          <w:sz w:val="24"/>
          <w:szCs w:val="24"/>
        </w:rPr>
        <w:t>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>
        <w:rPr>
          <w:rFonts w:ascii="GHEA Grapalat" w:hAnsi="GHEA Grapalat" w:cs="Arial"/>
          <w:sz w:val="24"/>
          <w:szCs w:val="24"/>
          <w:lang w:val="hy-AM"/>
        </w:rPr>
        <w:t>խոշորաց</w:t>
      </w:r>
      <w:r>
        <w:rPr>
          <w:rFonts w:ascii="GHEA Grapalat" w:hAnsi="GHEA Grapalat" w:cs="Arial"/>
          <w:sz w:val="24"/>
          <w:szCs w:val="24"/>
        </w:rPr>
        <w:t>ման</w:t>
      </w:r>
      <w:r>
        <w:rPr>
          <w:rFonts w:ascii="GHEA Grapalat" w:hAnsi="GHEA Grapalat" w:cs="Arial"/>
          <w:sz w:val="24"/>
          <w:szCs w:val="24"/>
          <w:lang w:val="et-EE"/>
        </w:rPr>
        <w:t>)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«Բ</w:t>
      </w:r>
      <w:r>
        <w:rPr>
          <w:rFonts w:ascii="GHEA Grapalat" w:hAnsi="GHEA Grapalat"/>
          <w:color w:val="000000"/>
          <w:sz w:val="24"/>
          <w:szCs w:val="24"/>
        </w:rPr>
        <w:t>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բազմագործառութային </w:t>
      </w:r>
      <w:r>
        <w:rPr>
          <w:rFonts w:ascii="GHEA Grapalat" w:hAnsi="GHEA Grapalat"/>
          <w:color w:val="000000"/>
          <w:sz w:val="24"/>
          <w:szCs w:val="24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կազմակերպությունում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կբարձրանա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ուսումնական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կառավարման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արդյունավետությունը</w:t>
      </w:r>
      <w:r>
        <w:rPr>
          <w:rFonts w:ascii="GHEA Grapalat" w:hAnsi="GHEA Grapalat"/>
          <w:sz w:val="24"/>
          <w:szCs w:val="24"/>
          <w:lang w:val="et-EE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կբարելավ</w:t>
      </w:r>
      <w:r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շենքային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պայմանները</w:t>
      </w:r>
      <w:r>
        <w:rPr>
          <w:rFonts w:ascii="GHEA Grapalat" w:hAnsi="GHEA Grapalat"/>
          <w:sz w:val="24"/>
          <w:szCs w:val="24"/>
          <w:lang w:val="et-EE"/>
        </w:rPr>
        <w:t xml:space="preserve">, հնարավորություն ընձեռնելով պահպանելով ուսուցանվող մասնագիտությունները, ներդնել մարզի աշխատաշուկայի պահանջներց ելնելով նոր մասնագիտություններ, </w:t>
      </w:r>
      <w:r>
        <w:rPr>
          <w:rFonts w:ascii="GHEA Grapalat" w:hAnsi="GHEA Grapalat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հնարավորություն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կստեղծվի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մեկ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ներսում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իրականացնել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նախնական</w:t>
      </w:r>
      <w:r>
        <w:rPr>
          <w:rFonts w:ascii="GHEA Grapalat" w:hAnsi="GHEA Grapalat" w:cs="Arial Armenian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կրթական</w:t>
      </w:r>
      <w:r>
        <w:rPr>
          <w:rFonts w:ascii="GHEA Grapalat" w:hAnsi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</w:t>
      </w:r>
      <w:r>
        <w:rPr>
          <w:rFonts w:ascii="GHEA Grapalat" w:hAnsi="GHEA Grapalat"/>
          <w:sz w:val="24"/>
          <w:szCs w:val="24"/>
          <w:lang w:val="et-EE"/>
        </w:rPr>
        <w:t>: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պե</w:t>
      </w:r>
      <w:r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աշխատանքային օրենսգրքի 126-րդ հոդվածը սահմանում է. «Կազմակերպության վերակազմակերպումը, ինչպես նաև դրա նկատմամբ պարտավորական կամ այլ իրավունքներ ունեցող անձանց փոփոխությունը հիմք չէ աշխատանքային պայմանագիրը լուծելու համար, եթե տեղի չի ունենում աշխատողների թվաքանակի և (կամ) հաստիքների կրճատում:»:</w:t>
      </w:r>
    </w:p>
    <w:p w:rsidR="00F36AF7" w:rsidRDefault="00D47D5E" w:rsidP="00F36AF7">
      <w:pPr>
        <w:spacing w:line="360" w:lineRule="auto"/>
        <w:ind w:right="141" w:firstLine="567"/>
        <w:jc w:val="both"/>
        <w:rPr>
          <w:rFonts w:ascii="GHEA Grapalat" w:hAnsi="GHEA Grapalat" w:cs="Georgia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Միաձուլման</w:t>
      </w:r>
      <w:r w:rsidR="00F36AF7">
        <w:rPr>
          <w:rFonts w:ascii="GHEA Grapalat" w:hAnsi="GHEA Grapalat" w:cs="Sylfaen"/>
          <w:sz w:val="24"/>
          <w:szCs w:val="24"/>
          <w:lang w:val="af-ZA"/>
        </w:rPr>
        <w:t xml:space="preserve"> ձևով վերակազմակերպման արդյունքում 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F36AF7">
        <w:rPr>
          <w:rFonts w:ascii="GHEA Grapalat" w:hAnsi="GHEA Grapalat"/>
          <w:color w:val="000000"/>
          <w:sz w:val="24"/>
          <w:szCs w:val="24"/>
        </w:rPr>
        <w:t>Հայաստանի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Հանրա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>
        <w:rPr>
          <w:rFonts w:ascii="GHEA Grapalat" w:hAnsi="GHEA Grapalat"/>
          <w:color w:val="000000"/>
          <w:sz w:val="24"/>
          <w:szCs w:val="24"/>
        </w:rPr>
        <w:t>պե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>
        <w:rPr>
          <w:rFonts w:ascii="GHEA Grapalat" w:hAnsi="GHEA Grapalat"/>
          <w:color w:val="000000"/>
          <w:sz w:val="24"/>
          <w:szCs w:val="24"/>
        </w:rPr>
        <w:t>տության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կրթության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և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գիտության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«Բ</w:t>
      </w:r>
      <w:r w:rsidR="00F36AF7">
        <w:rPr>
          <w:rFonts w:ascii="GHEA Grapalat" w:hAnsi="GHEA Grapalat"/>
          <w:color w:val="000000"/>
          <w:sz w:val="24"/>
          <w:szCs w:val="24"/>
        </w:rPr>
        <w:t>երդի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պետական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>
        <w:rPr>
          <w:rFonts w:ascii="GHEA Grapalat" w:hAnsi="GHEA Grapalat"/>
          <w:color w:val="000000"/>
          <w:sz w:val="24"/>
          <w:szCs w:val="24"/>
        </w:rPr>
        <w:t>քոլեջ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="00F36AF7">
        <w:rPr>
          <w:rFonts w:ascii="GHEA Grapalat" w:hAnsi="GHEA Grapalat"/>
          <w:color w:val="000000"/>
          <w:sz w:val="24"/>
          <w:szCs w:val="24"/>
        </w:rPr>
        <w:t>և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F36AF7">
        <w:rPr>
          <w:rFonts w:ascii="GHEA Grapalat" w:hAnsi="GHEA Grapalat"/>
          <w:color w:val="000000"/>
          <w:sz w:val="24"/>
          <w:szCs w:val="24"/>
        </w:rPr>
        <w:t>Հայաստանի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Հանրա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>
        <w:rPr>
          <w:rFonts w:ascii="GHEA Grapalat" w:hAnsi="GHEA Grapalat"/>
          <w:color w:val="000000"/>
          <w:sz w:val="24"/>
          <w:szCs w:val="24"/>
        </w:rPr>
        <w:t>պե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>
        <w:rPr>
          <w:rFonts w:ascii="GHEA Grapalat" w:hAnsi="GHEA Grapalat"/>
          <w:color w:val="000000"/>
          <w:sz w:val="24"/>
          <w:szCs w:val="24"/>
        </w:rPr>
        <w:t>տության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կրթության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և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/>
          <w:color w:val="000000"/>
          <w:sz w:val="24"/>
          <w:szCs w:val="24"/>
        </w:rPr>
        <w:t>գիտության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F36AF7">
        <w:rPr>
          <w:rFonts w:ascii="GHEA Grapalat" w:hAnsi="GHEA Grapalat"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 w:rsidR="00F36AF7">
        <w:rPr>
          <w:rFonts w:ascii="GHEA Grapalat" w:hAnsi="GHEA Grapalat" w:cs="Sylfaen"/>
          <w:sz w:val="24"/>
          <w:szCs w:val="24"/>
          <w:lang w:val="fr-FR"/>
        </w:rPr>
        <w:t xml:space="preserve">պետական ոչ առևտրային կազմակերպությունների </w:t>
      </w:r>
      <w:r w:rsidR="00F36AF7">
        <w:rPr>
          <w:rFonts w:ascii="GHEA Grapalat" w:hAnsi="GHEA Grapalat" w:cs="Sylfaen"/>
          <w:sz w:val="24"/>
          <w:szCs w:val="24"/>
        </w:rPr>
        <w:t>աշխատողները</w:t>
      </w:r>
      <w:r w:rsidR="00F36AF7">
        <w:rPr>
          <w:rFonts w:ascii="GHEA Grapalat" w:hAnsi="GHEA Grapalat" w:cs="Sylfaen"/>
          <w:sz w:val="24"/>
          <w:szCs w:val="24"/>
          <w:lang w:val="af-ZA"/>
        </w:rPr>
        <w:t xml:space="preserve"> կհամարվեն «Բերդի բազմագործառութային պետական քոլեջ» 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en-US"/>
        </w:rPr>
        <w:t>պետական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en-US"/>
        </w:rPr>
        <w:t>ոչ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en-US"/>
        </w:rPr>
        <w:t>առևտրային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en-US"/>
        </w:rPr>
        <w:t>կազմակերպությունների</w:t>
      </w:r>
      <w:r w:rsidR="00F36AF7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6A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6AF7">
        <w:rPr>
          <w:rFonts w:ascii="GHEA Grapalat" w:hAnsi="GHEA Grapalat" w:cs="Georgia"/>
          <w:sz w:val="24"/>
          <w:szCs w:val="24"/>
          <w:lang w:val="pt-BR"/>
        </w:rPr>
        <w:t>աշխատողներ: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</w:t>
      </w:r>
      <w:r w:rsidR="00D47D5E">
        <w:rPr>
          <w:rFonts w:ascii="GHEA Grapalat" w:hAnsi="GHEA Grapalat" w:cs="Sylfaen"/>
          <w:sz w:val="24"/>
          <w:szCs w:val="24"/>
        </w:rPr>
        <w:t>իաջուլման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>
        <w:rPr>
          <w:rFonts w:ascii="GHEA Grapalat" w:hAnsi="GHEA Grapalat" w:cs="Sylfaen"/>
          <w:sz w:val="24"/>
          <w:szCs w:val="24"/>
          <w:lang w:val="pt-BR"/>
        </w:rPr>
        <w:t>, նոր հաստիքացուցակի հաստատմամբ</w:t>
      </w:r>
      <w:r>
        <w:rPr>
          <w:rFonts w:ascii="GHEA Grapalat" w:hAnsi="GHEA Grapalat" w:cs="Georgia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հնարավոր</w:t>
      </w:r>
      <w:r>
        <w:rPr>
          <w:rFonts w:ascii="GHEA Grapalat" w:hAnsi="GHEA Grapalat" w:cs="Georgia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>
        <w:rPr>
          <w:rFonts w:ascii="GHEA Grapalat" w:hAnsi="GHEA Grapalat" w:cs="Georgia"/>
          <w:sz w:val="24"/>
          <w:szCs w:val="24"/>
          <w:lang w:val="pt-BR"/>
        </w:rPr>
        <w:t xml:space="preserve"> հաստիքների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կրճատումներ, մասնավորապես վարչական և</w:t>
      </w:r>
      <w:r>
        <w:rPr>
          <w:rFonts w:ascii="GHEA Grapalat" w:hAnsi="GHEA Grapalat"/>
          <w:sz w:val="24"/>
          <w:szCs w:val="24"/>
          <w:lang w:val="fr-FR"/>
        </w:rPr>
        <w:t xml:space="preserve"> ուսումնաօժանդակ: </w:t>
      </w:r>
      <w:r>
        <w:rPr>
          <w:rFonts w:ascii="GHEA Grapalat" w:hAnsi="GHEA Grapalat"/>
          <w:sz w:val="24"/>
          <w:szCs w:val="24"/>
          <w:lang w:val="fr-FR"/>
        </w:rPr>
        <w:lastRenderedPageBreak/>
        <w:t>Դասախոսական կազմի փոփոխությունները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պայմանավորված կլինի </w:t>
      </w:r>
      <w:r>
        <w:rPr>
          <w:rFonts w:ascii="GHEA Grapalat" w:hAnsi="GHEA Grapalat" w:cs="Georgia"/>
          <w:sz w:val="24"/>
          <w:szCs w:val="24"/>
          <w:lang w:val="pt-BR"/>
        </w:rPr>
        <w:t>նոր ուսումնական տարվա սկզբին արտադրական ծավալների փոփոխմամբ /սովորողների թվի փոփոխություն/: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                               </w:t>
      </w:r>
    </w:p>
    <w:p w:rsidR="00F36AF7" w:rsidRDefault="00F36AF7" w:rsidP="00F36AF7">
      <w:pPr>
        <w:spacing w:line="360" w:lineRule="auto"/>
        <w:ind w:right="141"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</w:rPr>
        <w:t>Նախագիծը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մշակվել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է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Cs/>
          <w:sz w:val="24"/>
          <w:szCs w:val="24"/>
        </w:rPr>
        <w:t>Կրթության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գիտության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նախարարության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կողմից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:</w:t>
      </w:r>
    </w:p>
    <w:p w:rsidR="00F36AF7" w:rsidRDefault="00F36AF7" w:rsidP="00F36AF7">
      <w:pPr>
        <w:spacing w:line="360" w:lineRule="auto"/>
        <w:ind w:right="141"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F36AF7" w:rsidRDefault="00F36AF7" w:rsidP="00F36AF7">
      <w:pPr>
        <w:spacing w:line="360" w:lineRule="auto"/>
        <w:ind w:right="141" w:firstLine="567"/>
        <w:jc w:val="both"/>
        <w:rPr>
          <w:rFonts w:ascii="GHEA Grapalat" w:eastAsia="Calibri" w:hAnsi="GHEA Grapalat"/>
          <w:sz w:val="24"/>
          <w:szCs w:val="24"/>
          <w:lang w:val="fr-FR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ակնկալվում է </w:t>
      </w:r>
      <w:r>
        <w:rPr>
          <w:rFonts w:ascii="GHEA Grapalat" w:eastAsia="Calibri" w:hAnsi="GHEA Grapalat"/>
          <w:sz w:val="24"/>
          <w:szCs w:val="24"/>
        </w:rPr>
        <w:t>վերոնշյալ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ՊՈԱԿ</w:t>
      </w:r>
      <w:r>
        <w:rPr>
          <w:rFonts w:ascii="GHEA Grapalat" w:eastAsia="Calibri" w:hAnsi="GHEA Grapalat"/>
          <w:sz w:val="24"/>
          <w:szCs w:val="24"/>
          <w:lang w:val="fr-FR"/>
        </w:rPr>
        <w:t>-</w:t>
      </w:r>
      <w:r>
        <w:rPr>
          <w:rFonts w:ascii="GHEA Grapalat" w:eastAsia="Calibri" w:hAnsi="GHEA Grapalat"/>
          <w:sz w:val="24"/>
          <w:szCs w:val="24"/>
        </w:rPr>
        <w:t>ների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մի</w:t>
      </w:r>
      <w:r w:rsidR="00D47D5E">
        <w:rPr>
          <w:rFonts w:ascii="GHEA Grapalat" w:eastAsia="Calibri" w:hAnsi="GHEA Grapalat"/>
          <w:sz w:val="24"/>
          <w:szCs w:val="24"/>
        </w:rPr>
        <w:t>ա</w:t>
      </w:r>
      <w:r>
        <w:rPr>
          <w:rFonts w:ascii="GHEA Grapalat" w:eastAsia="Calibri" w:hAnsi="GHEA Grapalat"/>
          <w:sz w:val="24"/>
          <w:szCs w:val="24"/>
        </w:rPr>
        <w:t>ձուլման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արդյունքում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`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ապահովել </w:t>
      </w:r>
      <w:r>
        <w:rPr>
          <w:rFonts w:ascii="GHEA Grapalat" w:eastAsia="Calibri" w:hAnsi="GHEA Grapalat"/>
          <w:sz w:val="24"/>
          <w:szCs w:val="24"/>
        </w:rPr>
        <w:t>դրանց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գործունեության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արդյունավետության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բարձրացումը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և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պետական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բյուջեի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միջոցների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արդյունավետ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օգտագործումը</w:t>
      </w:r>
      <w:r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F36AF7" w:rsidRDefault="00F36AF7" w:rsidP="00F36AF7">
      <w:pPr>
        <w:spacing w:line="360" w:lineRule="auto"/>
        <w:ind w:right="141" w:firstLine="567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F36AF7" w:rsidRDefault="00F36AF7" w:rsidP="00F36AF7">
      <w:pPr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F36AF7" w:rsidRDefault="00F36AF7" w:rsidP="00F36AF7">
      <w:pPr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նի Հանրապետության կրթության և գիտության  նախարարության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նի Հանրապետության կրթության և գիտության  նախարարության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Բերդի արհեստագործական պետական ուսումնարան»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միաձուլման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ձևով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Բերդի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բազմագործառույթային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վերակազմակերպելու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մասին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նի Հանրապետության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</w:t>
      </w:r>
      <w:r>
        <w:rPr>
          <w:rFonts w:ascii="GHEA Grapalat" w:hAnsi="GHEA Grapalat" w:cs="Sylfaen"/>
          <w:noProof/>
          <w:sz w:val="24"/>
          <w:szCs w:val="24"/>
        </w:rPr>
        <w:t>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C20659" w:rsidRDefault="00C20659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C20659" w:rsidRDefault="00C20659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C20659" w:rsidRDefault="00C20659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C20659" w:rsidRDefault="00C20659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36AF7" w:rsidRDefault="00F36AF7" w:rsidP="00F36AF7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lastRenderedPageBreak/>
        <w:t>ԱՄՓՈՓ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Ա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F36AF7" w:rsidRDefault="00F36AF7" w:rsidP="00F36AF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F36AF7" w:rsidRDefault="00F36AF7" w:rsidP="00BE0995">
      <w:pPr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</w:p>
    <w:p w:rsidR="00F36AF7" w:rsidRDefault="00F36AF7" w:rsidP="00BE0995">
      <w:pPr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«ԲԵՐԴԻ ԱՐՀԵՍՏԱԳՈՐԾԱԿԱՆ ՊԵՏԱԿԱՆ ՈՒՍՈՒՄՆԱՐԱՆ»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ՁԵՎՈՎ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</w:rPr>
        <w:t>ԲԵՐԴԻ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ԲԱԶՄԱԳՈՐԾԱՌՈՒԹԱՅԻՆ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 ՎԵՐԱԲԵՐՅԱԼ  ՀԱՅԱՍՏԱՆԻ ՀԱՆՐԱՊԵՏՈՒԹՅԱՆ ԳԵՐԱՏԵՍՉՈՒԹՅՈՒՆՆԵՐԻ  ԴԻՏՈՂՈՒԹՅՈՒՆՆԵՐԻ և ԱՌԱՋԱՐԿՈՒԹՅՈՒՆՆԵՐԻ ՄԱՍԻՆ</w:t>
      </w:r>
    </w:p>
    <w:p w:rsidR="00F36AF7" w:rsidRDefault="00F36AF7" w:rsidP="00F36AF7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tbl>
      <w:tblPr>
        <w:tblW w:w="111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01"/>
        <w:gridCol w:w="3490"/>
        <w:gridCol w:w="1593"/>
        <w:gridCol w:w="2426"/>
      </w:tblGrid>
      <w:tr w:rsidR="00F36AF7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center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N/N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Առարկության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առաջարկության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հեղինակը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Գրության</w:t>
            </w:r>
            <w:r w:rsidR="00A12B5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ստացման</w:t>
            </w:r>
            <w:r w:rsidR="00A12B5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ամսաթիվը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գրության</w:t>
            </w:r>
            <w:r w:rsidR="00A12B5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համարը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F7" w:rsidRDefault="00F36AF7" w:rsidP="00A12B51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Առարկության, առաջարկության բովանդակությունը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F7" w:rsidRDefault="00F36AF7" w:rsidP="00A12B51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Եզրակա</w:t>
            </w:r>
            <w:r w:rsidR="00A12B5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ցություն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F7" w:rsidRDefault="00F36AF7" w:rsidP="00A12B51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eastAsia="en-US"/>
              </w:rPr>
              <w:t>Կատարված փոփոխություն</w:t>
            </w:r>
          </w:p>
        </w:tc>
      </w:tr>
      <w:tr w:rsidR="00F36AF7" w:rsidTr="00A12B51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  <w:p w:rsidR="00F36AF7" w:rsidRDefault="00F36AF7" w:rsidP="00A12B51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                  2018-11-13</w:t>
            </w: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                   </w:t>
            </w:r>
            <w:r>
              <w:rPr>
                <w:rFonts w:ascii="GHEA Grapalat" w:hAnsi="GHEA Grapalat" w:cs="Sylfaen"/>
                <w:noProof/>
                <w:lang w:val="hy-AM"/>
              </w:rPr>
              <w:t>N01/</w:t>
            </w:r>
            <w:r>
              <w:rPr>
                <w:rFonts w:ascii="GHEA Grapalat" w:hAnsi="GHEA Grapalat" w:cs="Sylfaen"/>
                <w:noProof/>
                <w:lang w:val="pt-BR"/>
              </w:rPr>
              <w:t>9</w:t>
            </w:r>
            <w:r>
              <w:rPr>
                <w:rFonts w:ascii="GHEA Grapalat" w:hAnsi="GHEA Grapalat" w:cs="Sylfaen"/>
                <w:noProof/>
                <w:lang w:val="hy-AM"/>
              </w:rPr>
              <w:t>-</w:t>
            </w:r>
            <w:r>
              <w:rPr>
                <w:rFonts w:ascii="GHEA Grapalat" w:hAnsi="GHEA Grapalat" w:cs="Sylfaen"/>
                <w:noProof/>
                <w:lang w:val="pt-BR"/>
              </w:rPr>
              <w:t>2</w:t>
            </w:r>
            <w:r>
              <w:rPr>
                <w:rFonts w:ascii="GHEA Grapalat" w:hAnsi="GHEA Grapalat" w:cs="Sylfaen"/>
                <w:noProof/>
                <w:lang w:val="hy-AM"/>
              </w:rPr>
              <w:t>/</w:t>
            </w:r>
            <w:r>
              <w:rPr>
                <w:rFonts w:ascii="GHEA Grapalat" w:hAnsi="GHEA Grapalat" w:cs="Sylfaen"/>
                <w:noProof/>
                <w:lang w:val="pt-BR"/>
              </w:rPr>
              <w:t>23817</w:t>
            </w:r>
            <w:r>
              <w:rPr>
                <w:rFonts w:ascii="GHEA Grapalat" w:hAnsi="GHEA Grapalat" w:cs="Sylfaen"/>
                <w:noProof/>
                <w:lang w:val="hy-AM"/>
              </w:rPr>
              <w:t>-1</w:t>
            </w:r>
            <w:r>
              <w:rPr>
                <w:rFonts w:ascii="GHEA Grapalat" w:hAnsi="GHEA Grapalat" w:cs="Sylfaen"/>
                <w:noProof/>
                <w:lang w:val="pt-BR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ind w:firstLine="567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դիտողություն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չունի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</w:tc>
      </w:tr>
      <w:tr w:rsidR="00F36AF7" w:rsidRPr="004F6CCF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</w:t>
            </w:r>
            <w:r>
              <w:rPr>
                <w:rFonts w:ascii="GHEA Grapalat" w:hAnsi="GHEA Grapalat" w:cs="Sylfaen"/>
                <w:lang w:val="hy-AM"/>
              </w:rPr>
              <w:t>նտեսական</w:t>
            </w:r>
            <w:r>
              <w:rPr>
                <w:rFonts w:ascii="GHEA Grapalat" w:hAnsi="GHEA Grapalat" w:cs="Sylfaen"/>
                <w:lang w:val="pt-BR"/>
              </w:rPr>
              <w:t xml:space="preserve"> զ</w:t>
            </w:r>
            <w:r w:rsidR="00A12B51">
              <w:rPr>
                <w:rFonts w:ascii="GHEA Grapalat" w:hAnsi="GHEA Grapalat" w:cs="Sylfaen"/>
                <w:lang w:val="hy-AM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րգացման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 w:cs="Sylfaen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lang w:val="hy-AM"/>
              </w:rPr>
              <w:t>ներդրումների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նախարարությ</w:t>
            </w:r>
            <w:r>
              <w:rPr>
                <w:rFonts w:ascii="GHEA Grapalat" w:hAnsi="GHEA Grapalat" w:cs="Sylfaen"/>
                <w:lang w:val="en-US"/>
              </w:rPr>
              <w:t>ու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</w:p>
          <w:p w:rsidR="00F36AF7" w:rsidRDefault="00F36AF7" w:rsidP="00A12B51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2018-11-15</w:t>
            </w:r>
          </w:p>
          <w:p w:rsidR="00F36AF7" w:rsidRDefault="00F36AF7" w:rsidP="00A12B51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01/22.22/6689-18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>Առաջարկում է</w:t>
            </w:r>
          </w:p>
          <w:p w:rsidR="00F36AF7" w:rsidRDefault="00F36AF7" w:rsidP="00A12B5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90" w:firstLine="6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առաջարկում եմ Նախագծի 5-րդ կետի 1-ին ենթակետում «երկամսյա» բառից առաջ լրացնել «սույն որոշումն ուժի մեջ մտնելուց հետո» բառերը,</w:t>
            </w:r>
          </w:p>
          <w:p w:rsidR="00F36AF7" w:rsidRDefault="00F36AF7" w:rsidP="00A12B5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90" w:firstLine="6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Նախագծի 6-րդ կետը շարադրել նոր բովանդակությամբ.</w:t>
            </w:r>
          </w:p>
          <w:p w:rsidR="00F36AF7" w:rsidRDefault="00F36AF7" w:rsidP="00F15871">
            <w:pPr>
              <w:pStyle w:val="NormalWeb"/>
              <w:ind w:lef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«6. </w:t>
            </w:r>
            <w:r w:rsidR="00F15871" w:rsidRPr="00F15871">
              <w:rPr>
                <w:rFonts w:ascii="GHEA Grapalat" w:hAnsi="GHEA Grapalat" w:cs="Sylfaen"/>
                <w:noProof/>
                <w:lang w:val="hy-AM"/>
              </w:rPr>
              <w:t>ՀՀ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տնտեսական զարգացման և ներդրումների նախարարության Պետական գույքի կառավարման կոմիտեի նախագահին՝ սույն որոշման 5-րդ կետի 2-րդ ենթակետում նշված գործընթացի ավարտից հետո վեցամսյա ժամկետում.</w:t>
            </w:r>
          </w:p>
          <w:p w:rsidR="00F36AF7" w:rsidRDefault="00F15871" w:rsidP="00A12B5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90" w:firstLine="6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5871">
              <w:rPr>
                <w:rFonts w:ascii="GHEA Grapalat" w:hAnsi="GHEA Grapalat" w:cs="Sylfaen"/>
                <w:noProof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կրթության և գիտության նախարարության «Բերդի արհեստագործական պետական ուսումնարան» ՊՈԱԿ-ի հետ կնքել 2015 թվականի ապրիլի 14-ին կնքված թիվ 43/0015, 44/0015 և 2018 թվականի հունիսի 14-ին կնքված թիվ 117/0018 </w:t>
            </w:r>
            <w:r w:rsidR="00F36AF7">
              <w:rPr>
                <w:rFonts w:ascii="GHEA Grapalat" w:hAnsi="GHEA Grapalat"/>
                <w:sz w:val="20"/>
                <w:szCs w:val="20"/>
                <w:lang w:val="hy-AM"/>
              </w:rPr>
              <w:t>անշարժ գույքի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անհատույց 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օգտագործման պայմանագրերը լուծելու մասին համաձայնագրեր (այսուհետ՝ Համաձայնագրեր)՝ դրանցում սահմանելով, որ Համաձայնագրերի նոտարական վավերացման և Համաձայ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նագրերից ծագող գույքային իրավունքների դադարեցման ծախսերը ենթակա են իրակա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նացման «Բերդի պետական բազմագործառույթային քոլեջ» պետական ոչ առևտրային կազմակերպության միջոցների հաշվին,</w:t>
            </w:r>
          </w:p>
          <w:p w:rsidR="00F36AF7" w:rsidRDefault="00F15871" w:rsidP="00A12B5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90" w:firstLine="6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5871">
              <w:rPr>
                <w:rFonts w:ascii="GHEA Grapalat" w:hAnsi="GHEA Grapalat" w:cs="Sylfaen"/>
                <w:noProof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կրթության և գիտության նախարարության «Բերդի պետական քոլեջ» պետական ոչ առևտրային կազմակերպության հետ կնքել 2010 թվականի ապրիլի 19-ին կնքված անշարժ գույքի անհա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տույց օգտագործման պայմա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նագրում սույն որոշումից բխող փոփոխություններ կատարելու մասին համաձայնագիր (այսու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հետ՝ Համաձայնագիր)՝ դրանում սահմանելով, որ Համաձայնագրի նոտարական վավերացման և Համաձայնագրից ծագող գույ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քային իրավունքների պետական գրանցման ծախսերը ենթակա են իրականացման «Բերդի պետա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F36A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կան բազմագործառույթային քոլեջ» պետական ոչ առևտրային կազմակերպության միջոցների հաշվին,</w:t>
            </w:r>
          </w:p>
          <w:p w:rsidR="00F36AF7" w:rsidRDefault="00F36AF7" w:rsidP="00BE099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90" w:firstLine="63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սույն կետի 1-ին են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թակետում նշված աշխա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տանքների ավարտից հետո, հիմք ընդունելով նոր չափագրման և գրանցման արդյունքում ստացված տվյալները՝ «Բերդի պետական բազմագործառույթային քոլեջ» պետական ոչ առևտրային կազմա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կերպության հետ կնքել «Բերդի արհեստագործական պետական ուսումնարան» ՊՈԱԿ-ին ամրաց</w:t>
            </w:r>
            <w:r w:rsidR="00BE09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ված անշարժ գույքի անհատույց օգտագործման պայմանագիր (այսուհետ՝ Պայմանագիր)՝ դրանում սահմանելով, որ Պայմանագրի նոտարական վա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վերացման և Պայմանագրից ծագող գույքային իրավունքների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պետական գրանցման ծախսերը ենթակա են իրականացման «Բերդի պետական բազմագոր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ծառույթային քոլեջ» պետական ոչ առևտրային կազմակերպության միջոցների հաշվին:»: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>1.Ընդունվել է</w:t>
            </w: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>2.Ընդունվել է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 xml:space="preserve">1.Որոշման նախագծի 6-րդ/ նախկինում </w:t>
            </w:r>
            <w:r>
              <w:rPr>
                <w:rFonts w:ascii="GHEA Grapalat" w:hAnsi="GHEA Grapalat"/>
                <w:lang w:val="hy-AM"/>
              </w:rPr>
              <w:t xml:space="preserve">5-րդ </w:t>
            </w:r>
            <w:r>
              <w:rPr>
                <w:rFonts w:ascii="GHEA Grapalat" w:hAnsi="GHEA Grapalat"/>
                <w:lang w:val="pt-BR"/>
              </w:rPr>
              <w:t xml:space="preserve">/ </w:t>
            </w:r>
            <w:r>
              <w:rPr>
                <w:rFonts w:ascii="GHEA Grapalat" w:hAnsi="GHEA Grapalat"/>
                <w:lang w:val="hy-AM"/>
              </w:rPr>
              <w:t>կետի 1-ին ենթակետ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 w:cs="GHEA Grapalat"/>
                <w:bCs/>
                <w:lang w:val="pt-BR"/>
              </w:rPr>
              <w:t xml:space="preserve"> լրամշակվել է առաջարկին համպատասխան:</w:t>
            </w:r>
          </w:p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 xml:space="preserve">2.Որոշման նախագծի </w:t>
            </w:r>
            <w:r>
              <w:rPr>
                <w:rFonts w:ascii="GHEA Grapalat" w:hAnsi="GHEA Grapalat"/>
                <w:lang w:val="pt-BR"/>
              </w:rPr>
              <w:t>7</w:t>
            </w:r>
            <w:r>
              <w:rPr>
                <w:rFonts w:ascii="GHEA Grapalat" w:hAnsi="GHEA Grapalat"/>
                <w:lang w:val="hy-AM"/>
              </w:rPr>
              <w:t>-րդ կետ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  <w:lang w:val="pt-BR"/>
              </w:rPr>
              <w:t>/</w:t>
            </w:r>
            <w:r>
              <w:rPr>
                <w:rFonts w:ascii="GHEA Grapalat" w:hAnsi="GHEA Grapalat"/>
                <w:lang w:val="en-US"/>
              </w:rPr>
              <w:t>նախկինում</w:t>
            </w:r>
            <w:r>
              <w:rPr>
                <w:rFonts w:ascii="GHEA Grapalat" w:hAnsi="GHEA Grapalat"/>
                <w:lang w:val="pt-BR"/>
              </w:rPr>
              <w:t xml:space="preserve"> 6-</w:t>
            </w:r>
            <w:r>
              <w:rPr>
                <w:rFonts w:ascii="GHEA Grapalat" w:hAnsi="GHEA Grapalat"/>
                <w:lang w:val="en-US"/>
              </w:rPr>
              <w:t>րդ</w:t>
            </w:r>
            <w:r>
              <w:rPr>
                <w:rFonts w:ascii="GHEA Grapalat" w:hAnsi="GHEA Grapalat"/>
                <w:lang w:val="pt-BR"/>
              </w:rPr>
              <w:t xml:space="preserve"> / </w:t>
            </w:r>
            <w:r>
              <w:rPr>
                <w:rFonts w:ascii="GHEA Grapalat" w:hAnsi="GHEA Grapalat"/>
                <w:lang w:val="en-US"/>
              </w:rPr>
              <w:t>առաջարկին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շարադրվել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նոր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խմբագրությամբ</w:t>
            </w:r>
            <w:r>
              <w:rPr>
                <w:rFonts w:ascii="GHEA Grapalat" w:hAnsi="GHEA Grapalat"/>
                <w:lang w:val="pt-BR"/>
              </w:rPr>
              <w:t>:</w:t>
            </w:r>
          </w:p>
          <w:p w:rsidR="00F36AF7" w:rsidRDefault="00F36AF7" w:rsidP="00A12B51">
            <w:pPr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</w:tc>
      </w:tr>
      <w:tr w:rsidR="00F36AF7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center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lastRenderedPageBreak/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ՀՀ տարածքային կառավարման և զարգացման նախարարություն</w:t>
            </w:r>
          </w:p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2018-12-21</w:t>
            </w:r>
          </w:p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01/15.2/10007-18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F7" w:rsidRDefault="00F36AF7" w:rsidP="00A12B51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fr-FR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դիտողություն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չունի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  <w:p w:rsidR="00F36AF7" w:rsidRDefault="00F36AF7" w:rsidP="00A12B51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</w:tc>
      </w:tr>
      <w:tr w:rsidR="00F36AF7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center"/>
              <w:rPr>
                <w:rFonts w:ascii="GHEA Grapalat" w:hAnsi="GHEA Grapalat" w:cs="Sylfaen"/>
                <w:b/>
                <w:noProof/>
                <w:lang w:val="pt-BR"/>
              </w:rPr>
            </w:pPr>
            <w:r>
              <w:rPr>
                <w:rFonts w:ascii="GHEA Grapalat" w:hAnsi="GHEA Grapalat" w:cs="Sylfaen"/>
                <w:b/>
                <w:noProof/>
                <w:lang w:val="pt-BR"/>
              </w:rPr>
              <w:t>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 xml:space="preserve">ՀՀ անշարժ                                                                       </w:t>
            </w:r>
            <w:r>
              <w:rPr>
                <w:rFonts w:ascii="GHEA Grapalat" w:hAnsi="GHEA Grapalat" w:cs="Sylfaen"/>
                <w:noProof/>
                <w:lang w:val="en-US"/>
              </w:rPr>
              <w:t>գույքի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կադաստրի</w:t>
            </w:r>
          </w:p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կոմիտե</w:t>
            </w:r>
          </w:p>
          <w:p w:rsidR="00F36AF7" w:rsidRDefault="00F36AF7" w:rsidP="00A12B51">
            <w:pPr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2018</w:t>
            </w:r>
            <w:r>
              <w:rPr>
                <w:rFonts w:ascii="GHEA Grapalat" w:hAnsi="GHEA Grapalat" w:cs="Sylfaen"/>
                <w:noProof/>
                <w:lang w:val="en-US"/>
              </w:rPr>
              <w:t>թ</w:t>
            </w:r>
            <w:r>
              <w:rPr>
                <w:rFonts w:ascii="GHEA Grapalat" w:hAnsi="GHEA Grapalat" w:cs="Sylfaen"/>
                <w:noProof/>
                <w:lang w:val="af-ZA"/>
              </w:rPr>
              <w:t>.-12-19</w:t>
            </w:r>
          </w:p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ՍՊ/7567-18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F7" w:rsidRDefault="00F36AF7" w:rsidP="00A12B51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fr-FR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դիտողություն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չունի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</w:tc>
      </w:tr>
      <w:tr w:rsidR="00F36AF7" w:rsidRPr="004F6CCF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center"/>
              <w:rPr>
                <w:rFonts w:ascii="GHEA Grapalat" w:hAnsi="GHEA Grapalat" w:cs="Sylfaen"/>
                <w:b/>
                <w:noProof/>
                <w:lang w:val="pt-BR"/>
              </w:rPr>
            </w:pPr>
            <w:r>
              <w:rPr>
                <w:rFonts w:ascii="GHEA Grapalat" w:hAnsi="GHEA Grapalat" w:cs="Sylfaen"/>
                <w:b/>
                <w:noProof/>
                <w:lang w:val="pt-BR"/>
              </w:rPr>
              <w:t>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pStyle w:val="Header"/>
              <w:tabs>
                <w:tab w:val="right" w:pos="0"/>
              </w:tabs>
              <w:ind w:firstLine="100"/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ՀՀ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</w:t>
            </w:r>
            <w:r>
              <w:rPr>
                <w:rFonts w:ascii="GHEA Grapalat" w:hAnsi="GHEA Grapalat" w:cs="Sylfaen"/>
                <w:noProof/>
                <w:lang w:val="hy-AM"/>
              </w:rPr>
              <w:t>րդարադատության նախարարության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                                                                  </w:t>
            </w:r>
            <w:r>
              <w:rPr>
                <w:rFonts w:ascii="GHEA Grapalat" w:hAnsi="GHEA Grapalat" w:cs="Sylfaen"/>
                <w:noProof/>
                <w:lang w:val="hy-AM"/>
              </w:rPr>
              <w:t>իրավաբանական անձանց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պետական</w:t>
            </w:r>
          </w:p>
          <w:p w:rsidR="00F36AF7" w:rsidRDefault="00F36AF7" w:rsidP="00A12B51">
            <w:pPr>
              <w:pStyle w:val="Header"/>
              <w:tabs>
                <w:tab w:val="right" w:pos="0"/>
              </w:tabs>
              <w:ind w:firstLine="10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ռեգիստրի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գործակալություն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  <w:tab/>
              <w:t xml:space="preserve"> </w:t>
            </w:r>
          </w:p>
          <w:p w:rsidR="00F36AF7" w:rsidRPr="004236E8" w:rsidRDefault="00F36AF7" w:rsidP="00A12B51">
            <w:pPr>
              <w:pStyle w:val="Header"/>
              <w:tabs>
                <w:tab w:val="right" w:pos="0"/>
              </w:tabs>
              <w:ind w:firstLine="100"/>
              <w:jc w:val="center"/>
              <w:rPr>
                <w:rFonts w:ascii="GHEA Grapalat" w:hAnsi="GHEA Grapalat" w:cs="Sylfaen"/>
                <w:noProof/>
                <w:lang w:val="pt-BR"/>
              </w:rPr>
            </w:pPr>
            <w:r w:rsidRPr="004236E8">
              <w:rPr>
                <w:rFonts w:ascii="GHEA Grapalat" w:hAnsi="GHEA Grapalat" w:cs="Sylfaen"/>
                <w:noProof/>
                <w:lang w:val="pt-BR"/>
              </w:rPr>
              <w:t>2018</w:t>
            </w:r>
            <w:r w:rsidR="004236E8"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4236E8">
              <w:rPr>
                <w:rFonts w:ascii="GHEA Grapalat" w:hAnsi="GHEA Grapalat" w:cs="Sylfaen"/>
                <w:noProof/>
                <w:lang w:val="pt-BR"/>
              </w:rPr>
              <w:t>912-26</w:t>
            </w:r>
          </w:p>
          <w:p w:rsidR="00F36AF7" w:rsidRDefault="00F36AF7" w:rsidP="00A12B51">
            <w:pPr>
              <w:pStyle w:val="Header"/>
              <w:tabs>
                <w:tab w:val="right" w:pos="0"/>
              </w:tabs>
              <w:ind w:firstLine="100"/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</w:pPr>
            <w:r w:rsidRPr="004236E8">
              <w:rPr>
                <w:rFonts w:ascii="GHEA Grapalat" w:hAnsi="GHEA Grapalat" w:cs="Sylfaen"/>
                <w:noProof/>
                <w:lang w:val="pt-BR"/>
              </w:rPr>
              <w:t>13/631528-18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 xml:space="preserve">                                                         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 xml:space="preserve">                                                                    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իրավաբանական անձանց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պետական</w:t>
            </w:r>
          </w:p>
          <w:p w:rsidR="00F36AF7" w:rsidRDefault="00F36AF7" w:rsidP="00A12B51">
            <w:pPr>
              <w:pStyle w:val="Header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  <w:tab/>
              <w:t xml:space="preserve">                                                                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ռեգիստրի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գործակալության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F7" w:rsidRDefault="00F36AF7" w:rsidP="00A12B51">
            <w:pPr>
              <w:tabs>
                <w:tab w:val="left" w:pos="1134"/>
              </w:tabs>
              <w:ind w:firstLine="720"/>
              <w:jc w:val="both"/>
              <w:rPr>
                <w:rFonts w:ascii="GHEA Grapalat" w:hAnsi="GHEA Grapalat"/>
                <w:color w:val="000000"/>
                <w:lang w:val="fr-FR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Առաջարկում</w:t>
            </w:r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է</w:t>
            </w:r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</w:p>
          <w:p w:rsidR="00F36AF7" w:rsidRDefault="00F36AF7" w:rsidP="00F15871">
            <w:pPr>
              <w:tabs>
                <w:tab w:val="left" w:pos="1134"/>
              </w:tabs>
              <w:jc w:val="both"/>
              <w:rPr>
                <w:rFonts w:ascii="GHEA Grapalat" w:hAnsi="GHEA Grapalat" w:cs="Sylfaen"/>
                <w:lang w:val="fr-FR"/>
              </w:rPr>
            </w:pPr>
            <w:r w:rsidRPr="00F15871">
              <w:rPr>
                <w:rFonts w:ascii="GHEA Grapalat" w:hAnsi="GHEA Grapalat" w:cs="Sylfaen"/>
                <w:noProof/>
                <w:lang w:val="hy-AM"/>
              </w:rPr>
              <w:t>Նախագծով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անհրաժեշտ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է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սահմանել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միաձուլման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ճանա</w:t>
            </w:r>
            <w:r w:rsidR="00F15871">
              <w:rPr>
                <w:rFonts w:ascii="GHEA Grapalat" w:hAnsi="GHEA Grapalat" w:cs="Sylfaen"/>
                <w:noProof/>
                <w:lang w:val="hy-AM"/>
              </w:rPr>
              <w:t>-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պարհով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վերակազմակերպման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արդյունքում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նոր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ստեղծվող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պետա</w:t>
            </w:r>
            <w:r w:rsidR="00F15871">
              <w:rPr>
                <w:rFonts w:ascii="GHEA Grapalat" w:hAnsi="GHEA Grapalat" w:cs="Sylfaen"/>
                <w:noProof/>
                <w:lang w:val="hy-AM"/>
              </w:rPr>
              <w:t>-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կան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ոչ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առևտրային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կազմակեր</w:t>
            </w:r>
            <w:r w:rsidR="00F15871">
              <w:rPr>
                <w:rFonts w:ascii="GHEA Grapalat" w:hAnsi="GHEA Grapalat" w:cs="Sylfaen"/>
                <w:noProof/>
                <w:lang w:val="hy-AM"/>
              </w:rPr>
              <w:t>-</w:t>
            </w:r>
            <w:r w:rsidRPr="00F15871">
              <w:rPr>
                <w:rFonts w:ascii="GHEA Grapalat" w:hAnsi="GHEA Grapalat" w:cs="Sylfaen"/>
                <w:noProof/>
                <w:lang w:val="hy-AM"/>
              </w:rPr>
              <w:t>պության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կառավարումն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իրակա</w:t>
            </w:r>
            <w:r w:rsidR="00F15871">
              <w:rPr>
                <w:rFonts w:ascii="GHEA Grapalat" w:hAnsi="GHEA Grapalat" w:cs="Sylfaen"/>
                <w:lang w:val="hy-AM"/>
              </w:rPr>
              <w:t>-</w:t>
            </w:r>
            <w:r w:rsidRPr="00F15871">
              <w:rPr>
                <w:rFonts w:ascii="GHEA Grapalat" w:hAnsi="GHEA Grapalat" w:cs="Sylfaen"/>
                <w:lang w:val="hy-AM"/>
              </w:rPr>
              <w:t>նացնող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այն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լիազորված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պետական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մարմինը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 w:rsidRPr="00F15871">
              <w:rPr>
                <w:rFonts w:ascii="GHEA Grapalat" w:hAnsi="GHEA Grapalat" w:cs="Sylfaen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r w:rsidRPr="00F15871">
              <w:rPr>
                <w:rFonts w:ascii="GHEA Grapalat" w:hAnsi="GHEA Grapalat" w:cs="Sylfaen"/>
                <w:lang w:val="hy-AM"/>
              </w:rPr>
              <w:t>որի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ենթակայությանը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հանձնվում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պետական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F15871">
              <w:rPr>
                <w:rFonts w:ascii="GHEA Grapalat" w:hAnsi="GHEA Grapalat" w:cs="Sylfaen"/>
                <w:lang w:val="hy-AM"/>
              </w:rPr>
              <w:t>կազմակերպությունը</w:t>
            </w:r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F36AF7" w:rsidRDefault="00F36AF7" w:rsidP="00F15871">
            <w:pPr>
              <w:tabs>
                <w:tab w:val="left" w:pos="1134"/>
              </w:tabs>
              <w:ind w:firstLine="72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(</w:t>
            </w:r>
            <w:r>
              <w:rPr>
                <w:rFonts w:ascii="GHEA Grapalat" w:hAnsi="GHEA Grapalat" w:cs="Sylfaen"/>
                <w:noProof/>
                <w:lang w:val="fr-FR"/>
              </w:rPr>
              <w:t>«</w:t>
            </w:r>
            <w:r>
              <w:rPr>
                <w:rFonts w:ascii="GHEA Grapalat" w:hAnsi="GHEA Grapalat" w:cs="Sylfaen"/>
                <w:noProof/>
              </w:rPr>
              <w:t>Պետական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ոչ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առևտրային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կազմակերպությունների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մասին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noProof/>
              </w:rPr>
              <w:t>ՀՀ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օրենքի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9-</w:t>
            </w:r>
            <w:r>
              <w:rPr>
                <w:rFonts w:ascii="GHEA Grapalat" w:hAnsi="GHEA Grapalat" w:cs="Sylfaen"/>
                <w:noProof/>
              </w:rPr>
              <w:t>րդ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հոդվածի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3-</w:t>
            </w:r>
            <w:r>
              <w:rPr>
                <w:rFonts w:ascii="GHEA Grapalat" w:hAnsi="GHEA Grapalat" w:cs="Sylfaen"/>
                <w:noProof/>
              </w:rPr>
              <w:t>րդ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մասի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2-</w:t>
            </w:r>
            <w:r>
              <w:rPr>
                <w:rFonts w:ascii="GHEA Grapalat" w:hAnsi="GHEA Grapalat" w:cs="Sylfaen"/>
                <w:noProof/>
              </w:rPr>
              <w:t>րդ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պարբերություն</w:t>
            </w:r>
            <w:r>
              <w:rPr>
                <w:rFonts w:ascii="GHEA Grapalat" w:hAnsi="GHEA Grapalat" w:cs="Sylfaen"/>
                <w:noProof/>
                <w:lang w:val="fr-FR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F7" w:rsidRDefault="00F36AF7" w:rsidP="00A12B51">
            <w:pPr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</w:p>
          <w:p w:rsidR="00F36AF7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  <w:r>
              <w:rPr>
                <w:rFonts w:ascii="GHEA Grapalat" w:hAnsi="GHEA Grapalat" w:cs="GHEA Grapalat"/>
                <w:bCs/>
                <w:lang w:val="pt-BR"/>
              </w:rPr>
              <w:t>Ընդունվել է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7" w:rsidRPr="004236E8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</w:p>
          <w:p w:rsidR="00F36AF7" w:rsidRPr="004236E8" w:rsidRDefault="00F36AF7" w:rsidP="00A12B51">
            <w:pPr>
              <w:jc w:val="both"/>
              <w:rPr>
                <w:rFonts w:ascii="GHEA Grapalat" w:hAnsi="GHEA Grapalat" w:cs="GHEA Grapalat"/>
                <w:bCs/>
                <w:lang w:val="pt-BR"/>
              </w:rPr>
            </w:pPr>
            <w:r w:rsidRPr="004236E8">
              <w:rPr>
                <w:rFonts w:ascii="GHEA Grapalat" w:hAnsi="GHEA Grapalat" w:cs="GHEA Grapalat"/>
                <w:bCs/>
                <w:lang w:val="pt-BR"/>
              </w:rPr>
              <w:t>Որոշման նախագիծը լրամշակվել է  և շարադրվել է նոր 4-րդ կետ:</w:t>
            </w:r>
          </w:p>
        </w:tc>
      </w:tr>
      <w:tr w:rsidR="00966C64" w:rsidRPr="007404EE" w:rsidTr="00A12B5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64" w:rsidRPr="007404EE" w:rsidRDefault="00966C64" w:rsidP="00A12B5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404EE">
              <w:rPr>
                <w:rFonts w:ascii="GHEA Grapalat" w:hAnsi="GHEA Grapalat"/>
                <w:color w:val="000000"/>
                <w:lang w:val="en-US"/>
              </w:rPr>
              <w:t>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64" w:rsidRPr="007404EE" w:rsidRDefault="00966C64" w:rsidP="00A12B51">
            <w:pPr>
              <w:pStyle w:val="Header"/>
              <w:tabs>
                <w:tab w:val="right" w:pos="0"/>
              </w:tabs>
              <w:ind w:firstLine="10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7404EE">
              <w:rPr>
                <w:rFonts w:ascii="GHEA Grapalat" w:hAnsi="GHEA Grapalat"/>
                <w:color w:val="000000"/>
                <w:lang w:val="en-US"/>
              </w:rPr>
              <w:t xml:space="preserve">ՀՀ արդարադատության նախարարություն                                                                   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64" w:rsidRDefault="00966C64" w:rsidP="00F15871">
            <w:pPr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Առաջարկում է </w:t>
            </w:r>
          </w:p>
          <w:p w:rsidR="007404EE" w:rsidRPr="007404EE" w:rsidRDefault="007404EE" w:rsidP="00F1587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="00F15871">
              <w:rPr>
                <w:rFonts w:ascii="GHEA Grapalat" w:hAnsi="GHEA Grapalat" w:cs="Sylfaen"/>
                <w:noProof/>
              </w:rPr>
              <w:t>ՀՀ</w:t>
            </w:r>
            <w:r w:rsidR="00F15871"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կրթության և գիտության նախարարության «Բերդի պետա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կան քոլեջ» և ««</w:t>
            </w:r>
            <w:r w:rsidR="00F15871" w:rsidRPr="00F15871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 w:rsidR="00F15871">
              <w:rPr>
                <w:rFonts w:ascii="GHEA Grapalat" w:hAnsi="GHEA Grapalat" w:cs="Sylfaen"/>
                <w:noProof/>
              </w:rPr>
              <w:t>ՀՀ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կրթության և գիտության նախարարության «Բե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րդի արհեստագործական պետա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կան ուսումնարան» պետական ոչ առևտրային կազմակերպություն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ները միաձուլման  ձևով «Բերդի  պետական բազմագործառութային քոլեջ» պետական ոչ առևտրային կազմակերպության  վերակազ</w:t>
            </w:r>
            <w:r w:rsidR="00F158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մակերպելու  մասին» </w:t>
            </w:r>
            <w:r w:rsidR="00F15871">
              <w:rPr>
                <w:rFonts w:ascii="GHEA Grapalat" w:hAnsi="GHEA Grapalat" w:cs="Sylfaen"/>
                <w:noProof/>
              </w:rPr>
              <w:t>ՀՀ</w:t>
            </w:r>
            <w:r w:rsidR="00F15871"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4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կառավարության որոշման նախագծի 6-րդ կետի 2-րդ ենթակետում և 7-րդ կետում «5-րդ կետի» բառերն  անհրաժեշտ է փոխարինել «6-րդ կետի» բառերով:</w:t>
            </w:r>
          </w:p>
          <w:p w:rsidR="007404EE" w:rsidRPr="007404EE" w:rsidRDefault="007404EE" w:rsidP="00A12B51">
            <w:pPr>
              <w:tabs>
                <w:tab w:val="left" w:pos="1134"/>
              </w:tabs>
              <w:ind w:firstLine="720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64" w:rsidRDefault="007404EE" w:rsidP="00A12B51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Ընդունվել է</w:t>
            </w:r>
          </w:p>
          <w:p w:rsidR="007404EE" w:rsidRPr="007404EE" w:rsidRDefault="007404EE" w:rsidP="00A12B51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E8" w:rsidRPr="004236E8" w:rsidRDefault="004236E8" w:rsidP="00A12B51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Որոշման նախագծի </w:t>
            </w:r>
            <w:r w:rsidRPr="004236E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6-րդ կետի 2-րդ ենթակետում և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7-րդ կետում </w:t>
            </w:r>
            <w:r w:rsidRPr="004236E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r w:rsidRPr="004236E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ռաջարկին համապատասխան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կատարվել է փոփոխություն</w:t>
            </w:r>
            <w:r w:rsidRPr="004236E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:</w:t>
            </w:r>
          </w:p>
          <w:p w:rsidR="00966C64" w:rsidRPr="007404EE" w:rsidRDefault="00966C64" w:rsidP="00A12B51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</w:tbl>
    <w:p w:rsidR="00F36AF7" w:rsidRPr="007404EE" w:rsidRDefault="00F36AF7" w:rsidP="00F36AF7">
      <w:pPr>
        <w:spacing w:line="360" w:lineRule="auto"/>
        <w:ind w:left="360" w:firstLine="540"/>
        <w:jc w:val="both"/>
        <w:rPr>
          <w:rFonts w:ascii="GHEA Grapalat" w:hAnsi="GHEA Grapalat"/>
          <w:color w:val="000000"/>
          <w:lang w:val="en-US"/>
        </w:rPr>
      </w:pPr>
    </w:p>
    <w:p w:rsidR="00F36AF7" w:rsidRPr="00B638FB" w:rsidRDefault="00F36AF7" w:rsidP="00284F6D">
      <w:pPr>
        <w:spacing w:line="360" w:lineRule="auto"/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bookmarkStart w:id="0" w:name="_GoBack"/>
      <w:bookmarkEnd w:id="0"/>
    </w:p>
    <w:sectPr w:rsidR="00F36AF7" w:rsidRPr="00B638FB" w:rsidSect="00891E5A">
      <w:pgSz w:w="11906" w:h="16838"/>
      <w:pgMar w:top="1134" w:right="567" w:bottom="62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BF" w:rsidRDefault="00652DBF">
      <w:r>
        <w:separator/>
      </w:r>
    </w:p>
  </w:endnote>
  <w:endnote w:type="continuationSeparator" w:id="0">
    <w:p w:rsidR="00652DBF" w:rsidRDefault="006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BF" w:rsidRDefault="00652DBF">
      <w:r>
        <w:separator/>
      </w:r>
    </w:p>
  </w:footnote>
  <w:footnote w:type="continuationSeparator" w:id="0">
    <w:p w:rsidR="00652DBF" w:rsidRDefault="0065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56C"/>
    <w:rsid w:val="00010F8A"/>
    <w:rsid w:val="0001289D"/>
    <w:rsid w:val="00021BF5"/>
    <w:rsid w:val="00021F68"/>
    <w:rsid w:val="000229CB"/>
    <w:rsid w:val="00023648"/>
    <w:rsid w:val="00025AB8"/>
    <w:rsid w:val="0003088D"/>
    <w:rsid w:val="00032C1A"/>
    <w:rsid w:val="0003470B"/>
    <w:rsid w:val="00035357"/>
    <w:rsid w:val="0004054D"/>
    <w:rsid w:val="00040AD8"/>
    <w:rsid w:val="000418AD"/>
    <w:rsid w:val="00041FA3"/>
    <w:rsid w:val="00042D90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A4666"/>
    <w:rsid w:val="000A494D"/>
    <w:rsid w:val="000A59CD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151AC"/>
    <w:rsid w:val="001154EC"/>
    <w:rsid w:val="00115D3B"/>
    <w:rsid w:val="00130A11"/>
    <w:rsid w:val="00131369"/>
    <w:rsid w:val="00132087"/>
    <w:rsid w:val="00137D3C"/>
    <w:rsid w:val="001402A4"/>
    <w:rsid w:val="001417DE"/>
    <w:rsid w:val="001421D3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BB0"/>
    <w:rsid w:val="001D0B56"/>
    <w:rsid w:val="001D3343"/>
    <w:rsid w:val="001D5AB4"/>
    <w:rsid w:val="001D7C48"/>
    <w:rsid w:val="001E087A"/>
    <w:rsid w:val="001E27CB"/>
    <w:rsid w:val="001E2BE4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5D59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E77"/>
    <w:rsid w:val="002A771B"/>
    <w:rsid w:val="002B1CCA"/>
    <w:rsid w:val="002C2881"/>
    <w:rsid w:val="002E0AD6"/>
    <w:rsid w:val="002E254E"/>
    <w:rsid w:val="002E306D"/>
    <w:rsid w:val="002E41EC"/>
    <w:rsid w:val="002F1BF2"/>
    <w:rsid w:val="002F3C9C"/>
    <w:rsid w:val="002F4EA2"/>
    <w:rsid w:val="00306DAB"/>
    <w:rsid w:val="00322105"/>
    <w:rsid w:val="003248E9"/>
    <w:rsid w:val="00327B57"/>
    <w:rsid w:val="003364F9"/>
    <w:rsid w:val="00345E26"/>
    <w:rsid w:val="003469E7"/>
    <w:rsid w:val="00350696"/>
    <w:rsid w:val="00350EE6"/>
    <w:rsid w:val="00357E94"/>
    <w:rsid w:val="003608D4"/>
    <w:rsid w:val="00361928"/>
    <w:rsid w:val="00383F77"/>
    <w:rsid w:val="00384FB5"/>
    <w:rsid w:val="00385431"/>
    <w:rsid w:val="003957B0"/>
    <w:rsid w:val="003A0A22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5EC1"/>
    <w:rsid w:val="00407658"/>
    <w:rsid w:val="004218F9"/>
    <w:rsid w:val="004229C5"/>
    <w:rsid w:val="004236E8"/>
    <w:rsid w:val="0043059A"/>
    <w:rsid w:val="00441BC3"/>
    <w:rsid w:val="00443081"/>
    <w:rsid w:val="004459F7"/>
    <w:rsid w:val="00446CA2"/>
    <w:rsid w:val="00455039"/>
    <w:rsid w:val="00457C27"/>
    <w:rsid w:val="00460022"/>
    <w:rsid w:val="00464D68"/>
    <w:rsid w:val="00471998"/>
    <w:rsid w:val="004749AE"/>
    <w:rsid w:val="004751A8"/>
    <w:rsid w:val="004808D3"/>
    <w:rsid w:val="0048602B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5875"/>
    <w:rsid w:val="004C6647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6CCF"/>
    <w:rsid w:val="004F77FE"/>
    <w:rsid w:val="00500E33"/>
    <w:rsid w:val="0050407A"/>
    <w:rsid w:val="0050473F"/>
    <w:rsid w:val="0050796F"/>
    <w:rsid w:val="00511FF0"/>
    <w:rsid w:val="00512858"/>
    <w:rsid w:val="00522AD7"/>
    <w:rsid w:val="0052366F"/>
    <w:rsid w:val="00531777"/>
    <w:rsid w:val="0053564A"/>
    <w:rsid w:val="00536B09"/>
    <w:rsid w:val="00537876"/>
    <w:rsid w:val="005433CD"/>
    <w:rsid w:val="005478CD"/>
    <w:rsid w:val="00551F33"/>
    <w:rsid w:val="00553084"/>
    <w:rsid w:val="005537C3"/>
    <w:rsid w:val="00554755"/>
    <w:rsid w:val="00554CC5"/>
    <w:rsid w:val="0055608C"/>
    <w:rsid w:val="00560517"/>
    <w:rsid w:val="0056185E"/>
    <w:rsid w:val="0056588D"/>
    <w:rsid w:val="00566937"/>
    <w:rsid w:val="005700AD"/>
    <w:rsid w:val="0059315A"/>
    <w:rsid w:val="0059324C"/>
    <w:rsid w:val="00594D79"/>
    <w:rsid w:val="005A329B"/>
    <w:rsid w:val="005A3A8A"/>
    <w:rsid w:val="005A60AF"/>
    <w:rsid w:val="005A637B"/>
    <w:rsid w:val="005B462D"/>
    <w:rsid w:val="005B46D6"/>
    <w:rsid w:val="005B51E8"/>
    <w:rsid w:val="005C08FA"/>
    <w:rsid w:val="005C60BA"/>
    <w:rsid w:val="005D7F62"/>
    <w:rsid w:val="006013F9"/>
    <w:rsid w:val="0060561E"/>
    <w:rsid w:val="00606AEE"/>
    <w:rsid w:val="00613068"/>
    <w:rsid w:val="00613100"/>
    <w:rsid w:val="00621E16"/>
    <w:rsid w:val="00624500"/>
    <w:rsid w:val="006305D9"/>
    <w:rsid w:val="0064193B"/>
    <w:rsid w:val="00645D01"/>
    <w:rsid w:val="00647DF7"/>
    <w:rsid w:val="00652DBF"/>
    <w:rsid w:val="0065329B"/>
    <w:rsid w:val="006559FB"/>
    <w:rsid w:val="00661674"/>
    <w:rsid w:val="00663BE3"/>
    <w:rsid w:val="00666489"/>
    <w:rsid w:val="006703F6"/>
    <w:rsid w:val="006715C6"/>
    <w:rsid w:val="00685AD7"/>
    <w:rsid w:val="00685E36"/>
    <w:rsid w:val="006A2E66"/>
    <w:rsid w:val="006A5C69"/>
    <w:rsid w:val="006B2C71"/>
    <w:rsid w:val="006B6AAE"/>
    <w:rsid w:val="006B7FDA"/>
    <w:rsid w:val="006C3DAB"/>
    <w:rsid w:val="006D0CF9"/>
    <w:rsid w:val="006D2836"/>
    <w:rsid w:val="006D5A4B"/>
    <w:rsid w:val="006D6D36"/>
    <w:rsid w:val="006E55AB"/>
    <w:rsid w:val="006F18D4"/>
    <w:rsid w:val="006F1E29"/>
    <w:rsid w:val="006F68D3"/>
    <w:rsid w:val="006F7A77"/>
    <w:rsid w:val="007045C5"/>
    <w:rsid w:val="00707DFA"/>
    <w:rsid w:val="00710D1D"/>
    <w:rsid w:val="00712673"/>
    <w:rsid w:val="00712A07"/>
    <w:rsid w:val="00712CB3"/>
    <w:rsid w:val="00722066"/>
    <w:rsid w:val="00722764"/>
    <w:rsid w:val="00723DA6"/>
    <w:rsid w:val="0072622A"/>
    <w:rsid w:val="007272F1"/>
    <w:rsid w:val="007404EE"/>
    <w:rsid w:val="00741115"/>
    <w:rsid w:val="007555F3"/>
    <w:rsid w:val="00756119"/>
    <w:rsid w:val="007621F2"/>
    <w:rsid w:val="00766A7A"/>
    <w:rsid w:val="007725D9"/>
    <w:rsid w:val="0077375B"/>
    <w:rsid w:val="00776543"/>
    <w:rsid w:val="00776621"/>
    <w:rsid w:val="00781475"/>
    <w:rsid w:val="0078378C"/>
    <w:rsid w:val="0078394A"/>
    <w:rsid w:val="007869B0"/>
    <w:rsid w:val="00786D28"/>
    <w:rsid w:val="007876DF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7BA"/>
    <w:rsid w:val="00846E5E"/>
    <w:rsid w:val="008473FF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5C6C"/>
    <w:rsid w:val="00891E5A"/>
    <w:rsid w:val="00895337"/>
    <w:rsid w:val="00895B19"/>
    <w:rsid w:val="00896F12"/>
    <w:rsid w:val="00897C02"/>
    <w:rsid w:val="008A088F"/>
    <w:rsid w:val="008A1B31"/>
    <w:rsid w:val="008A2E30"/>
    <w:rsid w:val="008A3463"/>
    <w:rsid w:val="008B7D6F"/>
    <w:rsid w:val="008C0F93"/>
    <w:rsid w:val="008C40A3"/>
    <w:rsid w:val="008C591E"/>
    <w:rsid w:val="008C5DC3"/>
    <w:rsid w:val="008C5EE4"/>
    <w:rsid w:val="008D02D8"/>
    <w:rsid w:val="008D03EE"/>
    <w:rsid w:val="008D51EC"/>
    <w:rsid w:val="008D6D8E"/>
    <w:rsid w:val="008E2140"/>
    <w:rsid w:val="008F3399"/>
    <w:rsid w:val="009004F2"/>
    <w:rsid w:val="00900F3B"/>
    <w:rsid w:val="0090402F"/>
    <w:rsid w:val="00911FE4"/>
    <w:rsid w:val="00915F68"/>
    <w:rsid w:val="00922DC2"/>
    <w:rsid w:val="009310E8"/>
    <w:rsid w:val="00931FBC"/>
    <w:rsid w:val="0093521E"/>
    <w:rsid w:val="009368C5"/>
    <w:rsid w:val="0094135D"/>
    <w:rsid w:val="009513E2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A0C74"/>
    <w:rsid w:val="009A2C91"/>
    <w:rsid w:val="009A319A"/>
    <w:rsid w:val="009A4C44"/>
    <w:rsid w:val="009A6751"/>
    <w:rsid w:val="009B08B4"/>
    <w:rsid w:val="009C0868"/>
    <w:rsid w:val="009C6145"/>
    <w:rsid w:val="009E1A7F"/>
    <w:rsid w:val="009E48A6"/>
    <w:rsid w:val="009F0EE0"/>
    <w:rsid w:val="009F1C24"/>
    <w:rsid w:val="009F437D"/>
    <w:rsid w:val="00A0038A"/>
    <w:rsid w:val="00A019F9"/>
    <w:rsid w:val="00A03450"/>
    <w:rsid w:val="00A06EC6"/>
    <w:rsid w:val="00A0748A"/>
    <w:rsid w:val="00A12B51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F95"/>
    <w:rsid w:val="00A44C20"/>
    <w:rsid w:val="00A5594F"/>
    <w:rsid w:val="00A55D60"/>
    <w:rsid w:val="00A60A95"/>
    <w:rsid w:val="00A62836"/>
    <w:rsid w:val="00A67779"/>
    <w:rsid w:val="00A701C3"/>
    <w:rsid w:val="00A703B2"/>
    <w:rsid w:val="00A8144C"/>
    <w:rsid w:val="00A85AE3"/>
    <w:rsid w:val="00A901A1"/>
    <w:rsid w:val="00A95886"/>
    <w:rsid w:val="00A964C1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889"/>
    <w:rsid w:val="00B17721"/>
    <w:rsid w:val="00B17A63"/>
    <w:rsid w:val="00B24F66"/>
    <w:rsid w:val="00B267BC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2276"/>
    <w:rsid w:val="00B54DC0"/>
    <w:rsid w:val="00B660D4"/>
    <w:rsid w:val="00B66E59"/>
    <w:rsid w:val="00B81EE5"/>
    <w:rsid w:val="00B91E6A"/>
    <w:rsid w:val="00B958C0"/>
    <w:rsid w:val="00BA0750"/>
    <w:rsid w:val="00BA507F"/>
    <w:rsid w:val="00BB10E5"/>
    <w:rsid w:val="00BB14C4"/>
    <w:rsid w:val="00BB3D07"/>
    <w:rsid w:val="00BC212C"/>
    <w:rsid w:val="00BC36F9"/>
    <w:rsid w:val="00BC4778"/>
    <w:rsid w:val="00BD4D2C"/>
    <w:rsid w:val="00BE0995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0659"/>
    <w:rsid w:val="00C27ACC"/>
    <w:rsid w:val="00C352C6"/>
    <w:rsid w:val="00C4281D"/>
    <w:rsid w:val="00C43E72"/>
    <w:rsid w:val="00C62734"/>
    <w:rsid w:val="00C63D1C"/>
    <w:rsid w:val="00C65D8D"/>
    <w:rsid w:val="00C722D8"/>
    <w:rsid w:val="00C72F02"/>
    <w:rsid w:val="00C737C0"/>
    <w:rsid w:val="00C76EB0"/>
    <w:rsid w:val="00C82218"/>
    <w:rsid w:val="00C82A05"/>
    <w:rsid w:val="00C84686"/>
    <w:rsid w:val="00C8565A"/>
    <w:rsid w:val="00C92213"/>
    <w:rsid w:val="00C93262"/>
    <w:rsid w:val="00C96DFF"/>
    <w:rsid w:val="00C96F66"/>
    <w:rsid w:val="00CA1183"/>
    <w:rsid w:val="00CA16C9"/>
    <w:rsid w:val="00CB4F84"/>
    <w:rsid w:val="00CB5EAE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AA6"/>
    <w:rsid w:val="00CD4B16"/>
    <w:rsid w:val="00CD6A42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47D5E"/>
    <w:rsid w:val="00D510E1"/>
    <w:rsid w:val="00D54223"/>
    <w:rsid w:val="00D57DD1"/>
    <w:rsid w:val="00D621F5"/>
    <w:rsid w:val="00D645F4"/>
    <w:rsid w:val="00D64CA1"/>
    <w:rsid w:val="00D66668"/>
    <w:rsid w:val="00D762DF"/>
    <w:rsid w:val="00D81571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4194"/>
    <w:rsid w:val="00DE227C"/>
    <w:rsid w:val="00DF0540"/>
    <w:rsid w:val="00DF2E0D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2F05"/>
    <w:rsid w:val="00EB45FD"/>
    <w:rsid w:val="00EC0EA6"/>
    <w:rsid w:val="00EC4373"/>
    <w:rsid w:val="00ED1078"/>
    <w:rsid w:val="00ED1959"/>
    <w:rsid w:val="00ED7F78"/>
    <w:rsid w:val="00EE7864"/>
    <w:rsid w:val="00EF7100"/>
    <w:rsid w:val="00F00B75"/>
    <w:rsid w:val="00F038C5"/>
    <w:rsid w:val="00F101A1"/>
    <w:rsid w:val="00F10F75"/>
    <w:rsid w:val="00F15871"/>
    <w:rsid w:val="00F15F05"/>
    <w:rsid w:val="00F22234"/>
    <w:rsid w:val="00F22530"/>
    <w:rsid w:val="00F23A8F"/>
    <w:rsid w:val="00F242B0"/>
    <w:rsid w:val="00F2717E"/>
    <w:rsid w:val="00F278F0"/>
    <w:rsid w:val="00F34803"/>
    <w:rsid w:val="00F36AC9"/>
    <w:rsid w:val="00F36AF7"/>
    <w:rsid w:val="00F41D98"/>
    <w:rsid w:val="00F444C9"/>
    <w:rsid w:val="00F51416"/>
    <w:rsid w:val="00F555A1"/>
    <w:rsid w:val="00F557B5"/>
    <w:rsid w:val="00F557C6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B4107"/>
  <w15:docId w15:val="{73780F74-AC65-4B5C-A1BD-8624AA19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uiPriority w:val="99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DABE-0795-43E3-B38D-1BC92344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Sedrak Simonyan</dc:creator>
  <cp:keywords>https://mul2.gov.am/tasks/32335/oneclick/Nakhagits.Berd2.doc.docx?token=e8ca4a4525c47be9d159a9ce197143b7</cp:keywords>
  <cp:lastModifiedBy>Sedrak Simonyan</cp:lastModifiedBy>
  <cp:revision>4</cp:revision>
  <dcterms:created xsi:type="dcterms:W3CDTF">2019-02-28T06:26:00Z</dcterms:created>
  <dcterms:modified xsi:type="dcterms:W3CDTF">2019-02-28T06:46:00Z</dcterms:modified>
</cp:coreProperties>
</file>