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55" w:rsidRPr="003C3783" w:rsidRDefault="00315955" w:rsidP="00315955">
      <w:pPr>
        <w:pStyle w:val="Footer"/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3C3783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315955" w:rsidRPr="003C3783" w:rsidRDefault="00315955" w:rsidP="00315955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C3783">
        <w:rPr>
          <w:rFonts w:ascii="GHEA Grapalat" w:hAnsi="GHEA Grapalat"/>
          <w:sz w:val="24"/>
          <w:szCs w:val="24"/>
          <w:lang w:val="hy-AM"/>
        </w:rPr>
        <w:t>««</w:t>
      </w:r>
      <w:r w:rsidRPr="003C3783">
        <w:rPr>
          <w:rStyle w:val="Strong"/>
          <w:rFonts w:ascii="GHEA Grapalat" w:hAnsi="GHEA Grapalat" w:cs="Sylfaen"/>
          <w:sz w:val="24"/>
          <w:szCs w:val="24"/>
          <w:lang w:val="hy-AM"/>
        </w:rPr>
        <w:t>ՊԱՇՏՈՆԱՏԱՐ</w:t>
      </w:r>
      <w:r w:rsidRPr="003C378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3C3783">
        <w:rPr>
          <w:rStyle w:val="Strong"/>
          <w:rFonts w:ascii="GHEA Grapalat" w:hAnsi="GHEA Grapalat" w:cs="Sylfaen"/>
          <w:sz w:val="24"/>
          <w:szCs w:val="24"/>
          <w:lang w:val="hy-AM"/>
        </w:rPr>
        <w:t>ԱՆՁԱՆՑ</w:t>
      </w:r>
      <w:r w:rsidRPr="003C378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3C3783">
        <w:rPr>
          <w:rStyle w:val="Strong"/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3C378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3C3783">
        <w:rPr>
          <w:rStyle w:val="Strong"/>
          <w:rFonts w:ascii="GHEA Grapalat" w:hAnsi="GHEA Grapalat" w:cs="Sylfaen"/>
          <w:sz w:val="24"/>
          <w:szCs w:val="24"/>
          <w:lang w:val="hy-AM"/>
        </w:rPr>
        <w:t>ԱՊԱՀՈՎՄԱՆ</w:t>
      </w:r>
      <w:r w:rsidRPr="003C3783">
        <w:rPr>
          <w:rStyle w:val="Strong"/>
          <w:rFonts w:ascii="GHEA Grapalat" w:hAnsi="GHEA Grapalat"/>
          <w:sz w:val="24"/>
          <w:szCs w:val="24"/>
          <w:lang w:val="hy-AM"/>
        </w:rPr>
        <w:t xml:space="preserve">, </w:t>
      </w:r>
      <w:r w:rsidRPr="003C3783">
        <w:rPr>
          <w:rStyle w:val="Strong"/>
          <w:rFonts w:ascii="GHEA Grapalat" w:hAnsi="GHEA Grapalat" w:cs="Sylfaen"/>
          <w:sz w:val="24"/>
          <w:szCs w:val="24"/>
          <w:lang w:val="hy-AM"/>
        </w:rPr>
        <w:t>ՍՊԱՍԱՐԿՄԱՆ</w:t>
      </w:r>
      <w:r w:rsidRPr="003C378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3C3783">
        <w:rPr>
          <w:rStyle w:val="Strong"/>
          <w:rFonts w:ascii="GHEA Grapalat" w:hAnsi="GHEA Grapalat" w:cs="Sylfaen"/>
          <w:sz w:val="24"/>
          <w:szCs w:val="24"/>
          <w:lang w:val="hy-AM"/>
        </w:rPr>
        <w:t>ԵՎ ՍՈՑԻԱԼԱԿԱՆ</w:t>
      </w:r>
      <w:r w:rsidRPr="003C378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3C3783">
        <w:rPr>
          <w:rStyle w:val="Strong"/>
          <w:rFonts w:ascii="GHEA Grapalat" w:hAnsi="GHEA Grapalat" w:cs="Sylfaen"/>
          <w:sz w:val="24"/>
          <w:szCs w:val="24"/>
          <w:lang w:val="hy-AM"/>
        </w:rPr>
        <w:t>ԵՐԱՇԽԻՔՆԵՐԻ</w:t>
      </w:r>
      <w:r w:rsidRPr="003C378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3C3783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  <w:r w:rsidRPr="003C3783">
        <w:rPr>
          <w:rFonts w:ascii="GHEA Grapalat" w:hAnsi="GHEA Grapalat" w:cs="Verdana"/>
          <w:color w:val="000000"/>
          <w:sz w:val="24"/>
          <w:szCs w:val="24"/>
          <w:lang w:val="hy-AM"/>
        </w:rPr>
        <w:t>»</w:t>
      </w:r>
      <w:r w:rsidRPr="003C3783">
        <w:rPr>
          <w:rFonts w:ascii="GHEA Grapalat" w:hAnsi="GHEA Grapalat" w:cs="Verdana"/>
          <w:b/>
          <w:color w:val="000000"/>
          <w:sz w:val="24"/>
          <w:szCs w:val="24"/>
          <w:lang w:val="hy-AM"/>
        </w:rPr>
        <w:t xml:space="preserve"> </w:t>
      </w:r>
      <w:r w:rsidRPr="003C37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ՕՐԵՆՔՈՒՄ ԼՐԱՑՈՒՄՆԵՐ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ԵՎ ՓՈՓՈԽՈՒԹՅՈՒՆՆԵՐ </w:t>
      </w:r>
      <w:r w:rsidRPr="003C378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ՄԱՍԻՆ»  ՀՀ ՕՐԵՆՔԻ</w:t>
      </w:r>
      <w:r w:rsidRPr="003C37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C3783">
        <w:rPr>
          <w:rStyle w:val="Strong"/>
          <w:rFonts w:ascii="GHEA Grapalat" w:hAnsi="GHEA Grapalat"/>
          <w:sz w:val="24"/>
          <w:szCs w:val="24"/>
          <w:lang w:val="hy-AM"/>
        </w:rPr>
        <w:t>ՆԱԽԱԳԻԾԻ</w:t>
      </w:r>
      <w:r w:rsidRPr="003C3783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3C3783">
        <w:rPr>
          <w:rFonts w:ascii="GHEA Grapalat" w:hAnsi="GHEA Grapalat" w:cs="Sylfaen"/>
          <w:b/>
          <w:bCs/>
          <w:sz w:val="24"/>
          <w:szCs w:val="24"/>
          <w:lang w:val="hy-AM"/>
        </w:rPr>
        <w:t>ԿԱՊԱԿՑՈՒԹՅԱՄԲ</w:t>
      </w:r>
      <w:r w:rsidRPr="003C37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C3783">
        <w:rPr>
          <w:rFonts w:ascii="GHEA Grapalat" w:hAnsi="GHEA Grapalat" w:cs="Sylfaen"/>
          <w:b/>
          <w:bCs/>
          <w:sz w:val="24"/>
          <w:szCs w:val="24"/>
          <w:lang w:val="hy-AM"/>
        </w:rPr>
        <w:t>ՇԱՀԱԳՐԳԻՌ</w:t>
      </w:r>
      <w:r w:rsidRPr="003C37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C3783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ՆԱԽԱՐԱՐՈՒԹՅՈՒՆՆԵՐԻ</w:t>
      </w:r>
      <w:r w:rsidRPr="003C37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C3783">
        <w:rPr>
          <w:rFonts w:ascii="GHEA Grapalat" w:hAnsi="GHEA Grapalat" w:cs="Sylfaen"/>
          <w:b/>
          <w:bCs/>
          <w:sz w:val="24"/>
          <w:szCs w:val="24"/>
          <w:lang w:val="hy-AM"/>
        </w:rPr>
        <w:t>ԱՌԱՐԿՈՒԹՅՈՒՆՆԵՐԻ</w:t>
      </w:r>
      <w:r w:rsidRPr="003C37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C3783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Pr="003C37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C3783">
        <w:rPr>
          <w:rFonts w:ascii="GHEA Grapalat" w:hAnsi="GHEA Grapalat" w:cs="Sylfaen"/>
          <w:b/>
          <w:bCs/>
          <w:sz w:val="24"/>
          <w:szCs w:val="24"/>
          <w:lang w:val="hy-AM"/>
        </w:rPr>
        <w:t>ԱՌԱՋԱՐԿՈՒԹՅՈՒՆՆԵՐԻ</w:t>
      </w:r>
    </w:p>
    <w:tbl>
      <w:tblPr>
        <w:tblW w:w="5446" w:type="pct"/>
        <w:jc w:val="center"/>
        <w:tblInd w:w="-5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597"/>
        <w:gridCol w:w="5958"/>
        <w:gridCol w:w="3435"/>
        <w:gridCol w:w="2472"/>
      </w:tblGrid>
      <w:tr w:rsidR="00315955" w:rsidRPr="003C3783" w:rsidTr="00315955">
        <w:trPr>
          <w:trHeight w:val="1025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C3783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Pr="003C3783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 xml:space="preserve"> </w:t>
            </w:r>
            <w:r w:rsidRPr="003C3783">
              <w:rPr>
                <w:rFonts w:ascii="GHEA Grapalat" w:hAnsi="GHEA Grapalat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55" w:rsidRPr="003C3783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3783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3C3783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ռաջարկության հեղինակը, գրության ամսաթիվը </w:t>
            </w:r>
            <w:r w:rsidRPr="003C3783">
              <w:rPr>
                <w:rFonts w:ascii="GHEA Grapalat" w:hAnsi="GHEA Grapalat"/>
                <w:sz w:val="24"/>
                <w:szCs w:val="24"/>
                <w:lang w:val="en-US"/>
              </w:rPr>
              <w:t xml:space="preserve">և </w:t>
            </w:r>
            <w:r w:rsidRPr="003C3783">
              <w:rPr>
                <w:rFonts w:ascii="GHEA Grapalat" w:hAnsi="GHEA Grapalat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3783">
              <w:rPr>
                <w:rFonts w:ascii="GHEA Grapalat" w:hAnsi="GHEA Grapalat"/>
                <w:sz w:val="24"/>
                <w:szCs w:val="24"/>
                <w:lang w:val="en-US"/>
              </w:rPr>
              <w:t>Առարկություն, առաջարկության բովանդակությունը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C3783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3C3783">
              <w:rPr>
                <w:rFonts w:ascii="GHEA Grapalat" w:hAnsi="GHEA Grapalat" w:cs="Sylfaen"/>
              </w:rPr>
              <w:t>Կատարված</w:t>
            </w:r>
            <w:r w:rsidRPr="003C3783">
              <w:rPr>
                <w:rFonts w:ascii="GHEA Grapalat" w:hAnsi="GHEA Grapalat" w:cs="Sylfaen"/>
                <w:lang w:val="hy-AM"/>
              </w:rPr>
              <w:t xml:space="preserve"> </w:t>
            </w:r>
            <w:r w:rsidRPr="003C3783">
              <w:rPr>
                <w:rFonts w:ascii="GHEA Grapalat" w:hAnsi="GHEA Grapalat" w:cs="Sylfaen"/>
              </w:rPr>
              <w:t>փոփոխությունները</w:t>
            </w:r>
          </w:p>
        </w:tc>
      </w:tr>
      <w:tr w:rsidR="00315955" w:rsidRPr="003C3783" w:rsidTr="00315955">
        <w:trPr>
          <w:trHeight w:val="35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3C3783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B419B3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19B3">
              <w:rPr>
                <w:rFonts w:ascii="GHEA Grapalat" w:hAnsi="GHEA Grapalat"/>
                <w:sz w:val="24"/>
                <w:szCs w:val="24"/>
                <w:lang w:val="hy-AM"/>
              </w:rPr>
              <w:t>ՀՀ ազգային անվտանգության ծառայություն</w:t>
            </w:r>
          </w:p>
          <w:p w:rsidR="00315955" w:rsidRPr="00B419B3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19B3">
              <w:rPr>
                <w:rFonts w:ascii="GHEA Grapalat" w:hAnsi="GHEA Grapalat"/>
                <w:sz w:val="24"/>
                <w:szCs w:val="24"/>
                <w:lang w:val="hy-AM"/>
              </w:rPr>
              <w:t xml:space="preserve">16.04.2019թ. թիվ </w:t>
            </w:r>
            <w:r w:rsidRPr="00B419B3">
              <w:rPr>
                <w:rFonts w:ascii="GHEA Grapalat" w:hAnsi="GHEA Grapalat"/>
                <w:sz w:val="24"/>
                <w:szCs w:val="24"/>
              </w:rPr>
              <w:t>11/345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B419B3" w:rsidRDefault="00315955" w:rsidP="008D4EF3">
            <w:pPr>
              <w:ind w:firstLine="39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419B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««</w:t>
            </w:r>
            <w:r w:rsidRPr="00B419B3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Պաշտոնատար</w:t>
            </w:r>
            <w:r w:rsidRPr="00B419B3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անձանց</w:t>
            </w:r>
            <w:r w:rsidRPr="00B419B3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գործունեության</w:t>
            </w:r>
            <w:r w:rsidRPr="00B419B3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ապահովման</w:t>
            </w:r>
            <w:r w:rsidRPr="00B419B3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, </w:t>
            </w:r>
            <w:r w:rsidRPr="00B419B3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սպասարկման</w:t>
            </w:r>
            <w:r w:rsidRPr="00B419B3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և սոցիալական</w:t>
            </w:r>
            <w:r w:rsidRPr="00B419B3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երաշխիքների</w:t>
            </w:r>
            <w:r w:rsidRPr="00B419B3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մասին</w:t>
            </w:r>
            <w:r w:rsidRPr="00B419B3">
              <w:rPr>
                <w:rFonts w:ascii="GHEA Grapalat" w:hAnsi="GHEA Grapalat" w:cs="Verdana"/>
                <w:color w:val="000000"/>
                <w:sz w:val="24"/>
                <w:szCs w:val="24"/>
                <w:lang w:val="hy-AM"/>
              </w:rPr>
              <w:t>»</w:t>
            </w:r>
            <w:r w:rsidRPr="00B419B3">
              <w:rPr>
                <w:rFonts w:ascii="GHEA Grapalat" w:hAnsi="GHEA Grapalat" w:cs="Verdana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Pr="00B419B3">
              <w:rPr>
                <w:rFonts w:ascii="GHEA Grapalat" w:hAnsi="GHEA Grapalat" w:cs="Verdana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B419B3">
              <w:rPr>
                <w:rFonts w:ascii="GHEA Grapalat" w:hAnsi="GHEA Grapalat" w:cs="Verdana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օրենքում</w:t>
            </w:r>
            <w:r w:rsidRPr="00B419B3">
              <w:rPr>
                <w:rFonts w:ascii="GHEA Grapalat" w:hAnsi="GHEA Grapalat" w:cs="Verdana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լրացումներ</w:t>
            </w:r>
            <w:r w:rsidRPr="00B419B3">
              <w:rPr>
                <w:rFonts w:ascii="GHEA Grapalat" w:hAnsi="GHEA Grapalat" w:cs="Verdana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և փոփոխություններ</w:t>
            </w:r>
            <w:r w:rsidRPr="00B419B3">
              <w:rPr>
                <w:rFonts w:ascii="GHEA Grapalat" w:hAnsi="GHEA Grapalat" w:cs="Verdana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կատարելու</w:t>
            </w:r>
            <w:r w:rsidRPr="00B419B3">
              <w:rPr>
                <w:rFonts w:ascii="GHEA Grapalat" w:hAnsi="GHEA Grapalat" w:cs="Verdana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419B3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մասին» </w:t>
            </w:r>
            <w:r w:rsidRPr="00B419B3">
              <w:rPr>
                <w:rFonts w:ascii="GHEA Grapalat" w:hAnsi="GHEA Grapalat"/>
                <w:sz w:val="24"/>
                <w:szCs w:val="24"/>
                <w:lang w:val="hy-AM"/>
              </w:rPr>
              <w:t>ՀՀ օրենքի նախագծի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վերաբերյալ հայտնում եմ հետևյալ դիտողությունները և առաջարկությունները.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315955" w:rsidRPr="003C3783" w:rsidTr="00315955">
        <w:trPr>
          <w:trHeight w:val="35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15955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B419B3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B419B3" w:rsidRDefault="00315955" w:rsidP="008D4EF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 1-ին հոդվածում «հոդվածը» բառը փոխարինել «հոդվածի 1-ին մասը» բառերով, իսկ «մասերով» բառը` «կետերով» բառով: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 ընդունվել է: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Նախագծի 1-ին հոդվածում «հոդվածը» բառը փոխարինվել է «հոդվածի 1-ին մասը» բառերով, իսկ «մասերով» բառը` «կետերով» բառով</w:t>
            </w:r>
          </w:p>
        </w:tc>
      </w:tr>
      <w:tr w:rsidR="00315955" w:rsidRPr="003C3783" w:rsidTr="00315955">
        <w:trPr>
          <w:trHeight w:val="35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C08C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 Օրենքի 2-րդ հոդվածի 1-ին մասի նոր լրացվող 5.2-րդ կետից «հարկային մարմնի» բառերը հանել: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Առաջարկությունը չի ընդունվել:</w:t>
            </w:r>
          </w:p>
          <w:p w:rsidR="00315955" w:rsidRPr="003C3783" w:rsidRDefault="00315955" w:rsidP="008D4EF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Ձևակերպումը տրված է ըստ «Հարկային ծառայության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մասին» ՀՀ օրենքի: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315955" w:rsidRPr="003C3783" w:rsidTr="00315955">
        <w:trPr>
          <w:trHeight w:val="35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ind w:firstLine="3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C08C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3. Օրենքի 9-րդ հոդվածի նոր լրացվող 2.1-րդ մասի 2-րդ կետի 2-րդ պարբերությունում «պաշտոն զբաղեցրած վերջին» բառերը փոխարինել  «զբաղեցրած վերջին» բառերով, «դասային» բառից հետո լրացնել «աստիճանի» բառով, իսկ «կոչումը հարկային կամ մաքսային ծառայությունում» բառերը փոխարինել «հատուկ կոչումը հարկային ծառայության քննիչի դեպքում` նաև վերջին դասային աստիճանը հարկային կամ մաքսային ծառայության» բառերով: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 ընդունվել է: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Նախագծում կատարվել է համապատասխան փոփոխություններ: </w:t>
            </w:r>
          </w:p>
        </w:tc>
      </w:tr>
      <w:tr w:rsidR="00315955" w:rsidRPr="003C3783" w:rsidTr="00315955">
        <w:trPr>
          <w:trHeight w:val="35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ind w:firstLine="3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C08C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4. 2-րդ հոդվածի 4-րդ մասում «այդ պաշտոնից» բառերը փոխարինել «այդ պաշտոնի համար» բառերով:</w:t>
            </w:r>
          </w:p>
          <w:p w:rsidR="00315955" w:rsidRPr="00DC08CD" w:rsidRDefault="00315955" w:rsidP="008D4EF3">
            <w:pPr>
              <w:ind w:firstLine="3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DC08C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Նույն հոդվածի 5-րդ մասում «5-րդ հոդվածի 5.2-րդ և 5.3-րդ մասերի» բառերը փոխարինել «սույն օրենքի 2-րդ հոդվածի 1-ին մասի 5.2-րդ և 5.3-րդ կետերի» բառերով: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 ընդունվել է: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Նախագծում կատարվել է համապատասխան փոփոխություններ: </w:t>
            </w:r>
          </w:p>
        </w:tc>
      </w:tr>
      <w:tr w:rsidR="00315955" w:rsidRPr="003C3783" w:rsidTr="00315955">
        <w:trPr>
          <w:trHeight w:val="26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8CD">
              <w:rPr>
                <w:rFonts w:ascii="GHEA Grapalat" w:hAnsi="GHEA Grapalat"/>
                <w:sz w:val="24"/>
                <w:szCs w:val="24"/>
                <w:lang w:val="hy-AM"/>
              </w:rPr>
              <w:t xml:space="preserve"> 2.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DC08CD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315955" w:rsidRPr="00DC08CD" w:rsidRDefault="00315955" w:rsidP="008D4EF3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af-ZA"/>
              </w:rPr>
            </w:pPr>
            <w:r w:rsidRPr="00DC08CD">
              <w:rPr>
                <w:rFonts w:ascii="GHEA Grapalat" w:hAnsi="GHEA Grapalat" w:cs="Sylfaen"/>
                <w:lang w:val="af-ZA"/>
              </w:rPr>
              <w:t>17</w:t>
            </w:r>
            <w:r w:rsidRPr="00DC08CD">
              <w:rPr>
                <w:rFonts w:ascii="GHEA Grapalat" w:hAnsi="GHEA Grapalat" w:cs="Sylfaen"/>
                <w:lang w:val="hy-AM"/>
              </w:rPr>
              <w:t>.04</w:t>
            </w:r>
            <w:r w:rsidRPr="00DC08CD">
              <w:rPr>
                <w:rFonts w:ascii="GHEA Grapalat" w:hAnsi="GHEA Grapalat" w:cs="Sylfaen"/>
                <w:lang w:val="af-ZA"/>
              </w:rPr>
              <w:t>.</w:t>
            </w:r>
            <w:r w:rsidRPr="00DC08CD">
              <w:rPr>
                <w:rFonts w:ascii="GHEA Grapalat" w:hAnsi="GHEA Grapalat" w:cs="Sylfaen"/>
                <w:lang w:val="hy-AM"/>
              </w:rPr>
              <w:t>2019թ. թիվ</w:t>
            </w:r>
          </w:p>
          <w:p w:rsidR="00315955" w:rsidRPr="00DC08CD" w:rsidRDefault="00315955" w:rsidP="008D4EF3">
            <w:pPr>
              <w:pStyle w:val="NormalWeb"/>
              <w:tabs>
                <w:tab w:val="left" w:pos="1350"/>
              </w:tabs>
              <w:spacing w:before="0" w:beforeAutospacing="0" w:after="0" w:afterAutospacing="0"/>
              <w:rPr>
                <w:rFonts w:ascii="GHEA Grapalat" w:hAnsi="GHEA Grapalat"/>
                <w:bCs/>
                <w:lang w:val="hy-AM"/>
              </w:rPr>
            </w:pPr>
            <w:r w:rsidRPr="00DC08CD">
              <w:rPr>
                <w:rFonts w:ascii="GHEA Grapalat" w:hAnsi="GHEA Grapalat"/>
                <w:lang w:val="hy-AM"/>
              </w:rPr>
              <w:t>01/8-3/6313-2019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tabs>
                <w:tab w:val="left" w:pos="0"/>
                <w:tab w:val="left" w:pos="10065"/>
                <w:tab w:val="left" w:pos="10206"/>
              </w:tabs>
              <w:ind w:right="3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</w:pPr>
            <w:r w:rsidRPr="00DC08CD">
              <w:rPr>
                <w:rFonts w:ascii="GHEA Grapalat" w:hAnsi="GHEA Grapalat" w:cs="Times Armenian"/>
                <w:bCs/>
                <w:sz w:val="24"/>
                <w:szCs w:val="24"/>
                <w:lang w:val="af-ZA"/>
              </w:rPr>
              <w:t xml:space="preserve"> </w:t>
            </w:r>
            <w:r w:rsidRPr="00DC08CD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««</w:t>
            </w:r>
            <w:r w:rsidRPr="00DC08C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Պաշտոնատար</w:t>
            </w:r>
            <w:r w:rsidRPr="00DC08C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DC08C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անձանց</w:t>
            </w:r>
            <w:r w:rsidRPr="00DC08C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DC08C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գործունեության</w:t>
            </w:r>
            <w:r w:rsidRPr="00DC08C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DC08C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ապահովման</w:t>
            </w:r>
            <w:r w:rsidRPr="00DC08C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, </w:t>
            </w:r>
            <w:r w:rsidRPr="00DC08C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սպասարկման</w:t>
            </w:r>
            <w:r w:rsidRPr="00DC08C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DC08C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և սոցիալական</w:t>
            </w:r>
            <w:r w:rsidRPr="00DC08C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DC08CD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երաշխիքների մասին</w:t>
            </w:r>
            <w:r w:rsidRPr="00DC08CD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»</w:t>
            </w:r>
            <w:r w:rsidRPr="00DC08CD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lang w:val="hy-AM"/>
              </w:rPr>
              <w:t> </w:t>
            </w:r>
            <w:r w:rsidRPr="00DC08C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Հայաստանի</w:t>
            </w:r>
            <w:r w:rsidRPr="00DC08CD">
              <w:rPr>
                <w:rFonts w:ascii="GHEA Grapalat" w:hAnsi="GHEA Grapalat" w:cs="Verdana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DC08C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Հանրապետության</w:t>
            </w:r>
            <w:r w:rsidRPr="00DC08CD">
              <w:rPr>
                <w:rFonts w:ascii="GHEA Grapalat" w:hAnsi="GHEA Grapalat" w:cs="Verdana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DC08C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օրենքում</w:t>
            </w:r>
            <w:r w:rsidRPr="00DC08CD">
              <w:rPr>
                <w:rFonts w:ascii="GHEA Grapalat" w:hAnsi="GHEA Grapalat" w:cs="Verdana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DC08C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լրացումներ</w:t>
            </w:r>
            <w:r w:rsidRPr="00DC08CD">
              <w:rPr>
                <w:rFonts w:ascii="GHEA Grapalat" w:hAnsi="GHEA Grapalat" w:cs="Verdana"/>
                <w:bCs/>
                <w:color w:val="000000"/>
                <w:sz w:val="24"/>
                <w:szCs w:val="24"/>
                <w:lang w:val="hy-AM"/>
              </w:rPr>
              <w:t xml:space="preserve"> և փոփոխություններ </w:t>
            </w:r>
            <w:r w:rsidRPr="00DC08C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կատարելու</w:t>
            </w:r>
            <w:r w:rsidRPr="00DC08CD">
              <w:rPr>
                <w:rFonts w:ascii="GHEA Grapalat" w:hAnsi="GHEA Grapalat" w:cs="Verdana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DC08CD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մասին</w:t>
            </w:r>
            <w:r w:rsidRPr="00DC08CD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ՀՀ օրենքի </w:t>
            </w:r>
            <w:r w:rsidRPr="00DC08CD">
              <w:rPr>
                <w:rFonts w:ascii="GHEA Grapalat" w:hAnsi="GHEA Grapalat"/>
                <w:sz w:val="24"/>
                <w:szCs w:val="24"/>
                <w:lang w:val="af-ZA"/>
              </w:rPr>
              <w:t>նախագ</w:t>
            </w:r>
            <w:r w:rsidRPr="00DC08CD">
              <w:rPr>
                <w:rFonts w:ascii="GHEA Grapalat" w:hAnsi="GHEA Grapalat"/>
                <w:sz w:val="24"/>
                <w:szCs w:val="24"/>
                <w:lang w:val="hy-AM"/>
              </w:rPr>
              <w:t xml:space="preserve">ծի </w:t>
            </w:r>
            <w:r w:rsidRPr="00DC08CD">
              <w:rPr>
                <w:rFonts w:ascii="GHEA Grapalat" w:hAnsi="GHEA Grapalat" w:cs="Sylfaen"/>
                <w:sz w:val="24"/>
                <w:szCs w:val="24"/>
                <w:lang w:val="hy-AM"/>
              </w:rPr>
              <w:t>(այսուհետ` Ն</w:t>
            </w:r>
            <w:r w:rsidRPr="00DC08CD">
              <w:rPr>
                <w:rFonts w:ascii="GHEA Grapalat" w:hAnsi="GHEA Grapalat"/>
                <w:sz w:val="24"/>
                <w:szCs w:val="24"/>
                <w:lang w:val="af-ZA"/>
              </w:rPr>
              <w:t>ախագիծ</w:t>
            </w:r>
            <w:r w:rsidRPr="00DC08CD">
              <w:rPr>
                <w:rFonts w:ascii="GHEA Grapalat" w:hAnsi="GHEA Grapalat" w:cs="Sylfaen"/>
                <w:sz w:val="24"/>
                <w:szCs w:val="24"/>
                <w:lang w:val="hy-AM"/>
              </w:rPr>
              <w:t>)՝ վերաբերյալ հայտնում ենք հետևյալը</w:t>
            </w:r>
            <w:r w:rsidRPr="00DC08CD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>.</w:t>
            </w:r>
          </w:p>
          <w:p w:rsidR="00315955" w:rsidRPr="00DC08CD" w:rsidRDefault="00315955" w:rsidP="008D4EF3">
            <w:pPr>
              <w:tabs>
                <w:tab w:val="left" w:pos="0"/>
                <w:tab w:val="left" w:pos="10065"/>
                <w:tab w:val="left" w:pos="10206"/>
              </w:tabs>
              <w:ind w:right="3" w:firstLine="576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</w:pPr>
            <w:r w:rsidRPr="00DC08CD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>նկատի ունենալով, որ Նախագծի ընդունումը պայմանավորված է ՀՀ սահմանադրական դատարանի 2019 թվականի փետրվարի 12-ի ՍԴՈ-1443 որոշմամբ, ըստ որի` Սահմանադրության 29-</w:t>
            </w:r>
            <w:r w:rsidRPr="00DC08CD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lastRenderedPageBreak/>
              <w:t>րդ հոդվածին հակասող են ճանաչվել «Պաշտոնատար անձանց գործունեության ապահովման, սպասարկման և սոցիալական երաշխիքների մասին» ՀՀ օրենքի առանձին դրույթները, ապա Նախագծի վերաբերյալ առարկություններ չունենք:</w:t>
            </w:r>
          </w:p>
          <w:p w:rsidR="00315955" w:rsidRPr="00DC08CD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ind w:firstLine="446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C08CD">
              <w:rPr>
                <w:rFonts w:ascii="GHEA Grapalat" w:hAnsi="GHEA Grapalat" w:cs="Sylfaen"/>
                <w:bCs/>
                <w:lang w:val="fr-FR"/>
              </w:rPr>
              <w:t>Միևնույն ժամանակ հարկ է նշել, որ Նախագծի ընդունումը կհանգեցնի ՀՀ պետական բյուջեից լրացուցիչ ֆինանսական միջոցների հատկացման անհրաժեշտության (ֆինանսական գնահատականը ներկայացված չէ):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A1387F" w:rsidRDefault="00315955" w:rsidP="008D4EF3">
            <w:pPr>
              <w:tabs>
                <w:tab w:val="left" w:pos="0"/>
                <w:tab w:val="left" w:pos="10065"/>
                <w:tab w:val="left" w:pos="10206"/>
              </w:tabs>
              <w:ind w:right="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1387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Ընդունվել է ի գիտություն:</w:t>
            </w:r>
          </w:p>
          <w:p w:rsidR="00315955" w:rsidRPr="00A1387F" w:rsidRDefault="00315955" w:rsidP="008D4EF3">
            <w:pPr>
              <w:tabs>
                <w:tab w:val="left" w:pos="0"/>
                <w:tab w:val="left" w:pos="10065"/>
                <w:tab w:val="left" w:pos="10206"/>
              </w:tabs>
              <w:ind w:right="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315955" w:rsidRPr="00A1387F" w:rsidRDefault="00315955" w:rsidP="008D4EF3">
            <w:pPr>
              <w:tabs>
                <w:tab w:val="left" w:pos="0"/>
                <w:tab w:val="left" w:pos="10065"/>
                <w:tab w:val="left" w:pos="10206"/>
              </w:tabs>
              <w:ind w:right="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1387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ընդունման վերաբերյալ հիմնավորումը լրացվել ֆինանսական գնահատականով. ըստ Պետական եկամուտների կոմիտեի տրամադրած տեղեկատվության` Նախագիծն ընդունվելու դեպքում Օրենքով </w:t>
            </w:r>
            <w:r w:rsidRPr="00A1387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սահմանված կենսաթոշակի իրավունք ձեռք բերող` հարկային և մաքսային ծառայությունների քննիչներ չկան: </w:t>
            </w:r>
          </w:p>
          <w:p w:rsidR="00315955" w:rsidRPr="00A1387F" w:rsidRDefault="00315955" w:rsidP="008D4EF3">
            <w:pPr>
              <w:tabs>
                <w:tab w:val="left" w:pos="0"/>
                <w:tab w:val="left" w:pos="10065"/>
                <w:tab w:val="left" w:pos="10206"/>
              </w:tabs>
              <w:ind w:right="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A1387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պետական բյուջեի լրացուցիչ ծախսերը կֆինանսավորվեն ՀՀ 2019 թվականի պետական բյուջեով նախատեսված չափաքանակների շրջանակներում: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15955" w:rsidRPr="003C3783" w:rsidTr="00315955">
        <w:trPr>
          <w:trHeight w:val="26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8C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C08CD">
              <w:rPr>
                <w:rFonts w:ascii="GHEA Grapalat" w:hAnsi="GHEA Grapalat" w:cs="Sylfaen"/>
                <w:bCs/>
                <w:lang w:val="hy-AM"/>
              </w:rPr>
              <w:t xml:space="preserve">ՀՀ պետական եկամուտների </w:t>
            </w:r>
            <w:r w:rsidRPr="00315955">
              <w:rPr>
                <w:rFonts w:ascii="GHEA Grapalat" w:hAnsi="GHEA Grapalat" w:cs="Sylfaen"/>
                <w:bCs/>
                <w:lang w:val="hy-AM"/>
              </w:rPr>
              <w:t>կ</w:t>
            </w:r>
            <w:r w:rsidRPr="00DC08CD">
              <w:rPr>
                <w:rFonts w:ascii="GHEA Grapalat" w:hAnsi="GHEA Grapalat" w:cs="Sylfaen"/>
                <w:bCs/>
                <w:lang w:val="hy-AM"/>
              </w:rPr>
              <w:t>ոմիտե</w:t>
            </w:r>
          </w:p>
          <w:p w:rsidR="00315955" w:rsidRPr="00DC08CD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DC08CD">
              <w:rPr>
                <w:rFonts w:ascii="GHEA Grapalat" w:hAnsi="GHEA Grapalat" w:cs="Sylfaen"/>
                <w:bCs/>
                <w:lang w:val="hy-AM"/>
              </w:rPr>
              <w:t>22.04.2019թ. թիվ 3-3/14000-2019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15955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ind w:firstLine="446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C08CD">
              <w:rPr>
                <w:rFonts w:ascii="GHEA Grapalat" w:hAnsi="GHEA Grapalat" w:cs="Sylfaen"/>
                <w:bCs/>
                <w:lang w:val="fr-FR"/>
              </w:rPr>
              <w:t>Հայտնում ենք, որ ««Պաշտոնատար անձանց գործունեության ապահովման, սպասարկ</w:t>
            </w:r>
            <w:r w:rsidRPr="00DC08CD">
              <w:rPr>
                <w:rFonts w:ascii="GHEA Grapalat" w:hAnsi="GHEA Grapalat" w:cs="Sylfaen"/>
                <w:bCs/>
                <w:lang w:val="fr-FR"/>
              </w:rPr>
              <w:softHyphen/>
              <w:t>ման և սոցիալական երաշխիքների մասին» Հայաստանի Հանրապետության օրենքում լրացումներ և փոփոխություններ կատարելու մասին» ՀՀ օրենքի նախագծի վերաբերյալ առաջարկություններ չկան:</w:t>
            </w:r>
          </w:p>
          <w:p w:rsidR="00315955" w:rsidRPr="00315955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ind w:firstLine="446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C08CD">
              <w:rPr>
                <w:rFonts w:ascii="GHEA Grapalat" w:hAnsi="GHEA Grapalat"/>
                <w:lang w:val="hy-AM"/>
              </w:rPr>
              <w:t>Կից ներկայացնում ենք ՀՀ պետական եկամուտների կոմիտեի հարկային և մաքսային ծառայություններից ազատված քննիչների վերաբերյալ համապատասխան տեղեկատվութ</w:t>
            </w:r>
            <w:r w:rsidRPr="00DC08CD">
              <w:rPr>
                <w:rFonts w:ascii="GHEA Grapalat" w:hAnsi="GHEA Grapalat"/>
                <w:lang w:val="hy-AM"/>
              </w:rPr>
              <w:softHyphen/>
              <w:t>յունը (աղյուսակը կցվում է)</w:t>
            </w:r>
            <w:r w:rsidRPr="00315955">
              <w:rPr>
                <w:rFonts w:ascii="GHEA Grapalat" w:hAnsi="GHEA Grapalat"/>
                <w:lang w:val="hy-AM"/>
              </w:rPr>
              <w:t>:</w:t>
            </w:r>
          </w:p>
          <w:p w:rsidR="00315955" w:rsidRPr="00315955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ind w:firstLine="446"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Ընդունվել է ի գիտություն: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15955" w:rsidRPr="003C3783" w:rsidTr="00315955">
        <w:trPr>
          <w:trHeight w:val="26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DC08CD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8CD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C08CD">
              <w:rPr>
                <w:rFonts w:ascii="GHEA Grapalat" w:hAnsi="GHEA Grapalat" w:cs="Sylfaen"/>
                <w:bCs/>
                <w:lang w:val="hy-AM"/>
              </w:rPr>
              <w:t>ՀՀ արդարադատության նախարարություն</w:t>
            </w:r>
          </w:p>
          <w:p w:rsidR="00315955" w:rsidRPr="00DC08CD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 xml:space="preserve">07.05.2019թ. թիվ </w:t>
            </w:r>
          </w:p>
          <w:p w:rsidR="00315955" w:rsidRPr="00DC08CD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7D00C3" w:rsidRDefault="00315955" w:rsidP="008D4EF3">
            <w:pPr>
              <w:tabs>
                <w:tab w:val="left" w:pos="90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8CD">
              <w:rPr>
                <w:rFonts w:ascii="GHEA Grapalat" w:hAnsi="GHEA Grapalat"/>
                <w:sz w:val="24"/>
                <w:szCs w:val="24"/>
                <w:lang w:val="af-ZA"/>
              </w:rPr>
              <w:t xml:space="preserve">1. ««Պաշտոնատար անձանց գործունեության ապահովման, սպասարկման և սոցիալական երաշխիքների մասին» Հայաստանի Հանրապետության օրենքում լրացումներ և փոփոխություններ կատարելու մասին» օրենքի </w:t>
            </w:r>
            <w:r w:rsidRPr="00DC08CD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նախագծի (այսուհետ` նախագիծ) 1-ին հոդվածով լրացվող 5.3-րդ կետում խոսքը գնում է «Մաքսային ծառայության մասին» օրեքնի 48-րդ հոդվածի 2-րդ մասի 2-րդ կետի մասին, նախագծի 2-րդ հոդվածով լրացվող 2.1-րդ մասի 2-րդ կետում խոսքը գնում է «Մաքսային ծառայության մասին» օրեքնի 48-րդ հոդվածի 2-րդ մասի 1-ին կամ 2-րդ կետերով սահմանված հիմքերի մասին, իսկ նախագծին կից ներկայացված հիմնավորման 1.2-րդ կետում` «Մաքսային ծառայության մասին» օրեքնի 48-րդ հոդվածի 2-րդ մասի 1-ին կետով սահմանված հիմքի մասին: Այս առումով նախագծի դրույթներն անհրաժեշտ է խմագրել և համապատասխանեցնել միմյանց` նկատի ունենալով «Պաշտոնատար անձանց գործունեության ապահովման, սպասարկման և սոցիալական երաշխիքների մասին» օրենքի 2-րդ և 9-րդ հոդվածների դրույթները: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Առաջարկությունն ընդունվել է, </w:t>
            </w:r>
            <w:r w:rsidRPr="00A1387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ընդունման վերաբերյալ հիմնավորումը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համապատասխանեցվել է նախագծի դրույթներին: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15955" w:rsidRPr="003C3783" w:rsidTr="00315955">
        <w:trPr>
          <w:trHeight w:val="26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016468" w:rsidRDefault="00315955" w:rsidP="008D4EF3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016468">
              <w:rPr>
                <w:rFonts w:ascii="GHEA Grapalat" w:hAnsi="GHEA Grapalat"/>
                <w:sz w:val="24"/>
                <w:szCs w:val="24"/>
                <w:lang w:val="af-ZA"/>
              </w:rPr>
              <w:t>2. Նախագծի 2-րդ հոդվածով լրացվող 2.1-րդ մասի դրույթները բովանդակային առումով նպատակահարմար է ներառել «Պաշտոնատար անձանց գործունեության ապահովման, սպասարկման և սոցիալական երաշխիքների մասին» օրենքի 9-րդ հոդվածի 3-րդ մասում: Այս առումով համապատասխանաբար անհրաժեշտ է վերանայել նախագծի 2-րդ հոդվածի 2-րդ, 3-րդ և 5-րդ մասերը</w:t>
            </w:r>
            <w:r w:rsidRPr="0001646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Առաջարկությունն ընդունվել է: 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Նախագծում կատարվել է համապատասխան փոփոխություն:</w:t>
            </w:r>
          </w:p>
        </w:tc>
      </w:tr>
      <w:tr w:rsidR="00315955" w:rsidRPr="003C3783" w:rsidTr="00315955">
        <w:trPr>
          <w:trHeight w:val="26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016468" w:rsidRDefault="00315955" w:rsidP="008D4EF3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01646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ab/>
              <w:t xml:space="preserve">3. Նախագծի 3-րդ հոդվածում անհրաժեշտ է վերանայել օրենքի ուժի մեջ մտնելու ժամկետը, </w:t>
            </w:r>
            <w:r w:rsidRPr="0001646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lastRenderedPageBreak/>
              <w:t>քանի որ սահմանված դրույթները չեն համապատասխանում «Նորմատիվ իրավական ակտերի մասին» օրեքնի 23-րդ հոդվածի 1-ին մասին: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Առաջարկությունն ընդունվել է: 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3C3783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Նախագծում կատարվել է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համապատասխան փոփոխություն:</w:t>
            </w:r>
          </w:p>
        </w:tc>
      </w:tr>
      <w:tr w:rsidR="00315955" w:rsidRPr="003C3783" w:rsidTr="00315955">
        <w:trPr>
          <w:trHeight w:val="260"/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8F4935" w:rsidRDefault="00315955" w:rsidP="0031595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8F4935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Նախագիծը ներբեռն</w:t>
            </w:r>
            <w:r w:rsidRPr="008F493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վել է </w:t>
            </w:r>
          </w:p>
          <w:p w:rsidR="00315955" w:rsidRDefault="00315955" w:rsidP="0031595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lang w:val="hy-AM"/>
              </w:rPr>
            </w:pPr>
            <w:hyperlink r:id="rId5" w:history="1">
              <w:r w:rsidRPr="008F4935">
                <w:rPr>
                  <w:rStyle w:val="Hyperlink"/>
                  <w:rFonts w:ascii="GHEA Grapalat" w:hAnsi="GHEA Grapalat"/>
                  <w:bCs/>
                  <w:lang w:val="af-ZA"/>
                </w:rPr>
                <w:t>www.edraft.am</w:t>
              </w:r>
            </w:hyperlink>
            <w:r w:rsidRPr="008F4935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8F4935">
              <w:rPr>
                <w:rFonts w:ascii="GHEA Grapalat" w:hAnsi="GHEA Grapalat"/>
                <w:bCs/>
                <w:lang w:val="af-ZA"/>
              </w:rPr>
              <w:t xml:space="preserve"> կայք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Pr="002E5691" w:rsidRDefault="00315955" w:rsidP="008D4EF3">
            <w:pPr>
              <w:widowControl w:val="0"/>
              <w:jc w:val="both"/>
              <w:textAlignment w:val="baseline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Առաջարկություններ չեն ստացվել: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55" w:rsidRDefault="00315955" w:rsidP="008D4EF3">
            <w:pPr>
              <w:pStyle w:val="BodyTextIndent"/>
              <w:spacing w:after="0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EE2529" w:rsidRDefault="00EE2529">
      <w:bookmarkStart w:id="0" w:name="_GoBack"/>
      <w:bookmarkEnd w:id="0"/>
    </w:p>
    <w:sectPr w:rsidR="00EE2529" w:rsidSect="00315955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DF"/>
    <w:rsid w:val="000149E7"/>
    <w:rsid w:val="0005435F"/>
    <w:rsid w:val="00071E25"/>
    <w:rsid w:val="001400AA"/>
    <w:rsid w:val="00236293"/>
    <w:rsid w:val="00236CA6"/>
    <w:rsid w:val="002602DF"/>
    <w:rsid w:val="00315955"/>
    <w:rsid w:val="00373A8A"/>
    <w:rsid w:val="004151D5"/>
    <w:rsid w:val="00441821"/>
    <w:rsid w:val="004B46F9"/>
    <w:rsid w:val="005250B4"/>
    <w:rsid w:val="00586E78"/>
    <w:rsid w:val="005B541A"/>
    <w:rsid w:val="005F611D"/>
    <w:rsid w:val="006C35FB"/>
    <w:rsid w:val="007242B5"/>
    <w:rsid w:val="007606F2"/>
    <w:rsid w:val="00761EAA"/>
    <w:rsid w:val="00871D81"/>
    <w:rsid w:val="008E178B"/>
    <w:rsid w:val="009B6061"/>
    <w:rsid w:val="009D514E"/>
    <w:rsid w:val="00A553A8"/>
    <w:rsid w:val="00AB697D"/>
    <w:rsid w:val="00AF2B0B"/>
    <w:rsid w:val="00BA68DD"/>
    <w:rsid w:val="00C33B67"/>
    <w:rsid w:val="00C5156B"/>
    <w:rsid w:val="00C57BDD"/>
    <w:rsid w:val="00D55D08"/>
    <w:rsid w:val="00D60DCC"/>
    <w:rsid w:val="00D95AA5"/>
    <w:rsid w:val="00E503A9"/>
    <w:rsid w:val="00EE2529"/>
    <w:rsid w:val="00EF766A"/>
    <w:rsid w:val="00F9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315955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lang w:val="en-US" w:eastAsia="x-none"/>
    </w:rPr>
  </w:style>
  <w:style w:type="character" w:customStyle="1" w:styleId="FooterChar">
    <w:name w:val="Footer Char"/>
    <w:basedOn w:val="DefaultParagraphFont"/>
    <w:link w:val="Footer"/>
    <w:semiHidden/>
    <w:rsid w:val="00315955"/>
    <w:rPr>
      <w:rFonts w:ascii="Calibri" w:eastAsia="Times New Roman" w:hAnsi="Calibri" w:cs="Times New Roman"/>
      <w:sz w:val="20"/>
      <w:szCs w:val="20"/>
      <w:lang w:eastAsia="x-none"/>
    </w:rPr>
  </w:style>
  <w:style w:type="character" w:styleId="Strong">
    <w:name w:val="Strong"/>
    <w:uiPriority w:val="22"/>
    <w:qFormat/>
    <w:rsid w:val="00315955"/>
    <w:rPr>
      <w:b/>
      <w:bCs/>
    </w:rPr>
  </w:style>
  <w:style w:type="paragraph" w:styleId="BodyText">
    <w:name w:val="Body Text"/>
    <w:basedOn w:val="Normal"/>
    <w:link w:val="BodyTextChar"/>
    <w:unhideWhenUsed/>
    <w:rsid w:val="00315955"/>
    <w:pPr>
      <w:spacing w:line="360" w:lineRule="auto"/>
    </w:pPr>
    <w:rPr>
      <w:rFonts w:ascii="Times Armenian" w:hAnsi="Times Armenian"/>
      <w:sz w:val="28"/>
      <w:lang w:val="x-none"/>
    </w:rPr>
  </w:style>
  <w:style w:type="character" w:customStyle="1" w:styleId="BodyTextChar">
    <w:name w:val="Body Text Char"/>
    <w:basedOn w:val="DefaultParagraphFont"/>
    <w:link w:val="BodyText"/>
    <w:rsid w:val="00315955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 webb"/>
    <w:basedOn w:val="Normal"/>
    <w:link w:val="NormalWebChar"/>
    <w:uiPriority w:val="99"/>
    <w:unhideWhenUsed/>
    <w:qFormat/>
    <w:rsid w:val="0031595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315955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159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Hyperlink">
    <w:name w:val="Hyperlink"/>
    <w:unhideWhenUsed/>
    <w:rsid w:val="0031595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15955"/>
    <w:pPr>
      <w:spacing w:after="120" w:line="480" w:lineRule="auto"/>
      <w:ind w:left="360"/>
    </w:pPr>
    <w:rPr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3159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 webb Char"/>
    <w:link w:val="NormalWeb"/>
    <w:uiPriority w:val="99"/>
    <w:locked/>
    <w:rsid w:val="00315955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315955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lang w:val="en-US" w:eastAsia="x-none"/>
    </w:rPr>
  </w:style>
  <w:style w:type="character" w:customStyle="1" w:styleId="FooterChar">
    <w:name w:val="Footer Char"/>
    <w:basedOn w:val="DefaultParagraphFont"/>
    <w:link w:val="Footer"/>
    <w:semiHidden/>
    <w:rsid w:val="00315955"/>
    <w:rPr>
      <w:rFonts w:ascii="Calibri" w:eastAsia="Times New Roman" w:hAnsi="Calibri" w:cs="Times New Roman"/>
      <w:sz w:val="20"/>
      <w:szCs w:val="20"/>
      <w:lang w:eastAsia="x-none"/>
    </w:rPr>
  </w:style>
  <w:style w:type="character" w:styleId="Strong">
    <w:name w:val="Strong"/>
    <w:uiPriority w:val="22"/>
    <w:qFormat/>
    <w:rsid w:val="00315955"/>
    <w:rPr>
      <w:b/>
      <w:bCs/>
    </w:rPr>
  </w:style>
  <w:style w:type="paragraph" w:styleId="BodyText">
    <w:name w:val="Body Text"/>
    <w:basedOn w:val="Normal"/>
    <w:link w:val="BodyTextChar"/>
    <w:unhideWhenUsed/>
    <w:rsid w:val="00315955"/>
    <w:pPr>
      <w:spacing w:line="360" w:lineRule="auto"/>
    </w:pPr>
    <w:rPr>
      <w:rFonts w:ascii="Times Armenian" w:hAnsi="Times Armenian"/>
      <w:sz w:val="28"/>
      <w:lang w:val="x-none"/>
    </w:rPr>
  </w:style>
  <w:style w:type="character" w:customStyle="1" w:styleId="BodyTextChar">
    <w:name w:val="Body Text Char"/>
    <w:basedOn w:val="DefaultParagraphFont"/>
    <w:link w:val="BodyText"/>
    <w:rsid w:val="00315955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 webb"/>
    <w:basedOn w:val="Normal"/>
    <w:link w:val="NormalWebChar"/>
    <w:uiPriority w:val="99"/>
    <w:unhideWhenUsed/>
    <w:qFormat/>
    <w:rsid w:val="0031595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315955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159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Hyperlink">
    <w:name w:val="Hyperlink"/>
    <w:unhideWhenUsed/>
    <w:rsid w:val="00315955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15955"/>
    <w:pPr>
      <w:spacing w:after="120" w:line="480" w:lineRule="auto"/>
      <w:ind w:left="360"/>
    </w:pPr>
    <w:rPr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3159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 webb Char"/>
    <w:link w:val="NormalWeb"/>
    <w:uiPriority w:val="99"/>
    <w:locked/>
    <w:rsid w:val="00315955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https://mul2.gov.am/tasks/69875/oneclick/3.Ampopatert.docx?token=21d75ebfa5b221f7ffe5a621cd7e5dfe</cp:keywords>
</cp:coreProperties>
</file>