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00" w:rsidRPr="00C40B08" w:rsidRDefault="00A74600" w:rsidP="00C7008F">
      <w:pPr>
        <w:spacing w:after="0"/>
        <w:rPr>
          <w:rFonts w:ascii="GHEA Grapalat" w:hAnsi="GHEA Grapal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4630"/>
        <w:gridCol w:w="6083"/>
        <w:gridCol w:w="3984"/>
      </w:tblGrid>
      <w:tr w:rsidR="00810921" w:rsidRPr="00C40B08" w:rsidTr="00C57D77">
        <w:tc>
          <w:tcPr>
            <w:tcW w:w="15352" w:type="dxa"/>
            <w:gridSpan w:val="4"/>
          </w:tcPr>
          <w:p w:rsidR="00810921" w:rsidRPr="00C40B08" w:rsidRDefault="00810921" w:rsidP="00C7008F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40B08">
              <w:rPr>
                <w:rFonts w:ascii="GHEA Grapalat" w:hAnsi="GHEA Grapalat" w:cs="Sylfaen"/>
                <w:b/>
                <w:lang w:val="hy-AM"/>
              </w:rPr>
              <w:t>ԱՄՓՈՓԱԹԵՐԹ</w:t>
            </w:r>
          </w:p>
          <w:p w:rsidR="00810921" w:rsidRPr="00C40B08" w:rsidRDefault="00EC31A1" w:rsidP="00C7008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center"/>
              <w:rPr>
                <w:rFonts w:ascii="GHEA Grapalat" w:eastAsiaTheme="minorHAnsi" w:hAnsi="GHEA Grapalat" w:cs="Sylfaen"/>
                <w:b/>
                <w:bCs/>
                <w:sz w:val="22"/>
                <w:szCs w:val="22"/>
                <w:lang w:val="hy-AM" w:eastAsia="en-US"/>
              </w:rPr>
            </w:pPr>
            <w:r w:rsidRPr="00C40B08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 xml:space="preserve"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ՄԱՍԻՆ» ՕՐԵՆՔԻ </w:t>
            </w:r>
            <w:r w:rsidR="00810921" w:rsidRPr="00C40B08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ՆԱԽԱԳԾԻ ՎԵՐԱԲԵՐՅԱԼ ՍՏԱՑՎԱԾ ԴԻՏՈՂՈՒԹՅՈՒՆՆԵՐԻ ԵՎ ԱՌԱՋԱՐԿՈՒԹՅՈՒՆՆԵՐԻ</w:t>
            </w:r>
          </w:p>
          <w:p w:rsidR="00810921" w:rsidRPr="00C40B08" w:rsidRDefault="00810921" w:rsidP="00C7008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810921" w:rsidRPr="00C40B08" w:rsidTr="003631F7">
        <w:tc>
          <w:tcPr>
            <w:tcW w:w="655" w:type="dxa"/>
          </w:tcPr>
          <w:p w:rsidR="00810921" w:rsidRPr="00C40B08" w:rsidRDefault="00810921" w:rsidP="00C7008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C40B08">
              <w:rPr>
                <w:rFonts w:ascii="GHEA Grapalat" w:hAnsi="GHEA Grapalat" w:cs="Sylfaen"/>
                <w:lang w:val="hy-AM"/>
              </w:rPr>
              <w:t>Հ/հ</w:t>
            </w:r>
          </w:p>
        </w:tc>
        <w:tc>
          <w:tcPr>
            <w:tcW w:w="4630" w:type="dxa"/>
          </w:tcPr>
          <w:p w:rsidR="00810921" w:rsidRPr="00C40B08" w:rsidRDefault="00810921" w:rsidP="00C7008F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40B08">
              <w:rPr>
                <w:rFonts w:ascii="GHEA Grapalat" w:hAnsi="GHEA Grapalat" w:cs="Sylfaen"/>
                <w:b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6083" w:type="dxa"/>
          </w:tcPr>
          <w:p w:rsidR="00810921" w:rsidRPr="00C40B08" w:rsidRDefault="00810921" w:rsidP="00C7008F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40B08">
              <w:rPr>
                <w:rFonts w:ascii="GHEA Grapalat" w:hAnsi="GHEA Grapalat" w:cs="Sylfaen"/>
                <w:b/>
                <w:lang w:val="hy-AM"/>
              </w:rPr>
              <w:t>Առաջարկության բովանդակությունը</w:t>
            </w:r>
          </w:p>
        </w:tc>
        <w:tc>
          <w:tcPr>
            <w:tcW w:w="3984" w:type="dxa"/>
          </w:tcPr>
          <w:p w:rsidR="00810921" w:rsidRPr="00C40B08" w:rsidRDefault="00810921" w:rsidP="00C7008F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40B08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810921" w:rsidRPr="00C40B08" w:rsidTr="003631F7">
        <w:tc>
          <w:tcPr>
            <w:tcW w:w="655" w:type="dxa"/>
          </w:tcPr>
          <w:p w:rsidR="00810921" w:rsidRPr="00C40B08" w:rsidRDefault="00810921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</w:tcPr>
          <w:p w:rsidR="00810921" w:rsidRPr="00C40B08" w:rsidRDefault="00BD587C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6083" w:type="dxa"/>
          </w:tcPr>
          <w:p w:rsidR="00810921" w:rsidRPr="00C40B08" w:rsidRDefault="00BD587C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984" w:type="dxa"/>
          </w:tcPr>
          <w:p w:rsidR="00810921" w:rsidRPr="00C40B08" w:rsidRDefault="00BD587C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3.</w:t>
            </w:r>
          </w:p>
        </w:tc>
      </w:tr>
      <w:tr w:rsidR="00C57D77" w:rsidRPr="00C40B08" w:rsidTr="003631F7">
        <w:tc>
          <w:tcPr>
            <w:tcW w:w="655" w:type="dxa"/>
          </w:tcPr>
          <w:p w:rsidR="00C57D77" w:rsidRPr="00C40B08" w:rsidRDefault="00C57D77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630" w:type="dxa"/>
          </w:tcPr>
          <w:p w:rsidR="00C57D77" w:rsidRPr="00C40B08" w:rsidRDefault="00C57D7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Գյուղատնտեսության նախարարություն 25.03.2019թ. թիվ ԳԳ/ԱՇ/1397-19 գրություն</w:t>
            </w:r>
          </w:p>
          <w:p w:rsidR="00D76CA5" w:rsidRPr="00C40B08" w:rsidRDefault="00D76CA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C57D77" w:rsidRPr="00C40B08" w:rsidRDefault="00C57D7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84" w:type="dxa"/>
          </w:tcPr>
          <w:p w:rsidR="00C57D77" w:rsidRPr="00C40B08" w:rsidRDefault="00C57D7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</w:tr>
      <w:tr w:rsidR="00FC5FCC" w:rsidRPr="00C40B08" w:rsidTr="003631F7">
        <w:tc>
          <w:tcPr>
            <w:tcW w:w="655" w:type="dxa"/>
          </w:tcPr>
          <w:p w:rsidR="00FC5FCC" w:rsidRPr="00C40B08" w:rsidRDefault="00FC5FCC" w:rsidP="00C7008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630" w:type="dxa"/>
          </w:tcPr>
          <w:p w:rsidR="00FC5FCC" w:rsidRPr="00C40B08" w:rsidRDefault="00FC5FCC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 Տնտեսական զարգացման և ներդրումների նախարարություն 28.03.2019թ. թիվ 01/12.2/2516-19 գրություն</w:t>
            </w:r>
          </w:p>
        </w:tc>
        <w:tc>
          <w:tcPr>
            <w:tcW w:w="6083" w:type="dxa"/>
          </w:tcPr>
          <w:p w:rsidR="00FC5FCC" w:rsidRPr="00C40B08" w:rsidRDefault="00397659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84" w:type="dxa"/>
          </w:tcPr>
          <w:p w:rsidR="00FC5FCC" w:rsidRPr="00C40B08" w:rsidRDefault="00FC5FCC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</w:tr>
      <w:tr w:rsidR="00C57D77" w:rsidRPr="00C40B08" w:rsidTr="003631F7">
        <w:tc>
          <w:tcPr>
            <w:tcW w:w="655" w:type="dxa"/>
          </w:tcPr>
          <w:p w:rsidR="00C57D77" w:rsidRPr="00C40B08" w:rsidRDefault="00C57D7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30" w:type="dxa"/>
          </w:tcPr>
          <w:p w:rsidR="00C57D77" w:rsidRPr="00C40B08" w:rsidRDefault="00C57D7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Ֆինանսների նախարարությ</w:t>
            </w:r>
            <w:r w:rsidR="004434D2" w:rsidRPr="00C40B08">
              <w:rPr>
                <w:rFonts w:ascii="GHEA Grapalat" w:hAnsi="GHEA Grapalat"/>
                <w:lang w:val="hy-AM"/>
              </w:rPr>
              <w:t>ուն</w:t>
            </w:r>
            <w:r w:rsidRPr="00C40B08">
              <w:rPr>
                <w:rFonts w:ascii="GHEA Grapalat" w:hAnsi="GHEA Grapalat"/>
                <w:lang w:val="hy-AM"/>
              </w:rPr>
              <w:t xml:space="preserve"> 04.04.2019թ. թիվ 01/8-3/5241-2019 գրություն</w:t>
            </w:r>
          </w:p>
        </w:tc>
        <w:tc>
          <w:tcPr>
            <w:tcW w:w="6083" w:type="dxa"/>
          </w:tcPr>
          <w:p w:rsidR="00C57D77" w:rsidRPr="00C40B08" w:rsidRDefault="00C57D7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Նախագծի վերաբերյալ առաջարկություններ չկան:</w:t>
            </w:r>
          </w:p>
        </w:tc>
        <w:tc>
          <w:tcPr>
            <w:tcW w:w="3984" w:type="dxa"/>
          </w:tcPr>
          <w:p w:rsidR="00C57D77" w:rsidRPr="00C40B08" w:rsidRDefault="00C57D7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</w:tr>
      <w:tr w:rsidR="003469DD" w:rsidRPr="00C40B08" w:rsidTr="003631F7">
        <w:tc>
          <w:tcPr>
            <w:tcW w:w="655" w:type="dxa"/>
          </w:tcPr>
          <w:p w:rsidR="003469DD" w:rsidRPr="00C40B08" w:rsidRDefault="000701DA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4</w:t>
            </w:r>
            <w:r w:rsidR="003469DD" w:rsidRPr="00C40B0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630" w:type="dxa"/>
          </w:tcPr>
          <w:p w:rsidR="003469DD" w:rsidRPr="00C40B08" w:rsidRDefault="000701DA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Պաշտպանության նախարարություն</w:t>
            </w:r>
            <w:r w:rsidR="003469DD" w:rsidRPr="00C40B08">
              <w:rPr>
                <w:rFonts w:ascii="GHEA Grapalat" w:hAnsi="GHEA Grapalat"/>
                <w:lang w:val="hy-AM"/>
              </w:rPr>
              <w:t xml:space="preserve"> 1</w:t>
            </w:r>
            <w:r w:rsidRPr="00C40B08">
              <w:rPr>
                <w:rFonts w:ascii="GHEA Grapalat" w:hAnsi="GHEA Grapalat"/>
                <w:lang w:val="hy-AM"/>
              </w:rPr>
              <w:t>2</w:t>
            </w:r>
            <w:r w:rsidR="003469DD" w:rsidRPr="00C40B08">
              <w:rPr>
                <w:rFonts w:ascii="GHEA Grapalat" w:hAnsi="GHEA Grapalat"/>
                <w:lang w:val="hy-AM"/>
              </w:rPr>
              <w:t>.0</w:t>
            </w:r>
            <w:r w:rsidRPr="00C40B08">
              <w:rPr>
                <w:rFonts w:ascii="GHEA Grapalat" w:hAnsi="GHEA Grapalat"/>
                <w:lang w:val="hy-AM"/>
              </w:rPr>
              <w:t>4</w:t>
            </w:r>
            <w:r w:rsidR="003469DD" w:rsidRPr="00C40B08">
              <w:rPr>
                <w:rFonts w:ascii="GHEA Grapalat" w:hAnsi="GHEA Grapalat"/>
                <w:lang w:val="hy-AM"/>
              </w:rPr>
              <w:t xml:space="preserve">.2019թ. </w:t>
            </w:r>
            <w:r w:rsidRPr="00C40B08">
              <w:rPr>
                <w:rFonts w:ascii="GHEA Grapalat" w:hAnsi="GHEA Grapalat"/>
                <w:lang w:val="hy-AM"/>
              </w:rPr>
              <w:t>թիվ ՊՆ/510/216-2019 գրություն</w:t>
            </w:r>
          </w:p>
        </w:tc>
        <w:tc>
          <w:tcPr>
            <w:tcW w:w="6083" w:type="dxa"/>
          </w:tcPr>
          <w:p w:rsidR="003469DD" w:rsidRPr="00C40B08" w:rsidRDefault="003D1019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84" w:type="dxa"/>
          </w:tcPr>
          <w:p w:rsidR="003D1019" w:rsidRPr="00C40B08" w:rsidRDefault="003D1019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  <w:p w:rsidR="003469DD" w:rsidRPr="00C40B08" w:rsidRDefault="003469D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C965D5" w:rsidRPr="00C40B08" w:rsidTr="003631F7">
        <w:tc>
          <w:tcPr>
            <w:tcW w:w="655" w:type="dxa"/>
          </w:tcPr>
          <w:p w:rsidR="00C965D5" w:rsidRPr="00C40B08" w:rsidRDefault="00C965D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4630" w:type="dxa"/>
          </w:tcPr>
          <w:p w:rsidR="00C965D5" w:rsidRPr="00C40B08" w:rsidRDefault="00C965D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Արդարադատության նախարարություն</w:t>
            </w:r>
          </w:p>
          <w:p w:rsidR="00C965D5" w:rsidRPr="00C40B08" w:rsidRDefault="00C965D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06.05.2019թ. թիվ 01/14/9642-19 գրություն</w:t>
            </w:r>
          </w:p>
        </w:tc>
        <w:tc>
          <w:tcPr>
            <w:tcW w:w="6083" w:type="dxa"/>
          </w:tcPr>
          <w:p w:rsidR="00C965D5" w:rsidRPr="00C40B08" w:rsidRDefault="00C965D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84" w:type="dxa"/>
          </w:tcPr>
          <w:p w:rsidR="00C965D5" w:rsidRPr="00C40B08" w:rsidRDefault="00C965D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  <w:p w:rsidR="00C965D5" w:rsidRPr="00C40B08" w:rsidRDefault="00C965D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76F8D" w:rsidRPr="00C40B08" w:rsidTr="003631F7">
        <w:trPr>
          <w:trHeight w:val="843"/>
        </w:trPr>
        <w:tc>
          <w:tcPr>
            <w:tcW w:w="655" w:type="dxa"/>
            <w:vMerge w:val="restart"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C40B08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4630" w:type="dxa"/>
            <w:vMerge w:val="restart"/>
          </w:tcPr>
          <w:p w:rsidR="004434D2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Վարչապետի աշխատակազմի  տեսչական մարմինների աշխատանքների համակարգման գրասենյակ</w:t>
            </w:r>
          </w:p>
          <w:p w:rsidR="004434D2" w:rsidRPr="00C40B08" w:rsidRDefault="004434D2" w:rsidP="00C7008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(վարչապետի 18.06.2019թ. թիվ </w:t>
            </w:r>
            <w:r w:rsidRPr="00C40B08">
              <w:rPr>
                <w:rFonts w:ascii="GHEA Grapalat" w:hAnsi="GHEA Grapalat"/>
                <w:color w:val="000000"/>
                <w:lang w:val="hy-AM"/>
              </w:rPr>
              <w:t>02/11.2/23702-2019 հանձնարարական)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434D2" w:rsidRPr="00C40B08" w:rsidRDefault="004434D2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92975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lastRenderedPageBreak/>
              <w:t>1.</w:t>
            </w:r>
            <w:r w:rsidR="00992975" w:rsidRPr="00C40B08">
              <w:rPr>
                <w:rFonts w:ascii="GHEA Grapalat" w:hAnsi="GHEA Grapalat"/>
                <w:lang w:val="hy-AM"/>
              </w:rPr>
              <w:t xml:space="preserve">      Տեսչական բարեփոխումների շրջանակներում վերջին տարիներին իրականացված առողջապահական ոլորտի օրենսդրության քարտեզագրման աշխատանքների ընթացքում շահագրգիռ մարմինները արձանագրել են ոլորտային օրենսդրության հիմնովին </w:t>
            </w:r>
            <w:r w:rsidR="00992975" w:rsidRPr="00C40B08">
              <w:rPr>
                <w:rFonts w:ascii="GHEA Grapalat" w:hAnsi="GHEA Grapalat"/>
                <w:lang w:val="hy-AM"/>
              </w:rPr>
              <w:lastRenderedPageBreak/>
              <w:t xml:space="preserve">արդիականացման կարևորությունը: Քարտեզագրման արդյունքում տարանջատվել են նաև ոլորտի պատասխանատու մարմինների՝ քաղաքականության մշակման և վերահսկողական ֆունկցիաները, որի նպատակն է բացառել կրկնորդումները, առկա շահերի բախումը, ինչպես նաև անհարկի միջամտությունը տնտեսավարողների գործունեությանը: Սակայն մինչ օրս, ի թիվս ոլորտում գործող տասնյակ օրենքների և ենթաօրենսդրական ակտերի, չի վերանայվել «Հայաստանի Հանրապետության բնակչության սանիտարահամաճարակային անվտանգության ապահովման մասին» ՀՀ օրենքը (այսուհետ՝ Օրենք), որը միջազգային և տեղական փորձագետների պնդմամբ ամբողջությամբ վերանայման կարիք ունի: </w:t>
            </w:r>
          </w:p>
          <w:p w:rsidR="00576F8D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      Ելնելով վերոգրյալից, մեկ անգամ ևս առաջարկում ենք ներկայացնել ոլորտին առնչվող օրենսդրական փոփոխությունների ամբողջական փաթեթ՝ հատվածական և իրավիճակային լուծումներից խուսափելու համար:</w:t>
            </w:r>
          </w:p>
        </w:tc>
        <w:tc>
          <w:tcPr>
            <w:tcW w:w="3984" w:type="dxa"/>
          </w:tcPr>
          <w:p w:rsidR="006B7FA6" w:rsidRPr="00C40B08" w:rsidRDefault="002403A7" w:rsidP="00C7008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lastRenderedPageBreak/>
              <w:t xml:space="preserve">1. </w:t>
            </w:r>
            <w:r w:rsidR="00576F8D" w:rsidRPr="00C40B08">
              <w:rPr>
                <w:rFonts w:ascii="GHEA Grapalat" w:hAnsi="GHEA Grapalat"/>
                <w:lang w:val="hy-AM"/>
              </w:rPr>
              <w:t>Ընդունվել է գիտություն: Օրենքի ամբողջական վերանայման հարցը կքննարկվի Առողջապահության նախարարությունում:</w:t>
            </w:r>
            <w:r w:rsidR="006B7FA6" w:rsidRPr="00C40B08">
              <w:rPr>
                <w:rFonts w:ascii="GHEA Grapalat" w:hAnsi="GHEA Grapalat"/>
                <w:lang w:val="hy-AM"/>
              </w:rPr>
              <w:t xml:space="preserve">  </w:t>
            </w:r>
            <w:r w:rsidR="006B7FA6" w:rsidRPr="00C40B08">
              <w:rPr>
                <w:rFonts w:ascii="GHEA Grapalat" w:hAnsi="GHEA Grapalat"/>
                <w:lang w:val="hy-AM"/>
              </w:rPr>
              <w:lastRenderedPageBreak/>
              <w:t xml:space="preserve">Միաժամանակ հայտնում ենք, որ </w:t>
            </w:r>
            <w:r w:rsidR="006B7FA6" w:rsidRPr="00C40B08">
              <w:rPr>
                <w:rFonts w:ascii="GHEA Grapalat" w:hAnsi="GHEA Grapalat"/>
                <w:lang w:val="hy-AM"/>
              </w:rPr>
              <w:t>«Հայաստանի Հանրապետության բնակչության սանիտարահամաճարակային անվտանգության ապահովման մասին» Հայաստանի Հանրապետության օրենքում լրացումներ և փոփոխություններ կատարելու մասին ՀՀ օրենքով  (</w:t>
            </w:r>
            <w:hyperlink r:id="rId6" w:history="1">
              <w:r w:rsidR="006B7FA6" w:rsidRPr="00C40B08">
                <w:rPr>
                  <w:rStyle w:val="Hyperlink"/>
                  <w:rFonts w:ascii="GHEA Grapalat" w:hAnsi="GHEA Grapalat"/>
                  <w:lang w:val="hy-AM"/>
                </w:rPr>
                <w:t>ԱԺ,21.03.2018,ՀՕ-162-Ն</w:t>
              </w:r>
            </w:hyperlink>
            <w:r w:rsidR="006B7FA6" w:rsidRPr="00C40B08">
              <w:rPr>
                <w:rFonts w:ascii="GHEA Grapalat" w:hAnsi="GHEA Grapalat"/>
                <w:lang w:val="hy-AM"/>
              </w:rPr>
              <w:t>) արդեն իսկ հստակ տարանջատվել են բնակչության սանիտարահամաճարակային անվտանգության ապահովման բնագավառում՝</w:t>
            </w:r>
            <w:bookmarkStart w:id="0" w:name="_GoBack"/>
            <w:bookmarkEnd w:id="0"/>
            <w:r w:rsidR="006B7FA6" w:rsidRPr="00C40B08">
              <w:rPr>
                <w:rFonts w:ascii="GHEA Grapalat" w:hAnsi="GHEA Grapalat"/>
                <w:lang w:val="hy-AM"/>
              </w:rPr>
              <w:t xml:space="preserve"> Հայաստանի Հանրապետության առողջապահության բնագավառում պետական կառավարման լիազոր մարմնի և Հայաստանի Հանրապետության կառավարության կողմից լիազորված՝ վերահսկողություն իրականացնող տեսչական մարմնի լիազորությունները, մասնավորապես` քաղաքականության մշակման լիազորությունները վերապահվել են առողջապահության բնագավառում պետական կառավարման լիազոր </w:t>
            </w:r>
            <w:r w:rsidR="006B7FA6" w:rsidRPr="00C40B08">
              <w:rPr>
                <w:rFonts w:ascii="GHEA Grapalat" w:hAnsi="GHEA Grapalat"/>
                <w:lang w:val="hy-AM"/>
              </w:rPr>
              <w:lastRenderedPageBreak/>
              <w:t xml:space="preserve">մարմնին, իսկ վերահսկողական գործառույթները՝ Հայաստանի Հանրապետության կառավարության կողմից լիազորված՝ վերահսկողություն իրականացնող տեսչական մարմնին (Հոդված՝ 6, 7, 24): 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92975" w:rsidRPr="00C40B08" w:rsidTr="003631F7">
        <w:trPr>
          <w:trHeight w:val="3301"/>
        </w:trPr>
        <w:tc>
          <w:tcPr>
            <w:tcW w:w="655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2. Առաջարկում ենք ներկայացնել լրացուցիչ հիմնավորումներ, մասնավորապես՝ </w:t>
            </w:r>
          </w:p>
          <w:p w:rsidR="002403A7" w:rsidRPr="00C40B08" w:rsidRDefault="002403A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2.1. ներկա դրությամբ ապրանքների չգրացման դեպքում կոնկրետ որ իրավական ակտի դրույթներն են խախտվում</w:t>
            </w: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2403A7" w:rsidRPr="00C40B08" w:rsidRDefault="002403A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</w:t>
            </w:r>
          </w:p>
          <w:p w:rsidR="002403A7" w:rsidRPr="00C40B08" w:rsidRDefault="002403A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2403A7" w:rsidRPr="00C40B08" w:rsidRDefault="002403A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6B7FA6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2.1.</w:t>
            </w:r>
            <w:r w:rsidR="006B7FA6" w:rsidRPr="00C40B08"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  <w:t xml:space="preserve"> Խ</w:t>
            </w:r>
            <w:r w:rsidR="006B7FA6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t>ախտվում են հետևյալ իրավական ակտերի մեջբերված դրույթները.</w:t>
            </w:r>
            <w:r w:rsidR="006B7FA6" w:rsidRPr="00C40B08"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  <w:t xml:space="preserve"> </w:t>
            </w:r>
          </w:p>
          <w:p w:rsidR="006B7FA6" w:rsidRPr="00C40B08" w:rsidRDefault="006B7FA6" w:rsidP="00C7008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Եվրասիական տնտեսական միության պայմանագրի (ուժի մեջ է մտել 2015 թվականի հունվարի 2-ին) 12-րդ հավելվածի 2-րդ կետ, որով սահմանված է հետևյալը. 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ա. «պետական գրանցում»՝ սանիտարահամաճարակաբանական և հիգիենայի միասնական պահանջներին կամ Միության տեխնիկական կանոնակարգերի պահանջներին արտադրանքի համապատասխանության գնահատման ընթացակարգ, </w:t>
            </w:r>
            <w:r w:rsidRPr="00C40B0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որն իրականացվում է բնակչության սանիտարահամաճարակային </w:t>
            </w:r>
            <w:r w:rsidRPr="00C40B0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lastRenderedPageBreak/>
              <w:t>բարեկեցության հարցերով լիազոր մարմնի կողմից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իսկ </w:t>
            </w:r>
            <w:r w:rsidRPr="00C40B0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«պետական գրանցման ենթակա արտադրանք»՝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արտադրանքի առանձին տեսակներ, որոնք շրջանառության ժամանակ կարող են վնասակար ազդեցություն ունենալ մարդու կյանքի ու առողջության վրա, և որոնց անվտանգությունը հաստատվում է </w:t>
            </w:r>
            <w:r w:rsidRPr="00C40B0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պետական գրանցման առկայության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փաստով:</w:t>
            </w:r>
            <w:r w:rsidRPr="00C40B08">
              <w:rPr>
                <w:rFonts w:ascii="GHEA Grapalat" w:hAnsi="GHEA Grapalat"/>
                <w:lang w:val="hy-AM"/>
              </w:rPr>
              <w:t xml:space="preserve"> 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բ. «պետական գրանցման վկայական»՝ փաստաթուղթ, որով հաստատվում է արտադրանքի (ապրանքների) անվտանգությունը, հավաստվում է սանիտարահամաճարակաբանական և հիգիենայի միասնական պահանջներին արտադրանքի (ապրանքների) համապատասխանությունը, և </w:t>
            </w:r>
            <w:r w:rsidRPr="00C40B0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որը տրվում է բնակչության սանիտարահամաճարակային բարեկեցության ոլորտի լիազոր մարմնի կողմից՝ Հանձնաժողովի կողմից հաստատվող միասնական ձևի ու կարգի համաձայն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2) Եվրասիական տնտեսական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միության հանձնաժողովի 2010 թվականի մայիսի 28-ի «Եվրասիական տնտեսական միության սանիտարական միջոցառումների կիրառման մասին» թիվ 299 որոշման Փոփոխություն՝ 02.12.2015 N 82) 2-րդ բաժին, որով հաստատված են պետական գրանցման ենթակա ապրանքի/արտադրանքի ցանկերը, 2-րդ բաժնի Հավելված 2, որով հաստատված են արտադրանքի (ապրանքների) սանիտարահամաճարակային և հիգիենիկ պահանջներին համապատասխանությունը հավաստող անվտանգության միասնական փաստաթղթի՝ պետական գրանցման վկայականի ձևը և այն տալու կարգը, ինչպես նաև պետական գրանցման վկայականների ռեեստրի վարման կարգը: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3) Եվրասիական տնտեսական միության հանձնաժողովի 2010 թվականի մայիսի 28-ի «Եվրասիական տնտեսական միության սանիտարական միջոցառումների կիրառման մասին»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թիվ 299 որոշման 20-րդ բաժին, որով սահմանված են ախտահանիչ, միջատասպան, կրծողասպան նյութերին ներկայացվող պահանջները: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Միաժամանակ` պետական գրանցում չիրականացնելու դեպքում խախտվում են վերը նշված ԵԱՏՄ օրենսդրությունից բխող հետևյալ ՀՀ իրավական ակտերի դրույթները՝</w:t>
            </w:r>
          </w:p>
          <w:p w:rsidR="006B7FA6" w:rsidRPr="00C40B08" w:rsidRDefault="006B7FA6" w:rsidP="00C7008F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ա. «Հայաստանի Հանրապետության բնակչության սանիտարահամաճարակային անվտանգության ապահովման մասին» ՀՀ օրենքի 5-րդ հոդվածի 1-ին մասի 7-րդ կետ՝ որով կառավարությանը վերապահված է Հայաստանի Հանրապետությունում սանիտարահամաճարակային հսկողության և պետական գրանցման ենթակա ապրանքների ցանկերը հաստատելու լիազորություն, նույն հոդվածով կառավարությանը վերապահված է նաև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սանիտարահամաճարակային հսկողության ենթակա ապրանքների սանիտարահամաճարակային և հիգիենիկ պահանջներին համապատասխանությունը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հավաստող անվտանգության միասնական փաստաթղթի` պետական գրանցման վկայականի տրման կարգը, պետական գրանցման վկայականի և դրա հավելվածի ձևերը, ինչպես նաև պետական գրանցման վկայականի ռեեստրի վարման կարգը հաստատելու լիազորություն:</w:t>
            </w:r>
          </w:p>
          <w:p w:rsidR="006B7FA6" w:rsidRPr="00C40B08" w:rsidRDefault="006B7FA6" w:rsidP="00C7008F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բ. ՀՀ կառավարության 2014 թվականի հոկտեմբերի 30-ի թիվ 1208-Ն որոշում՝ որով հաստատվել է արտադրանքի (ապրանքների) սանիտարահամաճարակային և հիգիենիկ պահանջներին համապատասխանությունը հավաստող անվտանգության միասնական փաստաթուղթը տալու կարգը, որով կարգավորվում է Հայաստանի Հանրապետության սահմաններում և տարածքում սանիտարահամաճարակային հսկողության (վերահսկողության) ենթակա ապրանքների միասնական ցանկում ներառված և պետական գրանցման ենթակա ապրանքների (այսուհետ՝ ապրանք) սանիտարահամաճարակային և հիգիենիկ պահանջներին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համապատասխանությունը հավաստող անվտանգության միասնական փաստաթուղթը և պետական գրանցման վկայականը տալու հետ կապված հարաբերությունները:</w:t>
            </w:r>
          </w:p>
          <w:p w:rsidR="006B7FA6" w:rsidRPr="00C40B08" w:rsidRDefault="006B7FA6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գ. ՀՀ առողջապահության նախարարի 2014 թվականի մայիսի 7-ի Ախտահանիչ, միջատասպան և կրծողասպան միջոցներին ներկայացվող սանիտարահամաճարակաբանական և հիգիենիկ պահանջներ  N- 2.1.7.006-14 սանիտարական կանոնները և նորմերը հաստատելու մասին թիվ 17-Ն հրաման: </w:t>
            </w:r>
          </w:p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76F8D" w:rsidRPr="00C40B08" w:rsidTr="003631F7">
        <w:trPr>
          <w:trHeight w:val="485"/>
        </w:trPr>
        <w:tc>
          <w:tcPr>
            <w:tcW w:w="655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2.2. նշված ապրանքները ՀՀ ներմուծելիս արդյոք ԵԱՏՄ այլ երկրներում  գրանցվում են, թե ոչ, և ինչ ընթացակարգով է իրականացվելու երրորդ երկրներից գրանցման ենթակա ապրանքների ներմուծումը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6B7FA6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2.2.</w:t>
            </w:r>
            <w:r w:rsidR="006B7FA6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6B7FA6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Ներկայում, հաշվի առնելով, որ ՀՀ-ում սահմանված չէ նշված ապրանքների պետական գրանցման լիազոր մարմին, այդ ապրանքների գրանցումն իրականացվում է ԵԱՏՄ անդամ երկրներում: (Օրինակ՝ Հայաստանի Հանրապետություն ներմուծվող ախտահանիչ նյութերը գրանցվել և պետական գրանցման վկայական են ստացել հիմնականում Ռուսաստանի Դաշնությունում, Ղազախստանում): </w:t>
            </w:r>
            <w:r w:rsidR="003631F7" w:rsidRPr="003631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</w:t>
            </w:r>
            <w:r w:rsidR="006B7FA6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="006B7FA6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գրանցման լիազոր մարմին սահմանելուց հետո, երրորդ երկրներից պետական գրանցման ենթակա ապրանքների ներմուծումը պետք է իրականացվի նույն ընթացակարգով, ինչպես ԵԱՏՄ անդամ երկրներում արտադրված ապրանքների դեպքում՝ համաձայն</w:t>
            </w:r>
            <w:r w:rsidR="006B7FA6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6B7FA6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որոշման՝ Փոփոխություն՝ 02.12.2015 N 82) 2-րդ բաժնի Հավելված 2-ի և դրանից բխող  ՀՀ կառավարության 2014 թվականի հոկտեմբերի 30-ի թիվ 1208-Ն որոշման պահանջների:</w:t>
            </w:r>
          </w:p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76F8D" w:rsidRPr="00C40B08" w:rsidTr="003631F7">
        <w:trPr>
          <w:trHeight w:val="391"/>
        </w:trPr>
        <w:tc>
          <w:tcPr>
            <w:tcW w:w="655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2.3. ինչ չափանիշներով է որոշվելու գրանցման ենթակա ապրանքների ցանկը (ԵՄ, ԵԱՏՄ կարգավորումներ, նույնիսկ ԵԱՏՄ երկրներում դրանք տարբեր են)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01091D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2.3.</w:t>
            </w:r>
            <w:r w:rsidR="0001091D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01091D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գրանցման ենթակա ապրանքների ցանկերն արդեն իսկ սահմանված են Եվրասիական տնտեսական միության հանձնաժողովի 2010 թվականի մայիսի 28-ի «Եվրասիական տնտեսական միության սանիտարական միջոցառումների </w:t>
            </w:r>
            <w:r w:rsidR="0001091D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կիրառման մասին» թիվ 299 որոշման Փոփոխություն՝ 02.12.2015 N 82) 2-րդ բաժնում</w:t>
            </w:r>
            <w:r w:rsidR="0001091D" w:rsidRPr="00C40B08">
              <w:rPr>
                <w:rFonts w:ascii="GHEA Grapalat" w:hAnsi="GHEA Grapalat"/>
                <w:lang w:val="hy-AM"/>
              </w:rPr>
              <w:t xml:space="preserve"> և չեն կարող լինել տարբեր, քանի որ այդ ցանկերի տարբերությունը ԵԱՏՄ-ի շրջանակներում կարող է առևտրի խոչընդոտ հանդիսանալ: Հարկ է նշել, որ վերը նշված որոշման հիման վրա ՀՀ կառավարության 2014 թվականի հոկտեմբերի 30-ի թիվ 1229-Ն որոշմամբ հաստատվել էին այն ապրանքների ցանկերը, որոնք ենթակա էին սանիտարահամաճարակային վերահսկողության և պետական գրանցման: Սակայն ՀՀ կառավարության 2017 թվականի հունիսի 8-ի թիվ 617-Ն որոշմամբ կատարված փոփոխությունների արդյունքում,  բացառությամբ սննդամթերքի, սննդամթերքի հետ անմիջական շփման մեջ գտնվող նյութերի, սանիտարահամաճարա</w:t>
            </w:r>
            <w:r w:rsidR="003631F7" w:rsidRPr="003631F7">
              <w:rPr>
                <w:rFonts w:ascii="GHEA Grapalat" w:hAnsi="GHEA Grapalat"/>
                <w:lang w:val="hy-AM"/>
              </w:rPr>
              <w:t>-</w:t>
            </w:r>
            <w:r w:rsidR="0001091D" w:rsidRPr="00C40B08">
              <w:rPr>
                <w:rFonts w:ascii="GHEA Grapalat" w:hAnsi="GHEA Grapalat"/>
                <w:lang w:val="hy-AM"/>
              </w:rPr>
              <w:t xml:space="preserve">կային վերահսկողության և պետական գրանցման ենթակա ապրանքները  դուրս են մնացել  ցանկից, ինչի արդյունքում առաջացել է իրավական բաց՝ վերջիններիս նկատմամբ ինչպես </w:t>
            </w:r>
            <w:r w:rsidR="0001091D" w:rsidRPr="00C40B08">
              <w:rPr>
                <w:rFonts w:ascii="GHEA Grapalat" w:hAnsi="GHEA Grapalat"/>
                <w:lang w:val="hy-AM"/>
              </w:rPr>
              <w:lastRenderedPageBreak/>
              <w:t xml:space="preserve">պետական  գրանցումը, այնպես էլ վերահսկողությունն  իրականացնելու առումով: </w:t>
            </w:r>
          </w:p>
          <w:p w:rsidR="0001091D" w:rsidRPr="00C40B08" w:rsidRDefault="0001091D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Միաժամանակ, գրանցման ենթակա ապրանքների ցանկի վերաբերյալ ԵՄ կարգավորումներ չկան, իսկ ԵԱՏՄ-ն չի հակասում ԵՄ պարտավորություններին: </w:t>
            </w:r>
          </w:p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576F8D" w:rsidRPr="00C40B08" w:rsidTr="003631F7">
        <w:trPr>
          <w:trHeight w:val="659"/>
        </w:trPr>
        <w:tc>
          <w:tcPr>
            <w:tcW w:w="655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2.4. </w:t>
            </w:r>
            <w:r w:rsidR="002403A7" w:rsidRPr="00C40B08">
              <w:rPr>
                <w:rFonts w:ascii="GHEA Grapalat" w:hAnsi="GHEA Grapalat"/>
                <w:lang w:val="hy-AM"/>
              </w:rPr>
              <w:t>ի</w:t>
            </w:r>
            <w:r w:rsidRPr="00C40B08">
              <w:rPr>
                <w:rFonts w:ascii="GHEA Grapalat" w:hAnsi="GHEA Grapalat"/>
                <w:lang w:val="hy-AM"/>
              </w:rPr>
              <w:t>նչ ընթացակարգով է իրականացվելու գրանցումները (փորձաքննություն, փաստաթղթային ստուգում և այլն</w:t>
            </w:r>
            <w:r w:rsidR="002403A7" w:rsidRPr="00C40B08">
              <w:rPr>
                <w:rFonts w:ascii="GHEA Grapalat" w:hAnsi="GHEA Grapalat"/>
                <w:lang w:val="hy-AM"/>
              </w:rPr>
              <w:t>)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576F8D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2.4.</w:t>
            </w:r>
            <w:r w:rsidR="00C40B08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Համաձայն  ՀՀ կառավարության 2014 թվականի հոկտեմբերի 30-ի թիվ 1208-Ն որոշման պահանջների՝ սանիտարահամաճարակային և հիգիենիկ պահանջներին համապատասխանության մասով արտադրանքի (ապրանքների) անվտանգությունը հավաստող փաստաթղթի տրամադրման մասին որոշումն ընդունվում է լիազոր մարմնի կողմից՝ ներկայացված փաստաթղթերի փորձաքննության և վերահսկողության ենթակա ապրանքների լաբորատոր փորձաքննությունների դրական արդյունքների հիման վրա: Սանիտարահամաճարակային և հիգիենիկ պահանջներին համապատասխանության մասով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արտադրանքի (ապրանքների) անվտանգությունը հավաստող փաստաթուղթը տրամադրում է Հայաստանի Հանրապետության կառավարության կողմից լիազորված պետական մարմինը (այսուհետ՝ լիազոր մարմին)՝ անհատ ձեռնարկատերերի և իրավաբանական անձանց (այսուհետ՝ հայտատու) կողմից ներկայացված դիմումների (հայտերի) հիման վրա: Հայաստանի Հանրապետությունը ճանաչում և ընդունում է վերը նշված կարգի 8-րդ կետով սահմանված փորձարկման լաբորատորիաների (կենտրոնների) հետազոտությունների (փորձարկումների) արձանագրությունները, որոնց հիման վրա տրվել են սանիտարահամաճարակային և հիգիենիկ պահանջներին համապատասխանության մասով արտադրանքի (ապրանքների) անվտանգությունը հավաստող (փաստաթղթերը) վկայականները:</w:t>
            </w:r>
          </w:p>
        </w:tc>
      </w:tr>
      <w:tr w:rsidR="00576F8D" w:rsidRPr="00C40B08" w:rsidTr="003631F7">
        <w:trPr>
          <w:trHeight w:val="586"/>
        </w:trPr>
        <w:tc>
          <w:tcPr>
            <w:tcW w:w="655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576F8D" w:rsidRPr="00C40B08" w:rsidRDefault="00576F8D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82F82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40B08">
              <w:rPr>
                <w:rFonts w:ascii="GHEA Grapalat" w:hAnsi="GHEA Grapalat"/>
                <w:lang w:val="hy-AM"/>
              </w:rPr>
              <w:t>2.5.</w:t>
            </w:r>
            <w:r w:rsidR="00982F82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2403A7" w:rsidRPr="00C40B08">
              <w:rPr>
                <w:rFonts w:ascii="GHEA Grapalat" w:hAnsi="GHEA Grapalat"/>
                <w:lang w:val="en-US"/>
              </w:rPr>
              <w:t>ո</w:t>
            </w:r>
            <w:r w:rsidR="00982F82" w:rsidRPr="00C40B08">
              <w:rPr>
                <w:rFonts w:ascii="GHEA Grapalat" w:hAnsi="GHEA Grapalat"/>
                <w:lang w:val="hy-AM"/>
              </w:rPr>
              <w:t>ր մարմինն է գրանցելու</w:t>
            </w:r>
          </w:p>
          <w:p w:rsidR="00576F8D" w:rsidRPr="00C40B08" w:rsidRDefault="00576F8D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576F8D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2.5.</w:t>
            </w:r>
            <w:r w:rsidR="00C40B08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Սանիտարահամաճարակային և հիգիենիկ պահանջներին համապատասխանության մասով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արտադրանքի (ապրանքների) անվտանգությունը հավաստող փաստաթուղթը տրամադրում է Հայաստանի Հանրապետության կառավարության կողմից լիազորված պետական մարմինը (այսուհետ՝ լիազոր մարմին)՝ անհատ ձեռնարկատերերի և իրավաբանական անձանց (այսուհետ՝ հայտատու) կողմից ներկայացված դիմումների (հայտերի) հիման վրա՝ համաձայն ՀՀ կառավարության 2014 թվականի հոկտեմբերի 30-ի թիվ 1208-Ն որոշման հավելված 1-ի 2-րդ կետի, սակայն որևէ օրենքով կառավարությանը պետական գրանցման մարմին սահմանելու լիազորություն դեռևս վերապահված չէ՝ միասնական սանիտարական պահանջներով սանիտարահամաճարակային վերահսկողության ենթակա ապրանքների պետական գրանցման համար:</w:t>
            </w:r>
          </w:p>
        </w:tc>
      </w:tr>
      <w:tr w:rsidR="00992975" w:rsidRPr="00C40B08" w:rsidTr="003631F7">
        <w:trPr>
          <w:trHeight w:val="368"/>
        </w:trPr>
        <w:tc>
          <w:tcPr>
            <w:tcW w:w="655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82F82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2.6.</w:t>
            </w:r>
            <w:r w:rsidR="00982F82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2403A7" w:rsidRPr="00C40B08">
              <w:rPr>
                <w:rFonts w:ascii="GHEA Grapalat" w:hAnsi="GHEA Grapalat"/>
                <w:lang w:val="hy-AM"/>
              </w:rPr>
              <w:t>ի</w:t>
            </w:r>
            <w:r w:rsidR="00982F82" w:rsidRPr="00C40B08">
              <w:rPr>
                <w:rFonts w:ascii="GHEA Grapalat" w:hAnsi="GHEA Grapalat"/>
                <w:lang w:val="hy-AM"/>
              </w:rPr>
              <w:t>նչ ֆինանսական բեռ դա կարող է հանդիսանալ  պետության և տնտեսավարող սուբյեկտի համար</w:t>
            </w: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992975" w:rsidRPr="00C40B08" w:rsidRDefault="00992975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2.6.</w:t>
            </w:r>
            <w:r w:rsidR="00C40B08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Քանի որ, մինչ այժմ ՀՀ-ում սահմանված չէ այն պետական լիազոր մարմինը, որը պետք է իրականացնի </w:t>
            </w:r>
            <w:r w:rsidR="00C40B08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lastRenderedPageBreak/>
              <w:t xml:space="preserve">սանիտարահամաճարակային վերահսկողության ենթակա ապրանքների պետական գրանցումը, այդ գործընթացը </w:t>
            </w:r>
            <w:r w:rsidR="00C40B08"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իրականացվում է </w:t>
            </w:r>
            <w:r w:rsidR="00C40B08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t>ԵԱՏՄ այլ երկրներում</w:t>
            </w:r>
            <w:r w:rsidR="00C40B08" w:rsidRPr="00C40B08"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  <w:t xml:space="preserve">, ինչը լրացուցիչ ֆինանսական բեռ է հանդիսանում </w:t>
            </w:r>
            <w:r w:rsidR="00C40B08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t xml:space="preserve"> տնտեսվարողի վրա, ինչպես նաև  հանդիսանում է բիզնես գործընթացի խոչընդոտ: </w:t>
            </w:r>
          </w:p>
        </w:tc>
      </w:tr>
      <w:tr w:rsidR="00992975" w:rsidRPr="00C40B08" w:rsidTr="003631F7">
        <w:trPr>
          <w:trHeight w:val="1306"/>
        </w:trPr>
        <w:tc>
          <w:tcPr>
            <w:tcW w:w="655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992975" w:rsidRPr="00C40B08" w:rsidRDefault="00992975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982F82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2.7.</w:t>
            </w:r>
            <w:r w:rsidR="00982F82" w:rsidRPr="00C40B08">
              <w:rPr>
                <w:rFonts w:ascii="GHEA Grapalat" w:hAnsi="GHEA Grapalat"/>
                <w:lang w:val="hy-AM"/>
              </w:rPr>
              <w:t xml:space="preserve"> մինչ օրս նշված ապրանքները չգրանցելու հետևանքով ինչ խնդիրներ են  արձանագրվել</w:t>
            </w:r>
          </w:p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992975" w:rsidRPr="00C40B08" w:rsidRDefault="00992975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2.7.</w:t>
            </w:r>
            <w:r w:rsidR="00C40B08" w:rsidRPr="00C40B08">
              <w:rPr>
                <w:rFonts w:ascii="GHEA Grapalat" w:hAnsi="GHEA Grapalat"/>
                <w:lang w:val="hy-AM"/>
              </w:rPr>
              <w:t xml:space="preserve"> </w:t>
            </w:r>
            <w:r w:rsidR="00C40B08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t xml:space="preserve">Հարկ է նշել, որ ՀՀ-ում արդեն իսկ առկա են ախտահանիչ նյութեր արտադրող կազմակերպություններ և, ՀՀ-ում դրանց պետական գրանցման լիազոր մարմին սահմանված չլինելու հետևանքով, վերջիններս պետական գրանցումն իրականացնում են ԵԱՏՄ անդամ այլ երկրներում, ինչը լրացուցիչ ֆինանսական բեռ և խոչընդոտ է հանդիսանում տնտեսվարող սուբյեկտների համար: Որպես օրինակ՝ Գառնի Լայն ՍՊԸ-ի կողմից նախատեսվում է ներմուծել ֆրանսիական արտադրության ձեռքերի ախտահանիչ միջոցի  հումք՝  ՀՀ-ում արտադրություն իրականացնելու համար, սակայն պետական գրանցման լիազոր </w:t>
            </w:r>
            <w:r w:rsidR="00C40B08"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lastRenderedPageBreak/>
              <w:t>մարմնի բացակայության հետևանքով, այդ ապրանքի պետական գրանցումը ՀՀ-ում չի իրականացվում, ինչի համար վերջինս արդեն իսկ դիմել է Կառավարությանը պարզաբանում ստանալու համար: Գրությունը և պատասխանը կցվում են):</w:t>
            </w:r>
          </w:p>
        </w:tc>
      </w:tr>
      <w:tr w:rsidR="003631F7" w:rsidRPr="00C40B08" w:rsidTr="00C7008F">
        <w:trPr>
          <w:trHeight w:val="4103"/>
        </w:trPr>
        <w:tc>
          <w:tcPr>
            <w:tcW w:w="655" w:type="dxa"/>
            <w:vMerge/>
          </w:tcPr>
          <w:p w:rsidR="003631F7" w:rsidRPr="00C40B08" w:rsidRDefault="003631F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0" w:type="dxa"/>
            <w:vMerge/>
          </w:tcPr>
          <w:p w:rsidR="003631F7" w:rsidRPr="00C40B08" w:rsidRDefault="003631F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83" w:type="dxa"/>
          </w:tcPr>
          <w:p w:rsidR="003631F7" w:rsidRPr="00C40B08" w:rsidRDefault="003631F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>2.8. դրական միտումները/կողմերը ապրանքների՝ ՀՀ-ում գրանցվելու դեպքում, ինչպես նաև այլ հնարավոր ռիսկեր կան</w:t>
            </w:r>
          </w:p>
          <w:p w:rsidR="003631F7" w:rsidRPr="00C40B08" w:rsidRDefault="003631F7" w:rsidP="00C7008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84" w:type="dxa"/>
          </w:tcPr>
          <w:p w:rsidR="003631F7" w:rsidRPr="00C40B08" w:rsidRDefault="003631F7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lang w:val="hy-AM"/>
              </w:rPr>
              <w:t xml:space="preserve">2.8.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ՀՀ-ում ապրանքների պետական գրանցման դեպքում կստեղծվեն հավասար պայմաններ տնտեսվարող սուբյեկտների համար, մասնավորապես՝ հայկական արտադրողների, ինչպես նաև կնվազի ապրանքների պետական գրանցման ֆինանսական բեռը և կապահովվի  Եվրասիական տնտեսական միության պայմանագրի 57-րդ հոդվածի պահանջների համաձայն բնակչության սանիտարահամաճարակային բարեկեցության ոլորտում լիազորված մարմինների կողմից պետական սանիտարահամաճարակային վերահսկողության ենթակա ապրանքների նկատմամբ հսկողության իրականացումը, ինչը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այս պահին չի իրականացվում համապատասխան տեսչական մարմնի կողմից՝ պետական գրանցման և պետական գրանցման ենթակա ապրանքների ցանկի բացակայության հետևանով: Խնդրի վերաբերյալ արդեն իսկ համապատասխան տեսչական մարմինը դիմել է Առողջապահության նախարարություն: Գրությունը կցվում է): </w:t>
            </w:r>
          </w:p>
          <w:p w:rsidR="003631F7" w:rsidRPr="00C40B08" w:rsidRDefault="003631F7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 w:cs="GHEA Grapalat"/>
                <w:b/>
                <w:shd w:val="clear" w:color="auto" w:fill="FFFFFF"/>
                <w:lang w:val="en-US"/>
              </w:rPr>
            </w:pPr>
            <w:r w:rsidRPr="00C40B08">
              <w:rPr>
                <w:rFonts w:ascii="GHEA Grapalat" w:hAnsi="GHEA Grapalat" w:cs="GHEA Grapalat"/>
                <w:b/>
                <w:shd w:val="clear" w:color="auto" w:fill="FFFFFF"/>
                <w:lang w:val="en-US"/>
              </w:rPr>
              <w:t>Ա</w:t>
            </w:r>
            <w:r w:rsidRPr="00C40B08">
              <w:rPr>
                <w:rFonts w:ascii="GHEA Grapalat" w:hAnsi="GHEA Grapalat" w:cs="GHEA Grapalat"/>
                <w:b/>
                <w:shd w:val="clear" w:color="auto" w:fill="FFFFFF"/>
                <w:lang w:val="hy-AM"/>
              </w:rPr>
              <w:t>յլ հնարավոր ռիսկեր</w:t>
            </w:r>
            <w:r w:rsidRPr="00C40B08">
              <w:rPr>
                <w:rFonts w:ascii="GHEA Grapalat" w:hAnsi="GHEA Grapalat" w:cs="GHEA Grapalat"/>
                <w:b/>
                <w:shd w:val="clear" w:color="auto" w:fill="FFFFFF"/>
                <w:lang w:val="en-US"/>
              </w:rPr>
              <w:t>`</w:t>
            </w:r>
          </w:p>
          <w:p w:rsidR="003631F7" w:rsidRPr="00C40B08" w:rsidRDefault="003631F7" w:rsidP="00C7008F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 գրանցման ենթակա ապրանքների գրանցումը ՀՀ-ում չիրականացվելու դեպքում հնարավոր են հետևյալ ռիսկերը՝</w:t>
            </w:r>
          </w:p>
          <w:p w:rsidR="003631F7" w:rsidRPr="00C40B08" w:rsidRDefault="003631F7" w:rsidP="00C7008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Չեն ապահովվի Եվրասիական տնտեսական միության պայմանագրի (ուժի մեջ է մտել 2015 թվականի հունվարի 2-ին), 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որոշման և դրանցից բխող ՀՀ-ի օրենսդրության պահանջները,</w:t>
            </w:r>
          </w:p>
          <w:p w:rsidR="003631F7" w:rsidRPr="00C40B08" w:rsidRDefault="003631F7" w:rsidP="00C7008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Կավելանա ֆինանսական 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բեռը տնտեսվարող սուբյեկտների վրա, ինչպես նաև կառաջանա բիզնես խոչընդոտ հայկական արտադրողների համար, քանի որ </w:t>
            </w:r>
            <w:r w:rsidRPr="00C40B08">
              <w:rPr>
                <w:rFonts w:ascii="GHEA Grapalat" w:hAnsi="GHEA Grapalat" w:cs="GHEA Grapalat"/>
                <w:shd w:val="clear" w:color="auto" w:fill="FFFFFF"/>
                <w:lang w:val="hy-AM"/>
              </w:rPr>
              <w:t>ՀՀ-ում դրանց պետական գրանցման լիազոր մարմին սահմանված չլինելու հետևանքով, վերջիններս, որպես պարտադիր պահանջ հարկադրված են պետական գրանցումն իրականացնելու ԵԱՏՄ անդամ այլ երկրներում, ինչը լրացուցիչ ֆինանսական բեռ և խոչընդոտ է հանդիսանում տնտեսվարող սուբյեկտների համար:</w:t>
            </w:r>
          </w:p>
          <w:p w:rsidR="003631F7" w:rsidRPr="00C40B08" w:rsidRDefault="003631F7" w:rsidP="00C7008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Հանրապետություն կարող են ներմուծվել և շրջանառվել միասնական սանիտարական պահանջներին անհամապատասխան ապրանքներ, որոնք կարող են հանրային առողջապահական տեսանկյունից վնաս հասցնել բնակչության առողջությանը</w:t>
            </w:r>
            <w:r w:rsidRPr="00C40B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</w:tr>
    </w:tbl>
    <w:p w:rsidR="008E0897" w:rsidRPr="00C40B08" w:rsidRDefault="008E0897" w:rsidP="00C7008F">
      <w:pPr>
        <w:spacing w:after="0"/>
        <w:rPr>
          <w:rFonts w:ascii="GHEA Grapalat" w:hAnsi="GHEA Grapalat"/>
          <w:lang w:val="hy-AM"/>
        </w:rPr>
      </w:pPr>
    </w:p>
    <w:sectPr w:rsidR="008E0897" w:rsidRPr="00C40B08" w:rsidSect="004C2F03">
      <w:pgSz w:w="16838" w:h="11906" w:orient="landscape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1D3"/>
    <w:multiLevelType w:val="hybridMultilevel"/>
    <w:tmpl w:val="B9C2FD2E"/>
    <w:lvl w:ilvl="0" w:tplc="7A50D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C5146"/>
    <w:multiLevelType w:val="hybridMultilevel"/>
    <w:tmpl w:val="82544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655FC"/>
    <w:multiLevelType w:val="hybridMultilevel"/>
    <w:tmpl w:val="7B2CACB8"/>
    <w:lvl w:ilvl="0" w:tplc="5268C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174022"/>
    <w:multiLevelType w:val="hybridMultilevel"/>
    <w:tmpl w:val="DCE8352A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6C5547D8"/>
    <w:multiLevelType w:val="hybridMultilevel"/>
    <w:tmpl w:val="219CDDE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7"/>
    <w:rsid w:val="0001091D"/>
    <w:rsid w:val="000701DA"/>
    <w:rsid w:val="000B4C47"/>
    <w:rsid w:val="000D20C8"/>
    <w:rsid w:val="000E37B1"/>
    <w:rsid w:val="000F29B3"/>
    <w:rsid w:val="000F6E97"/>
    <w:rsid w:val="00115AC2"/>
    <w:rsid w:val="00130611"/>
    <w:rsid w:val="00164855"/>
    <w:rsid w:val="00173E9E"/>
    <w:rsid w:val="00174D31"/>
    <w:rsid w:val="00175A22"/>
    <w:rsid w:val="001F7C8A"/>
    <w:rsid w:val="002403A7"/>
    <w:rsid w:val="002461BA"/>
    <w:rsid w:val="002544B2"/>
    <w:rsid w:val="00263DAF"/>
    <w:rsid w:val="002D1A9A"/>
    <w:rsid w:val="002E439B"/>
    <w:rsid w:val="00344D11"/>
    <w:rsid w:val="003469DD"/>
    <w:rsid w:val="003631F7"/>
    <w:rsid w:val="00397659"/>
    <w:rsid w:val="003D1019"/>
    <w:rsid w:val="003D56B4"/>
    <w:rsid w:val="00403568"/>
    <w:rsid w:val="004157A7"/>
    <w:rsid w:val="004434D2"/>
    <w:rsid w:val="00486641"/>
    <w:rsid w:val="004C2F03"/>
    <w:rsid w:val="004F04A6"/>
    <w:rsid w:val="00523666"/>
    <w:rsid w:val="00526CC2"/>
    <w:rsid w:val="0054188B"/>
    <w:rsid w:val="00576F8D"/>
    <w:rsid w:val="005F6A6B"/>
    <w:rsid w:val="0062686C"/>
    <w:rsid w:val="0063572D"/>
    <w:rsid w:val="00637E2C"/>
    <w:rsid w:val="00691DF1"/>
    <w:rsid w:val="006B7FA6"/>
    <w:rsid w:val="006C103F"/>
    <w:rsid w:val="006D182F"/>
    <w:rsid w:val="006F5196"/>
    <w:rsid w:val="0075105C"/>
    <w:rsid w:val="00785083"/>
    <w:rsid w:val="007B3FB5"/>
    <w:rsid w:val="008051FA"/>
    <w:rsid w:val="00810921"/>
    <w:rsid w:val="00812A1B"/>
    <w:rsid w:val="008271BC"/>
    <w:rsid w:val="00827DF7"/>
    <w:rsid w:val="00845E29"/>
    <w:rsid w:val="00892DBB"/>
    <w:rsid w:val="008D2E24"/>
    <w:rsid w:val="008E0897"/>
    <w:rsid w:val="0091115A"/>
    <w:rsid w:val="00923ED2"/>
    <w:rsid w:val="0092584F"/>
    <w:rsid w:val="00926066"/>
    <w:rsid w:val="0095325F"/>
    <w:rsid w:val="00970635"/>
    <w:rsid w:val="00977DB3"/>
    <w:rsid w:val="00982F82"/>
    <w:rsid w:val="00992975"/>
    <w:rsid w:val="009C4CA8"/>
    <w:rsid w:val="00A26E9F"/>
    <w:rsid w:val="00A32A0D"/>
    <w:rsid w:val="00A74600"/>
    <w:rsid w:val="00AA349E"/>
    <w:rsid w:val="00AF0263"/>
    <w:rsid w:val="00B0551A"/>
    <w:rsid w:val="00B82D3B"/>
    <w:rsid w:val="00BD587C"/>
    <w:rsid w:val="00BF72CE"/>
    <w:rsid w:val="00C01A5A"/>
    <w:rsid w:val="00C40B08"/>
    <w:rsid w:val="00C57D77"/>
    <w:rsid w:val="00C7008F"/>
    <w:rsid w:val="00C85D44"/>
    <w:rsid w:val="00C965D5"/>
    <w:rsid w:val="00CC701D"/>
    <w:rsid w:val="00CD54BD"/>
    <w:rsid w:val="00D058F6"/>
    <w:rsid w:val="00D13456"/>
    <w:rsid w:val="00D76CA5"/>
    <w:rsid w:val="00D867A9"/>
    <w:rsid w:val="00DC5BCE"/>
    <w:rsid w:val="00DF0B8B"/>
    <w:rsid w:val="00E2700B"/>
    <w:rsid w:val="00EC31A1"/>
    <w:rsid w:val="00ED58B3"/>
    <w:rsid w:val="00F737A6"/>
    <w:rsid w:val="00F94467"/>
    <w:rsid w:val="00FB13C9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10921"/>
    <w:rPr>
      <w:b/>
      <w:bCs/>
    </w:rPr>
  </w:style>
  <w:style w:type="paragraph" w:styleId="ListParagraph">
    <w:name w:val="List Paragraph"/>
    <w:basedOn w:val="Normal"/>
    <w:uiPriority w:val="34"/>
    <w:qFormat/>
    <w:rsid w:val="00C01A5A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7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10921"/>
    <w:rPr>
      <w:b/>
      <w:bCs/>
    </w:rPr>
  </w:style>
  <w:style w:type="paragraph" w:styleId="ListParagraph">
    <w:name w:val="List Paragraph"/>
    <w:basedOn w:val="Normal"/>
    <w:uiPriority w:val="34"/>
    <w:qFormat/>
    <w:rsid w:val="00C01A5A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7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207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https://mul2.gov.am/tasks/91139/oneclick/3.ampopatert_01.07.2019.docx?token=bb1e26ad1b22dacede5a56e5e9688a21</cp:keywords>
</cp:coreProperties>
</file>