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E8" w:rsidRPr="00362051" w:rsidRDefault="004237E8" w:rsidP="001D7356">
      <w:pPr>
        <w:spacing w:after="0"/>
        <w:rPr>
          <w:rFonts w:ascii="GHEA Grapalat" w:hAnsi="GHEA Grapalat"/>
          <w:lang w:val="hy-AM"/>
        </w:rPr>
      </w:pPr>
    </w:p>
    <w:p w:rsidR="00EE4027" w:rsidRPr="00362051" w:rsidRDefault="00EE4027" w:rsidP="001D7356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4237E8" w:rsidRPr="00362051" w:rsidRDefault="004237E8" w:rsidP="001D7356">
      <w:pPr>
        <w:spacing w:after="0"/>
        <w:jc w:val="center"/>
        <w:rPr>
          <w:rFonts w:ascii="GHEA Grapalat" w:hAnsi="GHEA Grapalat" w:cs="Sylfaen"/>
          <w:b/>
          <w:lang w:val="en-US"/>
        </w:rPr>
      </w:pPr>
      <w:r w:rsidRPr="00362051">
        <w:rPr>
          <w:rFonts w:ascii="GHEA Grapalat" w:hAnsi="GHEA Grapalat" w:cs="Sylfaen"/>
          <w:b/>
          <w:lang w:val="hy-AM"/>
        </w:rPr>
        <w:t>ԱՄՓՈՓԱԹԵՐԹ</w:t>
      </w:r>
    </w:p>
    <w:p w:rsidR="00EE4027" w:rsidRPr="00362051" w:rsidRDefault="00EE4027" w:rsidP="001D7356">
      <w:pPr>
        <w:spacing w:after="0"/>
        <w:jc w:val="center"/>
        <w:rPr>
          <w:rFonts w:ascii="GHEA Grapalat" w:eastAsia="Times New Roman" w:hAnsi="GHEA Grapalat"/>
          <w:b/>
          <w:lang w:val="en-US"/>
        </w:rPr>
      </w:pPr>
    </w:p>
    <w:p w:rsidR="004237E8" w:rsidRPr="00362051" w:rsidRDefault="004237E8" w:rsidP="001D7356">
      <w:pPr>
        <w:spacing w:after="0"/>
        <w:jc w:val="center"/>
        <w:rPr>
          <w:rFonts w:ascii="GHEA Grapalat" w:hAnsi="GHEA Grapalat" w:cs="Sylfaen"/>
          <w:b/>
          <w:bCs/>
          <w:caps/>
          <w:lang w:val="en-US"/>
        </w:rPr>
      </w:pPr>
      <w:r w:rsidRPr="00362051">
        <w:rPr>
          <w:rFonts w:ascii="GHEA Grapalat" w:eastAsia="Times New Roman" w:hAnsi="GHEA Grapalat" w:cs="Tahoma"/>
          <w:b/>
          <w:lang w:val="hy-AM" w:eastAsia="ru-RU"/>
        </w:rPr>
        <w:t xml:space="preserve">ՀԱՅԱՍՏԱՆԻ ՀԱՆՐԱՊԵՏՈՒԹՅԱՆ ԿԱՌԱՎԱՐՈՒԹՅԱՆ 2015 ԹՎԱԿԱՆԻ ՄԱՅԻՍԻ 27-Ի N 568-Ն ՈՐՈՇՄԱՆ  ՄԵՋ  ՓՈՓՈԽՈՒԹՅՈՒՆ ԿԱՏԱՐԵԼՈՒ ՄԱՍԻՆ </w:t>
      </w:r>
      <w:r w:rsidRPr="00362051">
        <w:rPr>
          <w:rFonts w:ascii="GHEA Grapalat" w:hAnsi="GHEA Grapalat"/>
          <w:b/>
          <w:lang w:val="hy-AM"/>
        </w:rPr>
        <w:t>ՀԱՅԱՍՏԱՆԻ ՀԱՆՐԱՊԵՏՈՒԹՅԱՆ ՈՐՈՇՄԱՆ ՆԱԽԱԳԾԻ</w:t>
      </w:r>
      <w:r w:rsidRPr="00362051">
        <w:rPr>
          <w:rFonts w:ascii="GHEA Grapalat" w:hAnsi="GHEA Grapalat" w:cs="Sylfaen"/>
          <w:b/>
          <w:lang w:val="hy-AM"/>
        </w:rPr>
        <w:t xml:space="preserve"> ՎԵՐԱԲԵՐՅԱԼ ՍՏԱՑՎԱԾ</w:t>
      </w:r>
      <w:r w:rsidRPr="00362051">
        <w:rPr>
          <w:rFonts w:ascii="GHEA Grapalat" w:hAnsi="GHEA Grapalat"/>
          <w:b/>
          <w:bCs/>
          <w:caps/>
          <w:lang w:val="hy-AM"/>
        </w:rPr>
        <w:t xml:space="preserve">                       </w:t>
      </w:r>
      <w:r w:rsidRPr="00362051">
        <w:rPr>
          <w:rFonts w:ascii="GHEA Grapalat" w:hAnsi="GHEA Grapalat" w:cs="Sylfaen"/>
          <w:b/>
          <w:bCs/>
          <w:caps/>
          <w:lang w:val="hy-AM"/>
        </w:rPr>
        <w:t>ԴԻՏՈՂՈՒԹՅՈՒՆՆԵՐԻ</w:t>
      </w:r>
      <w:r w:rsidRPr="00362051">
        <w:rPr>
          <w:rFonts w:ascii="GHEA Grapalat" w:hAnsi="GHEA Grapalat"/>
          <w:b/>
          <w:bCs/>
          <w:caps/>
          <w:lang w:val="hy-AM"/>
        </w:rPr>
        <w:t xml:space="preserve"> </w:t>
      </w:r>
      <w:r w:rsidRPr="00362051">
        <w:rPr>
          <w:rFonts w:ascii="GHEA Grapalat" w:hAnsi="GHEA Grapalat" w:cs="Sylfaen"/>
          <w:b/>
          <w:bCs/>
          <w:caps/>
          <w:lang w:val="hy-AM"/>
        </w:rPr>
        <w:t>ԵՎ</w:t>
      </w:r>
      <w:r w:rsidRPr="00362051">
        <w:rPr>
          <w:rFonts w:ascii="GHEA Grapalat" w:hAnsi="GHEA Grapalat"/>
          <w:b/>
          <w:bCs/>
          <w:caps/>
          <w:lang w:val="hy-AM"/>
        </w:rPr>
        <w:t xml:space="preserve"> </w:t>
      </w:r>
      <w:r w:rsidRPr="00362051">
        <w:rPr>
          <w:rFonts w:ascii="GHEA Grapalat" w:hAnsi="GHEA Grapalat" w:cs="Sylfaen"/>
          <w:b/>
          <w:bCs/>
          <w:caps/>
          <w:lang w:val="hy-AM"/>
        </w:rPr>
        <w:t>առաջարկությունների</w:t>
      </w:r>
      <w:r w:rsidRPr="00362051">
        <w:rPr>
          <w:rFonts w:ascii="GHEA Grapalat" w:hAnsi="GHEA Grapalat" w:cs="Sylfaen"/>
          <w:lang w:val="hy-AM"/>
        </w:rPr>
        <w:t xml:space="preserve"> </w:t>
      </w:r>
      <w:r w:rsidRPr="00362051">
        <w:rPr>
          <w:rFonts w:ascii="GHEA Grapalat" w:hAnsi="GHEA Grapalat" w:cs="Sylfaen"/>
          <w:b/>
          <w:bCs/>
          <w:caps/>
          <w:lang w:val="hy-AM"/>
        </w:rPr>
        <w:t>ՎԵՐԱԲԵՐՅԱԼ</w:t>
      </w:r>
    </w:p>
    <w:p w:rsidR="006049A0" w:rsidRPr="00362051" w:rsidRDefault="006049A0" w:rsidP="001D7356">
      <w:pPr>
        <w:spacing w:after="0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4"/>
        <w:gridCol w:w="7237"/>
        <w:gridCol w:w="5375"/>
      </w:tblGrid>
      <w:tr w:rsidR="00362051" w:rsidRPr="00362051" w:rsidTr="00B95288">
        <w:tc>
          <w:tcPr>
            <w:tcW w:w="2521" w:type="dxa"/>
          </w:tcPr>
          <w:p w:rsidR="004237E8" w:rsidRPr="00362051" w:rsidRDefault="004237E8" w:rsidP="001D735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36205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362051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362051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36205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362051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362051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36205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b/>
                <w:lang w:val="hy-AM"/>
              </w:rPr>
              <w:t>համարը</w:t>
            </w:r>
          </w:p>
        </w:tc>
        <w:tc>
          <w:tcPr>
            <w:tcW w:w="7368" w:type="dxa"/>
          </w:tcPr>
          <w:p w:rsidR="004237E8" w:rsidRPr="00362051" w:rsidRDefault="004237E8" w:rsidP="001D735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362051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b/>
                <w:lang w:val="hy-AM"/>
              </w:rPr>
              <w:t>բովանդակությունը</w:t>
            </w:r>
          </w:p>
        </w:tc>
        <w:tc>
          <w:tcPr>
            <w:tcW w:w="5463" w:type="dxa"/>
          </w:tcPr>
          <w:p w:rsidR="004237E8" w:rsidRPr="00362051" w:rsidRDefault="004237E8" w:rsidP="001D735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 w:cs="Sylfaen"/>
                <w:b/>
                <w:lang w:val="hy-AM"/>
              </w:rPr>
              <w:t>Եզրակացություն</w:t>
            </w:r>
          </w:p>
        </w:tc>
      </w:tr>
      <w:tr w:rsidR="00362051" w:rsidRPr="00362051" w:rsidTr="00B95288">
        <w:tc>
          <w:tcPr>
            <w:tcW w:w="2521" w:type="dxa"/>
          </w:tcPr>
          <w:p w:rsidR="004237E8" w:rsidRPr="00362051" w:rsidRDefault="004237E8" w:rsidP="001D735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368" w:type="dxa"/>
          </w:tcPr>
          <w:p w:rsidR="004237E8" w:rsidRPr="00362051" w:rsidRDefault="004237E8" w:rsidP="001D735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5463" w:type="dxa"/>
          </w:tcPr>
          <w:p w:rsidR="004237E8" w:rsidRPr="00362051" w:rsidRDefault="004237E8" w:rsidP="001D735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362051" w:rsidRPr="00362051" w:rsidTr="00907791">
        <w:trPr>
          <w:trHeight w:val="2830"/>
        </w:trPr>
        <w:tc>
          <w:tcPr>
            <w:tcW w:w="2521" w:type="dxa"/>
            <w:tcBorders>
              <w:bottom w:val="single" w:sz="4" w:space="0" w:color="auto"/>
            </w:tcBorders>
          </w:tcPr>
          <w:p w:rsidR="001D7356" w:rsidRPr="00362051" w:rsidRDefault="001D7356" w:rsidP="001D7356">
            <w:pPr>
              <w:tabs>
                <w:tab w:val="left" w:pos="990"/>
              </w:tabs>
              <w:spacing w:after="0"/>
              <w:rPr>
                <w:rFonts w:ascii="GHEA Grapalat" w:hAnsi="GHEA Grapalat"/>
                <w:b/>
                <w:lang w:val="hy-AM"/>
              </w:rPr>
            </w:pPr>
            <w:r w:rsidRPr="00362051">
              <w:rPr>
                <w:rFonts w:ascii="GHEA Grapalat" w:hAnsi="GHEA Grapalat"/>
                <w:b/>
                <w:lang w:val="hy-AM"/>
              </w:rPr>
              <w:t xml:space="preserve">ՀՀ  վարչապետի աշխատակազմի </w:t>
            </w:r>
          </w:p>
          <w:p w:rsidR="001D7356" w:rsidRPr="00362051" w:rsidRDefault="001D7356" w:rsidP="001D7356">
            <w:pPr>
              <w:tabs>
                <w:tab w:val="left" w:pos="990"/>
              </w:tabs>
              <w:spacing w:after="0"/>
              <w:rPr>
                <w:rFonts w:ascii="GHEA Grapalat" w:hAnsi="GHEA Grapalat"/>
                <w:b/>
                <w:lang w:val="hy-AM"/>
              </w:rPr>
            </w:pPr>
            <w:r w:rsidRPr="00362051">
              <w:rPr>
                <w:rFonts w:ascii="GHEA Grapalat" w:hAnsi="GHEA Grapalat"/>
                <w:b/>
                <w:lang w:val="hy-AM"/>
              </w:rPr>
              <w:t>սոցիալական հարցերի վարչություն</w:t>
            </w:r>
          </w:p>
          <w:p w:rsidR="001D7356" w:rsidRPr="00362051" w:rsidRDefault="001D7356" w:rsidP="001D735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68" w:type="dxa"/>
            <w:tcBorders>
              <w:bottom w:val="single" w:sz="4" w:space="0" w:color="auto"/>
            </w:tcBorders>
          </w:tcPr>
          <w:p w:rsidR="001D7356" w:rsidRPr="00362051" w:rsidRDefault="001D7356" w:rsidP="001D7356">
            <w:pPr>
              <w:numPr>
                <w:ilvl w:val="0"/>
                <w:numId w:val="7"/>
              </w:numPr>
              <w:spacing w:after="0"/>
              <w:ind w:left="0" w:firstLine="173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Հայաստանի Հանրապետության կառավարության 2015 թվականի մայիսի 27-ի N568-Ն որոշման մեջ փոփոխություն կատարելու մասին» ՀՀ կառավարության որոշման նախագծի (այսուհետ՝ նախագիծ) հավելվածի 10-րդ կետով առաջարկվում է սահմանել շահառուներին ներկայացվող պահանջները՝ 1-ին ենթակետում նշելով շահառուների համար ՀՀ  օրենսդրությամբ սահմանված կարգով գրանցված ամուսնության  կամ  քաղաքացիական ամուսնության մեջ գտնվելու պահանջ:  Հաշվի առնելով, որ  «</w:t>
            </w:r>
            <w:r w:rsidRPr="00362051">
              <w:rPr>
                <w:rFonts w:ascii="GHEA Grapalat" w:hAnsi="GHEA Grapalat"/>
                <w:b/>
                <w:lang w:val="hy-AM"/>
              </w:rPr>
              <w:t>քաղաքացիական ամուսնություն</w:t>
            </w:r>
            <w:r w:rsidRPr="00362051">
              <w:rPr>
                <w:rFonts w:ascii="GHEA Grapalat" w:hAnsi="GHEA Grapalat"/>
                <w:lang w:val="hy-AM"/>
              </w:rPr>
              <w:t xml:space="preserve">» հասկացությունը ՀՀ օրենսդրությամբ տրված չէ, գտնում ենք, որ որպես շահառուներին ներկայացվող պահանջ զույգերի նման կարգավիճակ սահմանելը նպատակահարմար չէ և ավելին՝ խնդրահարույց է, քանի որ նախագծի հավելվածի 20-րդ կետի 3-րդ ենթակետի համաձայն «քաղաքացիական ամուսնության» փաստն առաջարկվում է  հավաստել համատիրությունից կամ գյուղական համայնքի </w:t>
            </w:r>
            <w:r w:rsidRPr="00362051">
              <w:rPr>
                <w:rFonts w:ascii="GHEA Grapalat" w:hAnsi="GHEA Grapalat"/>
                <w:lang w:val="hy-AM"/>
              </w:rPr>
              <w:lastRenderedPageBreak/>
              <w:t>ղեկավարից տրված՝  քաղաքացու հետ նույն հասցեում բնակության և համատեղ տնտեսություն վարելու մասին տեղեկանքով, ինչը, ըստ էության, ինքնանպատակ է:</w:t>
            </w:r>
          </w:p>
          <w:p w:rsidR="001D7356" w:rsidRPr="00362051" w:rsidRDefault="001D7356" w:rsidP="001D7356">
            <w:pPr>
              <w:numPr>
                <w:ilvl w:val="0"/>
                <w:numId w:val="7"/>
              </w:numPr>
              <w:tabs>
                <w:tab w:val="left" w:pos="0"/>
              </w:tabs>
              <w:spacing w:after="0"/>
              <w:ind w:left="0" w:firstLine="173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 xml:space="preserve">Միաժամանակ, եթե ընդունելի է «քաղաքացիական ամուսնությունը» որպես զույգերի  կարգավիճակը,  առաջարկում ենք  շահառուների խմբում ներառել </w:t>
            </w:r>
            <w:r w:rsidRPr="00362051">
              <w:rPr>
                <w:rFonts w:ascii="GHEA Grapalat" w:hAnsi="GHEA Grapalat"/>
                <w:b/>
                <w:lang w:val="hy-AM"/>
              </w:rPr>
              <w:t>չամուսնացած կանանց</w:t>
            </w:r>
            <w:r w:rsidRPr="00362051">
              <w:rPr>
                <w:rFonts w:ascii="GHEA Grapalat" w:hAnsi="GHEA Grapalat"/>
                <w:lang w:val="hy-AM"/>
              </w:rPr>
              <w:t>՝ հատկապես դոնորական սերմով արհեստական սերմնավորման մեթոդով բժշկական ծառայություն ստանալու համար:</w:t>
            </w: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ind w:left="173"/>
              <w:jc w:val="both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3.</w:t>
            </w:r>
            <w:r w:rsidRPr="00362051">
              <w:rPr>
                <w:rFonts w:ascii="GHEA Grapalat" w:hAnsi="GHEA Grapalat" w:cs="Sylfaen"/>
                <w:lang w:val="hy-AM"/>
              </w:rPr>
              <w:t xml:space="preserve"> ՀՀ</w:t>
            </w:r>
            <w:r w:rsidRPr="00362051">
              <w:rPr>
                <w:rFonts w:ascii="GHEA Grapalat" w:hAnsi="GHEA Grapalat"/>
                <w:lang w:val="hy-AM"/>
              </w:rPr>
              <w:t xml:space="preserve">  </w:t>
            </w:r>
            <w:r w:rsidRPr="00362051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62051">
              <w:rPr>
                <w:rFonts w:ascii="GHEA Grapalat" w:hAnsi="GHEA Grapalat"/>
                <w:lang w:val="hy-AM"/>
              </w:rPr>
              <w:t xml:space="preserve"> 2015 </w:t>
            </w:r>
            <w:r w:rsidRPr="00362051">
              <w:rPr>
                <w:rFonts w:ascii="GHEA Grapalat" w:hAnsi="GHEA Grapalat" w:cs="Sylfaen"/>
                <w:lang w:val="hy-AM"/>
              </w:rPr>
              <w:t>թվականի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>մայիսի</w:t>
            </w:r>
            <w:r w:rsidRPr="00362051">
              <w:rPr>
                <w:rFonts w:ascii="GHEA Grapalat" w:hAnsi="GHEA Grapalat"/>
                <w:lang w:val="hy-AM"/>
              </w:rPr>
              <w:t xml:space="preserve"> 27-</w:t>
            </w:r>
            <w:r w:rsidRPr="00362051">
              <w:rPr>
                <w:rFonts w:ascii="GHEA Grapalat" w:hAnsi="GHEA Grapalat" w:cs="Sylfaen"/>
                <w:lang w:val="hy-AM"/>
              </w:rPr>
              <w:t>ի</w:t>
            </w:r>
            <w:r w:rsidRPr="00362051">
              <w:rPr>
                <w:rFonts w:ascii="GHEA Grapalat" w:hAnsi="GHEA Grapalat"/>
                <w:lang w:val="hy-AM"/>
              </w:rPr>
              <w:t xml:space="preserve"> N568-</w:t>
            </w:r>
            <w:r w:rsidRPr="00362051">
              <w:rPr>
                <w:rFonts w:ascii="GHEA Grapalat" w:hAnsi="GHEA Grapalat" w:cs="Sylfaen"/>
                <w:lang w:val="hy-AM"/>
              </w:rPr>
              <w:t>Ն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>գործող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>որոշմամբ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>սահմանված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>է</w:t>
            </w:r>
            <w:r w:rsidRPr="00362051">
              <w:rPr>
                <w:rFonts w:ascii="GHEA Grapalat" w:hAnsi="GHEA Grapalat"/>
                <w:lang w:val="hy-AM"/>
              </w:rPr>
              <w:t xml:space="preserve">, </w:t>
            </w:r>
            <w:r w:rsidRPr="00362051">
              <w:rPr>
                <w:rFonts w:ascii="GHEA Grapalat" w:hAnsi="GHEA Grapalat" w:cs="Sylfaen"/>
                <w:lang w:val="hy-AM"/>
              </w:rPr>
              <w:t>որ</w:t>
            </w:r>
            <w:r w:rsidRPr="00362051">
              <w:rPr>
                <w:rFonts w:ascii="GHEA Grapalat" w:hAnsi="GHEA Grapalat"/>
                <w:lang w:val="hy-AM"/>
              </w:rPr>
              <w:t xml:space="preserve">  </w:t>
            </w:r>
            <w:r w:rsidRPr="00362051">
              <w:rPr>
                <w:rFonts w:ascii="GHEA Grapalat" w:hAnsi="GHEA Grapalat" w:cs="Sylfaen"/>
                <w:lang w:val="hy-AM"/>
              </w:rPr>
              <w:t>կինը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>պետք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>է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>պատկանի</w:t>
            </w:r>
            <w:r w:rsidRPr="00362051">
              <w:rPr>
                <w:rFonts w:ascii="GHEA Grapalat" w:hAnsi="GHEA Grapalat"/>
                <w:lang w:val="hy-AM"/>
              </w:rPr>
              <w:t xml:space="preserve"> 20-40 </w:t>
            </w:r>
            <w:r w:rsidRPr="00362051">
              <w:rPr>
                <w:rFonts w:ascii="GHEA Grapalat" w:hAnsi="GHEA Grapalat" w:cs="Sylfaen"/>
                <w:lang w:val="hy-AM"/>
              </w:rPr>
              <w:t>տարիքային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>խմբին</w:t>
            </w:r>
            <w:r w:rsidRPr="00362051">
              <w:rPr>
                <w:rFonts w:ascii="GHEA Grapalat" w:hAnsi="GHEA Grapalat"/>
                <w:lang w:val="hy-AM"/>
              </w:rPr>
              <w:t xml:space="preserve">, </w:t>
            </w:r>
            <w:r w:rsidRPr="00362051">
              <w:rPr>
                <w:rFonts w:ascii="GHEA Grapalat" w:hAnsi="GHEA Grapalat" w:cs="Sylfaen"/>
                <w:lang w:val="hy-AM"/>
              </w:rPr>
              <w:t>իսկ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>նախագծով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>առաջարկվում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>է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>սահմանել</w:t>
            </w:r>
            <w:r w:rsidRPr="00362051">
              <w:rPr>
                <w:rFonts w:ascii="GHEA Grapalat" w:hAnsi="GHEA Grapalat"/>
                <w:lang w:val="hy-AM"/>
              </w:rPr>
              <w:t xml:space="preserve"> 25-38 </w:t>
            </w:r>
            <w:r w:rsidRPr="00362051">
              <w:rPr>
                <w:rFonts w:ascii="GHEA Grapalat" w:hAnsi="GHEA Grapalat" w:cs="Sylfaen"/>
                <w:lang w:val="hy-AM"/>
              </w:rPr>
              <w:t>տ</w:t>
            </w:r>
            <w:r w:rsidRPr="00362051">
              <w:rPr>
                <w:rFonts w:ascii="GHEA Grapalat" w:hAnsi="GHEA Grapalat"/>
                <w:lang w:val="hy-AM"/>
              </w:rPr>
              <w:t xml:space="preserve">արիքային խմբին պատկանելու պահանջ: Գտնում ենք, որ անհրաժեշտ է պարզաբանել, թե ինչ չափանիշների վրա է հիմնված </w:t>
            </w:r>
            <w:r w:rsidRPr="00362051">
              <w:rPr>
                <w:rFonts w:ascii="GHEA Grapalat" w:hAnsi="GHEA Grapalat"/>
                <w:b/>
                <w:lang w:val="hy-AM"/>
              </w:rPr>
              <w:t>տարիքային խմբի</w:t>
            </w:r>
            <w:r w:rsidRPr="00362051">
              <w:rPr>
                <w:rFonts w:ascii="GHEA Grapalat" w:hAnsi="GHEA Grapalat"/>
                <w:lang w:val="hy-AM"/>
              </w:rPr>
              <w:t xml:space="preserve"> ընտրությունը</w:t>
            </w: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38526D" w:rsidRPr="00362051" w:rsidRDefault="0038526D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4.Հավելվածի 10-րդ կետի 6-րդ ենթակետով սահմանվում է, որ անամնեզում անպտղության պատճառագիտության համալիր հետազոտման բացակայության և անամնեզում արտամարմնային բեղմնավորման</w:t>
            </w:r>
            <w:r w:rsidRPr="00362051">
              <w:rPr>
                <w:lang w:val="hy-AM"/>
              </w:rPr>
              <w:t xml:space="preserve"> </w:t>
            </w:r>
            <w:r w:rsidRPr="00362051">
              <w:rPr>
                <w:rFonts w:ascii="GHEA Grapalat" w:hAnsi="GHEA Grapalat"/>
                <w:lang w:val="hy-AM"/>
              </w:rPr>
              <w:t xml:space="preserve">ոչ ավել քան 2 փորձ և արհեստական սերմնավորման </w:t>
            </w:r>
            <w:r w:rsidRPr="00362051">
              <w:rPr>
                <w:rFonts w:ascii="GHEA Grapalat" w:hAnsi="GHEA Grapalat"/>
                <w:lang w:val="hy-AM"/>
              </w:rPr>
              <w:lastRenderedPageBreak/>
              <w:t xml:space="preserve">ոչ ավել քան 3 փորձի վերաբերյալ տեղեկատվությունը փաստվում է ներկայացված էպիկրիզով կամ </w:t>
            </w:r>
            <w:r w:rsidRPr="00362051">
              <w:rPr>
                <w:rFonts w:ascii="GHEA Grapalat" w:hAnsi="GHEA Grapalat"/>
                <w:b/>
                <w:lang w:val="hy-AM"/>
              </w:rPr>
              <w:t xml:space="preserve">զույգի գրավոր հայտարարությամբ: </w:t>
            </w:r>
            <w:r w:rsidRPr="00362051">
              <w:rPr>
                <w:rFonts w:ascii="GHEA Grapalat" w:hAnsi="GHEA Grapalat"/>
                <w:lang w:val="hy-AM"/>
              </w:rPr>
              <w:t>Գտնում ենք, որ գրավոր հայտարարությունը կարող է ոչ հավաստի տեղեկատվություն պարունակել, ուստի առաջարկում ենք քննարկել</w:t>
            </w:r>
            <w:r w:rsidRPr="00362051">
              <w:rPr>
                <w:rFonts w:ascii="GHEA Grapalat" w:hAnsi="GHEA Grapalat"/>
                <w:b/>
                <w:lang w:val="hy-AM"/>
              </w:rPr>
              <w:t xml:space="preserve">  </w:t>
            </w:r>
            <w:r w:rsidRPr="00362051">
              <w:rPr>
                <w:rFonts w:ascii="GHEA Grapalat" w:hAnsi="GHEA Grapalat"/>
                <w:lang w:val="hy-AM"/>
              </w:rPr>
              <w:t>և տեղեկատվության</w:t>
            </w:r>
            <w:r w:rsidRPr="0036205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2051">
              <w:rPr>
                <w:rFonts w:ascii="GHEA Grapalat" w:hAnsi="GHEA Grapalat"/>
                <w:lang w:val="hy-AM"/>
              </w:rPr>
              <w:t xml:space="preserve">ճշգրտումն իրականացնել </w:t>
            </w:r>
            <w:r w:rsidRPr="00362051">
              <w:rPr>
                <w:rFonts w:ascii="GHEA Grapalat" w:hAnsi="GHEA Grapalat"/>
                <w:b/>
                <w:lang w:val="hy-AM"/>
              </w:rPr>
              <w:t xml:space="preserve">էլեկտրոնային առողջապահության համակարգի </w:t>
            </w:r>
            <w:r w:rsidRPr="00362051">
              <w:rPr>
                <w:rFonts w:ascii="GHEA Grapalat" w:hAnsi="GHEA Grapalat"/>
                <w:lang w:val="hy-AM"/>
              </w:rPr>
              <w:t>սահմաններում:</w:t>
            </w: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5.Վերը նշված կետի տրամաբանությամբ՝ առաջարկում ենք հավելվածի 18-րդ կետում նշված գրանցամատյանը նախատեսել միայն էլեկտրոնային եղանակով:</w:t>
            </w: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6. Նախագծի հավելվածի 3-րդ կետն անհրաժեշտ է խմբագրել, պահպանելով ենթակետերի իմաստային տրամաբանությունն ու ձևակերպումը, և քննարկել 6-րդ կետի համատեքստում՝ բացառելու հնարավոր հակասությունները, ինչպես նաև  խմբագրել 26-րդ և 27-րդ կետերը, քանի որ հասկանալի չեն մերժման հիմքերը:</w:t>
            </w: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99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7. Հաշվի առնելով, որ նախագծով ընդլայնվում են շահառուների խմբերը և մատուցվող ծառայությունների ծավալները՝  անհրաժեշտ է ներկայացնել տեղեկատվություն շահառուների թվի և անհրաժեշտ ֆինանսական միջոցների չափի և աղբյուրի վերաբերյալ:</w:t>
            </w:r>
          </w:p>
          <w:p w:rsidR="004C5D91" w:rsidRPr="00362051" w:rsidRDefault="004C5D91" w:rsidP="004C5D91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1D7356" w:rsidRPr="00362051" w:rsidRDefault="001D7356" w:rsidP="001D735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463" w:type="dxa"/>
            <w:tcBorders>
              <w:bottom w:val="single" w:sz="4" w:space="0" w:color="auto"/>
            </w:tcBorders>
          </w:tcPr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lastRenderedPageBreak/>
              <w:t>1.Ընդունվել է, նախագիծը խմբագրվել է</w:t>
            </w:r>
            <w:r w:rsidR="0038526D" w:rsidRPr="00362051">
              <w:rPr>
                <w:rFonts w:ascii="GHEA Grapalat" w:eastAsia="Times New Roman" w:hAnsi="GHEA Grapalat"/>
                <w:lang w:val="hy-AM"/>
              </w:rPr>
              <w:t>:</w:t>
            </w: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C5D91" w:rsidRPr="00362051" w:rsidRDefault="004C5D91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C5D91" w:rsidRPr="00362051" w:rsidRDefault="004C5D91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C5D91" w:rsidRPr="00362051" w:rsidRDefault="004C5D91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>2.Չի ընդու</w:t>
            </w:r>
            <w:r w:rsidR="0038526D" w:rsidRPr="00362051">
              <w:rPr>
                <w:rFonts w:ascii="GHEA Grapalat" w:eastAsia="Times New Roman" w:hAnsi="GHEA Grapalat"/>
                <w:lang w:val="hy-AM"/>
              </w:rPr>
              <w:t>ն</w:t>
            </w:r>
            <w:r w:rsidRPr="00362051">
              <w:rPr>
                <w:rFonts w:ascii="GHEA Grapalat" w:eastAsia="Times New Roman" w:hAnsi="GHEA Grapalat"/>
                <w:lang w:val="hy-AM"/>
              </w:rPr>
              <w:t>վել, քանի որ  նախագիծը արդեն իսկ խմբագրվել է և  ամուսնական զույգի  ամուսնության փաստը  պետք  է   գրանցված լինի օրենսդրությամբ  սահմանված կարգով:</w:t>
            </w:r>
          </w:p>
          <w:p w:rsidR="001D7356" w:rsidRPr="00362051" w:rsidRDefault="001D7356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C5D91" w:rsidRPr="00362051" w:rsidRDefault="004C5D91" w:rsidP="004C5D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C5D91" w:rsidRPr="00362051" w:rsidRDefault="004C5D91" w:rsidP="004C5D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C5D91" w:rsidRPr="00362051" w:rsidRDefault="00D639C6" w:rsidP="004C5D91">
            <w:pPr>
              <w:widowControl w:val="0"/>
              <w:adjustRightInd w:val="0"/>
              <w:spacing w:after="0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>3.Ը</w:t>
            </w:r>
            <w:r w:rsidR="004C5D91" w:rsidRPr="00362051">
              <w:rPr>
                <w:rFonts w:ascii="GHEA Grapalat" w:eastAsia="Times New Roman" w:hAnsi="GHEA Grapalat"/>
                <w:lang w:val="hy-AM"/>
              </w:rPr>
              <w:t>նդունվել</w:t>
            </w:r>
            <w:r w:rsidRPr="00362051">
              <w:rPr>
                <w:rFonts w:ascii="GHEA Grapalat" w:eastAsia="Times New Roman" w:hAnsi="GHEA Grapalat"/>
                <w:lang w:val="hy-AM"/>
              </w:rPr>
              <w:t xml:space="preserve"> է մասնակի</w:t>
            </w:r>
            <w:r w:rsidR="004C5D91" w:rsidRPr="00362051">
              <w:rPr>
                <w:rFonts w:ascii="GHEA Grapalat" w:eastAsia="Times New Roman" w:hAnsi="GHEA Grapalat"/>
                <w:lang w:val="hy-AM"/>
              </w:rPr>
              <w:t xml:space="preserve">, </w:t>
            </w:r>
            <w:r w:rsidRPr="00362051">
              <w:rPr>
                <w:rFonts w:ascii="GHEA Grapalat" w:eastAsia="Times New Roman" w:hAnsi="GHEA Grapalat"/>
                <w:lang w:val="hy-AM"/>
              </w:rPr>
              <w:t xml:space="preserve">Ներկայիս նախագծում տարիքային շեմ է սահմանվել 20-35 տարեկանը: </w:t>
            </w:r>
          </w:p>
          <w:p w:rsidR="001D7356" w:rsidRPr="00362051" w:rsidRDefault="004C5D91" w:rsidP="004C5D91">
            <w:pPr>
              <w:tabs>
                <w:tab w:val="left" w:pos="1020"/>
              </w:tabs>
              <w:spacing w:after="0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 xml:space="preserve"> Ինչ վերաբերում է տարիքային վերին սահմանի իջեցմանը, ապա համաձայն գրականության տվյալների, անպտղության բուժման արդյունավետությունը խիստ նվազում է  3</w:t>
            </w:r>
            <w:r w:rsidR="00D639C6" w:rsidRPr="00362051">
              <w:rPr>
                <w:rFonts w:ascii="GHEA Grapalat" w:eastAsia="Times New Roman" w:hAnsi="GHEA Grapalat"/>
                <w:lang w:val="hy-AM"/>
              </w:rPr>
              <w:t>5</w:t>
            </w:r>
            <w:r w:rsidRPr="00362051">
              <w:rPr>
                <w:rFonts w:ascii="GHEA Grapalat" w:eastAsia="Times New Roman" w:hAnsi="GHEA Grapalat"/>
                <w:lang w:val="hy-AM"/>
              </w:rPr>
              <w:t xml:space="preserve">-ից բարձր տարիքային խմբում, որը պայմանավորված ձվարանային ռեզերվի  </w:t>
            </w:r>
            <w:r w:rsidR="0038526D" w:rsidRPr="00362051">
              <w:rPr>
                <w:rFonts w:ascii="GHEA Grapalat" w:eastAsia="Times New Roman" w:hAnsi="GHEA Grapalat"/>
                <w:lang w:val="hy-AM"/>
              </w:rPr>
              <w:t xml:space="preserve">և էնդոմետրիումի ընկալունակության  </w:t>
            </w:r>
            <w:r w:rsidRPr="00362051">
              <w:rPr>
                <w:rFonts w:ascii="GHEA Grapalat" w:eastAsia="Times New Roman" w:hAnsi="GHEA Grapalat"/>
                <w:lang w:val="hy-AM"/>
              </w:rPr>
              <w:t>իջեցման հետ:</w:t>
            </w:r>
          </w:p>
          <w:p w:rsidR="004C5D91" w:rsidRPr="00362051" w:rsidRDefault="004C5D91" w:rsidP="004C5D91">
            <w:pPr>
              <w:tabs>
                <w:tab w:val="left" w:pos="1020"/>
              </w:tabs>
              <w:spacing w:after="0"/>
              <w:rPr>
                <w:rFonts w:ascii="GHEA Grapalat" w:eastAsia="Times New Roman" w:hAnsi="GHEA Grapalat"/>
                <w:lang w:val="hy-AM"/>
              </w:rPr>
            </w:pPr>
          </w:p>
          <w:p w:rsidR="004C5D91" w:rsidRPr="00362051" w:rsidRDefault="004C5D91" w:rsidP="004C5D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C5D91" w:rsidRPr="00362051" w:rsidRDefault="004C5D91" w:rsidP="004C5D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 xml:space="preserve">4.Ընդունվել է, նախագիծը խմբագրվել է, տեղեկատվությունը փաստվելու է միայն գրավոր էպիկրիզ ներկայացնելու դեպքում: </w:t>
            </w:r>
          </w:p>
          <w:p w:rsidR="004C5D91" w:rsidRPr="00362051" w:rsidRDefault="004C5D91" w:rsidP="004C5D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Ինչ վերաբերում է  տեղեկատվության</w:t>
            </w:r>
            <w:r w:rsidRPr="0036205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2051">
              <w:rPr>
                <w:rFonts w:ascii="GHEA Grapalat" w:hAnsi="GHEA Grapalat"/>
                <w:lang w:val="hy-AM"/>
              </w:rPr>
              <w:t xml:space="preserve">ճշգրտման  </w:t>
            </w:r>
            <w:r w:rsidRPr="00362051">
              <w:rPr>
                <w:rFonts w:ascii="GHEA Grapalat" w:hAnsi="GHEA Grapalat"/>
                <w:b/>
                <w:lang w:val="hy-AM"/>
              </w:rPr>
              <w:t xml:space="preserve">էլեկտրոնային առողջապահության համակարգի </w:t>
            </w:r>
            <w:r w:rsidRPr="00362051">
              <w:rPr>
                <w:rFonts w:ascii="GHEA Grapalat" w:hAnsi="GHEA Grapalat"/>
                <w:lang w:val="hy-AM"/>
              </w:rPr>
              <w:t>միջոցով</w:t>
            </w:r>
            <w:r w:rsidR="00D639C6" w:rsidRPr="00362051">
              <w:rPr>
                <w:rFonts w:ascii="GHEA Grapalat" w:hAnsi="GHEA Grapalat"/>
                <w:lang w:val="hy-AM"/>
              </w:rPr>
              <w:t xml:space="preserve">, նախագծի ներկայիս տարբերակը լրամշակվել է ամբողջությամբ ծրագիրը </w:t>
            </w:r>
            <w:r w:rsidR="00D639C6" w:rsidRPr="00362051">
              <w:rPr>
                <w:rFonts w:ascii="GHEA Grapalat" w:hAnsi="GHEA Grapalat"/>
                <w:lang w:val="hy-AM"/>
              </w:rPr>
              <w:lastRenderedPageBreak/>
              <w:t>համապատասխանեցվելով միասնական էլեկտրոնային համակարգին ինտեգրեու համատեքստում; Մասնավորապես հերթագրման կարգը  է կիրականացվի ԱՐՄԵԴ համակարգի միջոցով:</w:t>
            </w:r>
          </w:p>
          <w:p w:rsidR="004C5D91" w:rsidRPr="00362051" w:rsidRDefault="004C5D91" w:rsidP="004C5D91">
            <w:pPr>
              <w:tabs>
                <w:tab w:val="left" w:pos="1020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1020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>5. Ընդունվել է, նախագիծը խմբագրվել է</w:t>
            </w:r>
            <w:r w:rsidR="0038526D" w:rsidRPr="00362051">
              <w:rPr>
                <w:rFonts w:ascii="GHEA Grapalat" w:eastAsia="Times New Roman" w:hAnsi="GHEA Grapalat"/>
                <w:lang w:val="hy-AM"/>
              </w:rPr>
              <w:t>:</w:t>
            </w:r>
          </w:p>
          <w:p w:rsidR="004C5D91" w:rsidRPr="00362051" w:rsidRDefault="004C5D91" w:rsidP="004C5D91">
            <w:pPr>
              <w:tabs>
                <w:tab w:val="left" w:pos="1020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1020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1020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6.</w:t>
            </w:r>
            <w:r w:rsidRPr="00362051">
              <w:rPr>
                <w:rFonts w:ascii="GHEA Grapalat" w:eastAsia="Times New Roman" w:hAnsi="GHEA Grapalat"/>
                <w:lang w:val="hy-AM"/>
              </w:rPr>
              <w:t xml:space="preserve"> Ընդունվել է, նախագիծը խմբագրվել է:</w:t>
            </w:r>
          </w:p>
          <w:p w:rsidR="004C5D91" w:rsidRPr="00362051" w:rsidRDefault="004C5D91" w:rsidP="004C5D91">
            <w:pPr>
              <w:tabs>
                <w:tab w:val="left" w:pos="1020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1020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1020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tabs>
                <w:tab w:val="left" w:pos="1020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D639C6" w:rsidRPr="00362051" w:rsidRDefault="00D639C6" w:rsidP="004C5D91">
            <w:pPr>
              <w:tabs>
                <w:tab w:val="left" w:pos="1020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D639C6" w:rsidRPr="00362051" w:rsidRDefault="00D639C6" w:rsidP="004C5D91">
            <w:pPr>
              <w:tabs>
                <w:tab w:val="left" w:pos="1020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4C5D91" w:rsidRPr="00362051" w:rsidRDefault="004C5D91" w:rsidP="004C5D91">
            <w:pPr>
              <w:widowControl w:val="0"/>
              <w:adjustRightInd w:val="0"/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38526D" w:rsidRPr="00362051" w:rsidRDefault="004C5D91" w:rsidP="0038526D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7.</w:t>
            </w:r>
            <w:r w:rsidR="0038526D" w:rsidRPr="00362051">
              <w:rPr>
                <w:rFonts w:ascii="GHEA Grapalat" w:hAnsi="GHEA Grapalat"/>
                <w:lang w:val="hy-AM"/>
              </w:rPr>
              <w:t xml:space="preserve"> Չի ընդունվել: </w:t>
            </w:r>
            <w:r w:rsidR="00D639C6" w:rsidRPr="00362051">
              <w:rPr>
                <w:rFonts w:ascii="GHEA Grapalat" w:hAnsi="GHEA Grapalat"/>
                <w:lang w:val="hy-AM"/>
              </w:rPr>
              <w:t>Գումարը արդեն հայտնի է, ծ</w:t>
            </w:r>
            <w:r w:rsidR="0038526D" w:rsidRPr="00362051">
              <w:rPr>
                <w:rFonts w:ascii="GHEA Grapalat" w:eastAsia="Times New Roman" w:hAnsi="GHEA Grapalat"/>
                <w:lang w:val="hy-AM"/>
              </w:rPr>
              <w:t>րագրի իրականացման համար 2019թ. առողջապահության  բյուջեով նախատեսվել է  210մլն. դրամ ֆինանսավորում:</w:t>
            </w:r>
          </w:p>
          <w:p w:rsidR="0038526D" w:rsidRPr="00362051" w:rsidRDefault="0038526D" w:rsidP="0038526D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 xml:space="preserve"> Անպտղության հետազոտման և բուժման մեթոդների կիրառումը  ու շահառումների թիվը կախված կլինի դիմելիությունից:</w:t>
            </w:r>
          </w:p>
          <w:p w:rsidR="0038526D" w:rsidRPr="00362051" w:rsidRDefault="0038526D" w:rsidP="004C5D91">
            <w:pPr>
              <w:widowControl w:val="0"/>
              <w:adjustRightInd w:val="0"/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 xml:space="preserve">Ծրագրի հաստատումից հետո նախատեսվում է կատարել ըստ բուժօգնության  տեսակների բյուջեի </w:t>
            </w:r>
            <w:r w:rsidRPr="00362051">
              <w:rPr>
                <w:rFonts w:ascii="GHEA Grapalat" w:hAnsi="GHEA Grapalat"/>
                <w:lang w:val="hy-AM"/>
              </w:rPr>
              <w:lastRenderedPageBreak/>
              <w:t>բաշխում:</w:t>
            </w:r>
          </w:p>
          <w:p w:rsidR="004C5D91" w:rsidRPr="00362051" w:rsidRDefault="004C5D91" w:rsidP="004C5D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 xml:space="preserve">Նախատեսվում է տրամադրել </w:t>
            </w:r>
            <w:r w:rsidR="0038526D" w:rsidRPr="00362051">
              <w:rPr>
                <w:rFonts w:ascii="GHEA Grapalat" w:eastAsia="Times New Roman" w:hAnsi="GHEA Grapalat"/>
                <w:lang w:val="hy-AM"/>
              </w:rPr>
              <w:t xml:space="preserve">30մլն.դրամ  </w:t>
            </w:r>
          </w:p>
          <w:p w:rsidR="004C5D91" w:rsidRPr="00362051" w:rsidRDefault="004C5D91" w:rsidP="004C5D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>անպտղության պատճառագիտության ուսումնասիրության  ու  հայտնաբերված պատճառի  վերացմանը, մեկ հետազոտության արժեքը 300000 դրամ, շահառումների թիվ  100,</w:t>
            </w:r>
          </w:p>
          <w:p w:rsidR="004C5D91" w:rsidRPr="00362051" w:rsidRDefault="004C5D91" w:rsidP="004C5D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 xml:space="preserve"> արհեստական սերմնավորմանը` 20մլն  դրամ, սերմանավորման արժեքը  միջինում 200000դրամ, շահառուների թիվը 100 ամուսնական զույգ, արտամարմնային բեղմնավորում և մինչ բեղմնավորման հետազոտում 160մլն.դրամ, արտամարմնային բեղմնավոր</w:t>
            </w:r>
            <w:r w:rsidR="0038526D" w:rsidRPr="00362051">
              <w:rPr>
                <w:rFonts w:ascii="GHEA Grapalat" w:eastAsia="Times New Roman" w:hAnsi="GHEA Grapalat"/>
                <w:lang w:val="hy-AM"/>
              </w:rPr>
              <w:t xml:space="preserve">որումից առաջ հետազոտությունների և </w:t>
            </w:r>
            <w:r w:rsidRPr="00362051">
              <w:rPr>
                <w:rFonts w:ascii="GHEA Grapalat" w:eastAsia="Times New Roman" w:hAnsi="GHEA Grapalat"/>
                <w:lang w:val="hy-AM"/>
              </w:rPr>
              <w:t>մեկ փորձի արժեքը  1,8մլն.դրամ</w:t>
            </w:r>
            <w:r w:rsidR="0038526D" w:rsidRPr="00362051">
              <w:rPr>
                <w:rFonts w:ascii="GHEA Grapalat" w:eastAsia="Times New Roman" w:hAnsi="GHEA Grapalat"/>
                <w:lang w:val="hy-AM"/>
              </w:rPr>
              <w:t xml:space="preserve">, </w:t>
            </w:r>
            <w:r w:rsidRPr="00362051">
              <w:rPr>
                <w:rFonts w:ascii="GHEA Grapalat" w:eastAsia="Times New Roman" w:hAnsi="GHEA Grapalat"/>
                <w:lang w:val="hy-AM"/>
              </w:rPr>
              <w:t xml:space="preserve"> շահառումների թիվը 85 ամուսնական զույգ:</w:t>
            </w:r>
          </w:p>
          <w:p w:rsidR="004C5D91" w:rsidRPr="00362051" w:rsidRDefault="004C5D91" w:rsidP="004C5D91">
            <w:pPr>
              <w:tabs>
                <w:tab w:val="left" w:pos="1020"/>
              </w:tabs>
              <w:spacing w:after="0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 xml:space="preserve">Քանի որ մեկ շահառուն կարող է օգտվել բուժօգնության մի քանի տեսակներից, ուստի շահառումների ընդհանուր թիվ հաշվարկել </w:t>
            </w:r>
            <w:r w:rsidR="00112594" w:rsidRPr="00362051">
              <w:rPr>
                <w:rFonts w:ascii="GHEA Grapalat" w:eastAsia="Times New Roman" w:hAnsi="GHEA Grapalat"/>
                <w:lang w:val="hy-AM"/>
              </w:rPr>
              <w:t xml:space="preserve">ներկայումս </w:t>
            </w:r>
            <w:r w:rsidRPr="00362051">
              <w:rPr>
                <w:rFonts w:ascii="GHEA Grapalat" w:eastAsia="Times New Roman" w:hAnsi="GHEA Grapalat"/>
                <w:lang w:val="hy-AM"/>
              </w:rPr>
              <w:t>հնարավոր չէ:</w:t>
            </w:r>
          </w:p>
        </w:tc>
      </w:tr>
      <w:tr w:rsidR="00362051" w:rsidRPr="00362051" w:rsidTr="00907791">
        <w:trPr>
          <w:trHeight w:val="703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EE7" w:rsidRPr="00362051" w:rsidRDefault="00415EE7" w:rsidP="001D735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fr-FR"/>
              </w:rPr>
            </w:pPr>
            <w:r w:rsidRPr="00362051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</w:t>
            </w:r>
            <w:r w:rsidRPr="00362051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362051">
              <w:rPr>
                <w:rFonts w:ascii="GHEA Grapalat" w:hAnsi="GHEA Grapalat" w:cs="Sylfaen"/>
                <w:sz w:val="22"/>
                <w:szCs w:val="22"/>
                <w:lang w:val="hy-AM"/>
              </w:rPr>
              <w:t>վարչապետի</w:t>
            </w:r>
            <w:r w:rsidRPr="0036205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362051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աշխատակազմի</w:t>
            </w:r>
            <w:r w:rsidRPr="0036205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</w:p>
          <w:p w:rsidR="00415EE7" w:rsidRPr="00362051" w:rsidRDefault="00415EE7" w:rsidP="001D735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6205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իրավաբանական </w:t>
            </w:r>
          </w:p>
          <w:p w:rsidR="00415EE7" w:rsidRPr="00362051" w:rsidRDefault="00415EE7" w:rsidP="001D735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6205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վարչություն </w:t>
            </w:r>
          </w:p>
          <w:p w:rsidR="00415EE7" w:rsidRPr="00362051" w:rsidRDefault="00415EE7" w:rsidP="001D735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594" w:rsidRPr="00362051" w:rsidRDefault="00415EE7" w:rsidP="00907791">
            <w:pPr>
              <w:pStyle w:val="ListParagraph"/>
              <w:numPr>
                <w:ilvl w:val="0"/>
                <w:numId w:val="13"/>
              </w:numPr>
              <w:tabs>
                <w:tab w:val="left" w:pos="173"/>
              </w:tabs>
              <w:spacing w:after="0"/>
              <w:ind w:left="0" w:firstLine="31"/>
              <w:contextualSpacing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362051">
              <w:rPr>
                <w:rFonts w:ascii="GHEA Grapalat" w:hAnsi="GHEA Grapalat" w:cs="Arial"/>
                <w:lang w:val="hy-AM"/>
              </w:rPr>
              <w:t>Որոշման</w:t>
            </w:r>
            <w:r w:rsidRPr="00362051">
              <w:rPr>
                <w:rFonts w:ascii="GHEA Grapalat" w:hAnsi="GHEA Grapalat"/>
                <w:lang w:val="hy-AM"/>
              </w:rPr>
              <w:t xml:space="preserve"> նախագծի 1-ին կետով հաստատված հավելվածի (այսուհետ՝ հավելված) 9-րդ կետի 1-ին ենթակետի համաձայն՝ ա</w:t>
            </w:r>
            <w:r w:rsidRPr="00362051">
              <w:rPr>
                <w:rFonts w:ascii="GHEA Grapalat" w:hAnsi="GHEA Grapalat" w:cs="Sylfaen"/>
                <w:lang w:val="hy-AM"/>
              </w:rPr>
              <w:t>մուսիններից մեկը պետք է հանդիսանա «</w:t>
            </w:r>
            <w:r w:rsidRPr="00362051">
              <w:rPr>
                <w:rFonts w:ascii="GHEA Grapalat" w:hAnsi="GHEA Grapalat"/>
                <w:bCs/>
                <w:lang w:val="hy-AM" w:eastAsia="ru-RU"/>
              </w:rPr>
              <w:t xml:space="preserve">Զինվորական ծառայության և զինծառայողի կարգավիճակի մասին»  ՀՀ  օրենքի 72-րդ հոդվածի 1-ին մասով սահմանված </w:t>
            </w:r>
            <w:r w:rsidRPr="00362051">
              <w:rPr>
                <w:rFonts w:ascii="GHEA Grapalat" w:hAnsi="GHEA Grapalat" w:cs="Sylfaen"/>
                <w:lang w:val="hy-AM" w:eastAsia="ru-RU"/>
              </w:rPr>
              <w:t xml:space="preserve">զինծառայող։ Հիշյալ օրենքի նույն հոդվածի 2-րդ մասով սահմանվում են կարգավորումներ նաև զինծառայողներին հավասարեցված անձանց մասով, սակայն որոշման բովանդակությունից բխում է, որ վերջիններիս վրա այս </w:t>
            </w:r>
            <w:r w:rsidRPr="00362051">
              <w:rPr>
                <w:rFonts w:ascii="GHEA Grapalat" w:hAnsi="GHEA Grapalat" w:cs="Sylfaen"/>
                <w:lang w:val="hy-AM" w:eastAsia="ru-RU"/>
              </w:rPr>
              <w:lastRenderedPageBreak/>
              <w:t>կարգը չի տարածվելու, ինչը կարծում ենք լրացուցիչ քննարկման և հիմնավորման անհրաժեշտություն ունի։</w:t>
            </w:r>
          </w:p>
          <w:p w:rsidR="00415EE7" w:rsidRPr="00362051" w:rsidRDefault="00415EE7" w:rsidP="00112594">
            <w:pPr>
              <w:tabs>
                <w:tab w:val="left" w:pos="173"/>
              </w:tabs>
              <w:spacing w:after="0"/>
              <w:contextualSpacing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362051">
              <w:rPr>
                <w:rFonts w:ascii="GHEA Grapalat" w:hAnsi="GHEA Grapalat" w:cs="Sylfaen"/>
                <w:lang w:val="hy-AM" w:eastAsia="ru-RU"/>
              </w:rPr>
              <w:t xml:space="preserve"> </w:t>
            </w:r>
          </w:p>
          <w:p w:rsidR="00907791" w:rsidRPr="00362051" w:rsidRDefault="00907791" w:rsidP="00907791">
            <w:pPr>
              <w:pStyle w:val="ListParagraph"/>
              <w:numPr>
                <w:ilvl w:val="0"/>
                <w:numId w:val="13"/>
              </w:numPr>
              <w:spacing w:after="0"/>
              <w:ind w:left="0" w:firstLine="31"/>
              <w:contextualSpacing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362051">
              <w:rPr>
                <w:rFonts w:ascii="GHEA Grapalat" w:hAnsi="GHEA Grapalat" w:cs="Sylfaen"/>
                <w:lang w:val="hy-AM"/>
              </w:rPr>
              <w:t>Հավելվածի</w:t>
            </w:r>
            <w:r w:rsidRPr="00362051">
              <w:rPr>
                <w:rFonts w:ascii="GHEA Grapalat" w:hAnsi="GHEA Grapalat"/>
                <w:lang w:val="hy-AM"/>
              </w:rPr>
              <w:t xml:space="preserve"> 10-րդ կետի 1-ին ենթակետով նախատեսվում է նաև </w:t>
            </w:r>
            <w:r w:rsidRPr="00362051">
              <w:rPr>
                <w:rFonts w:ascii="GHEA Grapalat" w:hAnsi="GHEA Grapalat" w:cs="Tahoma"/>
                <w:lang w:val="hy-AM" w:eastAsia="ru-RU"/>
              </w:rPr>
              <w:t>քաղաքացիական ամուսնության մեջ գտնվող անձանց վրա տարածել նախագծի իրավակարգավորումները։ Հարկ է նշել, որ ՀՀ օրենսդրությամբ տրված չէ «քաղաքացիական ամուսնություն» հասկացության սահմանումը, ինչպես նաև քաղաքացիական ամուսնության մեջ գտնվող անձանց կարգավիճակը, ինչը գործնականում կարող է խնդիրներ առաջացնել։</w:t>
            </w:r>
          </w:p>
          <w:p w:rsidR="00112594" w:rsidRPr="00362051" w:rsidRDefault="00112594" w:rsidP="00112594">
            <w:pPr>
              <w:pStyle w:val="ListParagraph"/>
              <w:rPr>
                <w:rFonts w:ascii="GHEA Grapalat" w:hAnsi="GHEA Grapalat" w:cs="Sylfaen"/>
                <w:lang w:val="hy-AM" w:eastAsia="ru-RU"/>
              </w:rPr>
            </w:pPr>
          </w:p>
          <w:p w:rsidR="00112594" w:rsidRPr="00362051" w:rsidRDefault="00112594" w:rsidP="00112594">
            <w:pPr>
              <w:pStyle w:val="ListParagraph"/>
              <w:spacing w:after="0"/>
              <w:ind w:left="31"/>
              <w:contextualSpacing/>
              <w:jc w:val="both"/>
              <w:rPr>
                <w:rFonts w:ascii="GHEA Grapalat" w:hAnsi="GHEA Grapalat" w:cs="Sylfaen"/>
                <w:lang w:val="hy-AM" w:eastAsia="ru-RU"/>
              </w:rPr>
            </w:pPr>
          </w:p>
          <w:p w:rsidR="00907791" w:rsidRPr="00362051" w:rsidRDefault="00907791" w:rsidP="00907791">
            <w:pPr>
              <w:spacing w:after="0"/>
              <w:contextualSpacing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362051">
              <w:rPr>
                <w:rFonts w:ascii="GHEA Grapalat" w:hAnsi="GHEA Grapalat" w:cs="Sylfaen"/>
                <w:lang w:val="hy-AM" w:eastAsia="ru-RU"/>
              </w:rPr>
              <w:t>3.</w:t>
            </w:r>
            <w:r w:rsidRPr="00362051">
              <w:rPr>
                <w:rFonts w:ascii="GHEA Grapalat" w:hAnsi="GHEA Grapalat" w:cs="Sylfaen"/>
                <w:lang w:val="hy-AM"/>
              </w:rPr>
              <w:t xml:space="preserve"> Հավելվածի</w:t>
            </w:r>
            <w:r w:rsidRPr="00362051">
              <w:rPr>
                <w:rFonts w:ascii="GHEA Grapalat" w:hAnsi="GHEA Grapalat"/>
                <w:lang w:val="hy-AM"/>
              </w:rPr>
              <w:t xml:space="preserve"> 10-րդ կետի 6-րդ ենթակետում, որպես լրացուցիչ պահանջ, նախատեսվում է՝ </w:t>
            </w:r>
            <w:r w:rsidRPr="00362051">
              <w:rPr>
                <w:rFonts w:ascii="GHEA Grapalat" w:hAnsi="GHEA Grapalat" w:cs="Tahoma"/>
                <w:lang w:val="hy-AM" w:eastAsia="ru-RU"/>
              </w:rPr>
              <w:t xml:space="preserve">անամնեզում անպտղության պատճառագիտության համալիր հետազոտման բացակայության և անամնեզում արտամարմնային բեղմնավորման ոչ ավել քան 2 փորձի և արհեստական սերմնավորման ոչ ավել քան 3 փորձի հավաստում՝ զույգի գրավոր հայտարարությամբ։ Կարծում ենք, որ հավելվածի </w:t>
            </w:r>
            <w:r w:rsidRPr="00362051">
              <w:rPr>
                <w:rFonts w:ascii="GHEA Grapalat" w:hAnsi="GHEA Grapalat"/>
                <w:lang w:val="hy-AM"/>
              </w:rPr>
              <w:t>10-րդ կետի 4-րդ և 5-րդ ենթակետերով սահմանված</w:t>
            </w:r>
            <w:r w:rsidRPr="00362051">
              <w:rPr>
                <w:rFonts w:ascii="GHEA Grapalat" w:hAnsi="GHEA Grapalat" w:cs="Tahoma"/>
                <w:lang w:val="hy-AM" w:eastAsia="ru-RU"/>
              </w:rPr>
              <w:t xml:space="preserve"> պահանջների բավարարումը հիշյալ գրավոր հայտարարության պարագայում կրելու է ձևական բնույթ և կարող է չարաշահումների տեղիք տալ։</w:t>
            </w:r>
          </w:p>
          <w:p w:rsidR="00415EE7" w:rsidRPr="00362051" w:rsidRDefault="00415EE7" w:rsidP="001D735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EE7" w:rsidRPr="00362051" w:rsidRDefault="00415EE7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lastRenderedPageBreak/>
              <w:t xml:space="preserve"> </w:t>
            </w:r>
            <w:r w:rsidR="00AC1D7C" w:rsidRPr="00362051">
              <w:rPr>
                <w:rFonts w:ascii="GHEA Grapalat" w:eastAsia="Times New Roman" w:hAnsi="GHEA Grapalat"/>
                <w:lang w:val="hy-AM"/>
              </w:rPr>
              <w:t>1</w:t>
            </w:r>
            <w:r w:rsidRPr="00362051">
              <w:rPr>
                <w:rFonts w:ascii="GHEA Grapalat" w:eastAsia="Times New Roman" w:hAnsi="GHEA Grapalat"/>
                <w:lang w:val="hy-AM"/>
              </w:rPr>
              <w:t>.Ընդունվել է, նախագիծը խմբագրվել է</w:t>
            </w:r>
            <w:r w:rsidR="00907791" w:rsidRPr="00362051">
              <w:rPr>
                <w:rFonts w:ascii="GHEA Grapalat" w:eastAsia="Times New Roman" w:hAnsi="GHEA Grapalat"/>
                <w:lang w:val="hy-AM"/>
              </w:rPr>
              <w:t>:</w:t>
            </w:r>
            <w:r w:rsidRPr="00362051">
              <w:rPr>
                <w:rFonts w:ascii="GHEA Grapalat" w:eastAsia="Times New Roman" w:hAnsi="GHEA Grapalat"/>
                <w:lang w:val="hy-AM"/>
              </w:rPr>
              <w:t xml:space="preserve"> </w:t>
            </w: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 xml:space="preserve">2.Ընդունվել է, նախագիծը խմբագրվել է: </w:t>
            </w: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12594" w:rsidRPr="00362051" w:rsidRDefault="00112594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>3.Ընդունվել է, նախագիծը խմբագրվել է:</w:t>
            </w:r>
          </w:p>
          <w:p w:rsidR="00907791" w:rsidRPr="00362051" w:rsidRDefault="00907791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7900AD" w:rsidRPr="00362051" w:rsidRDefault="007900AD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362051" w:rsidRPr="00362051" w:rsidTr="00907791">
        <w:trPr>
          <w:trHeight w:val="703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7" w:rsidRPr="00362051" w:rsidRDefault="00415EE7" w:rsidP="001D735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54" w:rsidRPr="00362051" w:rsidRDefault="00907791" w:rsidP="006C4754">
            <w:pPr>
              <w:spacing w:after="160"/>
              <w:contextualSpacing/>
              <w:jc w:val="both"/>
              <w:rPr>
                <w:rFonts w:ascii="GHEA Grapalat" w:hAnsi="GHEA Grapalat" w:cs="Tahoma"/>
                <w:lang w:val="hy-AM" w:eastAsia="ru-RU"/>
              </w:rPr>
            </w:pPr>
            <w:r w:rsidRPr="00362051">
              <w:rPr>
                <w:rFonts w:ascii="GHEA Grapalat" w:hAnsi="GHEA Grapalat" w:cs="Sylfaen"/>
                <w:lang w:val="hy-AM"/>
              </w:rPr>
              <w:t>4.</w:t>
            </w:r>
            <w:r w:rsidR="00AC1D7C" w:rsidRPr="00362051">
              <w:rPr>
                <w:rFonts w:ascii="GHEA Grapalat" w:hAnsi="GHEA Grapalat" w:cs="Sylfaen"/>
                <w:lang w:val="hy-AM"/>
              </w:rPr>
              <w:t>Հավելվածի</w:t>
            </w:r>
            <w:r w:rsidR="00AC1D7C" w:rsidRPr="00362051">
              <w:rPr>
                <w:rFonts w:ascii="GHEA Grapalat" w:hAnsi="GHEA Grapalat" w:cs="Tahoma"/>
                <w:lang w:val="hy-AM" w:eastAsia="ru-RU"/>
              </w:rPr>
              <w:t xml:space="preserve"> 3-րդ բաժինը խիստ խնդրահարույց ենք համարում Սահմանադրության 39-րդ և 74-րդ հոդվածների տեսանկյունից, քանի որ բժշկական</w:t>
            </w:r>
            <w:r w:rsidR="00AC1D7C" w:rsidRPr="00362051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="00AC1D7C" w:rsidRPr="00362051">
              <w:rPr>
                <w:rFonts w:ascii="GHEA Grapalat" w:hAnsi="GHEA Grapalat" w:cs="Tahoma"/>
                <w:lang w:val="hy-AM" w:eastAsia="ru-RU"/>
              </w:rPr>
              <w:t>օգնության</w:t>
            </w:r>
            <w:r w:rsidR="00AC1D7C" w:rsidRPr="00362051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="00AC1D7C" w:rsidRPr="00362051">
              <w:rPr>
                <w:rFonts w:ascii="GHEA Grapalat" w:hAnsi="GHEA Grapalat" w:cs="Tahoma"/>
                <w:lang w:val="hy-AM" w:eastAsia="ru-RU"/>
              </w:rPr>
              <w:t>և</w:t>
            </w:r>
            <w:r w:rsidR="00AC1D7C" w:rsidRPr="00362051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="00AC1D7C" w:rsidRPr="00362051">
              <w:rPr>
                <w:rFonts w:ascii="GHEA Grapalat" w:hAnsi="GHEA Grapalat" w:cs="Tahoma"/>
                <w:lang w:val="hy-AM" w:eastAsia="ru-RU"/>
              </w:rPr>
              <w:t>սպասարկման</w:t>
            </w:r>
            <w:r w:rsidR="00AC1D7C" w:rsidRPr="00362051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="00AC1D7C" w:rsidRPr="00362051">
              <w:rPr>
                <w:rFonts w:ascii="GHEA Grapalat" w:hAnsi="GHEA Grapalat" w:cs="Tahoma"/>
                <w:lang w:val="hy-AM" w:eastAsia="ru-RU"/>
              </w:rPr>
              <w:t>համապատասխան</w:t>
            </w:r>
            <w:r w:rsidR="00AC1D7C" w:rsidRPr="00362051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="00AC1D7C" w:rsidRPr="00362051">
              <w:rPr>
                <w:rFonts w:ascii="GHEA Grapalat" w:hAnsi="GHEA Grapalat" w:cs="Tahoma"/>
                <w:lang w:val="hy-AM" w:eastAsia="ru-RU"/>
              </w:rPr>
              <w:t>տեսակի</w:t>
            </w:r>
            <w:r w:rsidR="00AC1D7C" w:rsidRPr="00362051">
              <w:rPr>
                <w:rFonts w:ascii="GHEA Grapalat" w:hAnsi="GHEA Grapalat" w:cs="Arial Armenian"/>
                <w:lang w:val="hy-AM" w:eastAsia="ru-RU"/>
              </w:rPr>
              <w:t xml:space="preserve"> ծառայությունների </w:t>
            </w:r>
            <w:r w:rsidR="00AC1D7C" w:rsidRPr="00362051">
              <w:rPr>
                <w:rFonts w:ascii="GHEA Grapalat" w:hAnsi="GHEA Grapalat" w:cs="Tahoma"/>
                <w:lang w:val="hy-AM" w:eastAsia="ru-RU"/>
              </w:rPr>
              <w:t>մատուցման</w:t>
            </w:r>
            <w:r w:rsidR="00AC1D7C" w:rsidRPr="00362051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="00AC1D7C" w:rsidRPr="00362051">
              <w:rPr>
                <w:rFonts w:ascii="GHEA Grapalat" w:hAnsi="GHEA Grapalat" w:cs="Tahoma"/>
                <w:lang w:val="hy-AM" w:eastAsia="ru-RU"/>
              </w:rPr>
              <w:t>պայմանագիր ունեցող</w:t>
            </w:r>
            <w:r w:rsidR="00AC1D7C" w:rsidRPr="00362051">
              <w:rPr>
                <w:rFonts w:ascii="GHEA Grapalat" w:hAnsi="GHEA Grapalat" w:cs="Sylfaen"/>
                <w:lang w:val="hy-AM"/>
              </w:rPr>
              <w:t xml:space="preserve"> </w:t>
            </w:r>
            <w:r w:rsidR="00AC1D7C" w:rsidRPr="00362051">
              <w:rPr>
                <w:rFonts w:ascii="GHEA Grapalat" w:hAnsi="GHEA Grapalat" w:cs="Tahoma"/>
                <w:lang w:val="hy-AM" w:eastAsia="ru-RU"/>
              </w:rPr>
              <w:t xml:space="preserve">կազմակերպությունները հավելվածով պարտավորեցվում են ստեղծել </w:t>
            </w:r>
            <w:r w:rsidR="00AC1D7C" w:rsidRPr="00362051">
              <w:rPr>
                <w:rFonts w:ascii="GHEA Grapalat" w:hAnsi="GHEA Grapalat" w:cs="Tahoma"/>
                <w:lang w:val="hy-AM" w:eastAsia="ru-RU"/>
              </w:rPr>
              <w:lastRenderedPageBreak/>
              <w:t xml:space="preserve">հանձնաժողով, ինչպես նաև նախատեսվում է, թե նշված հանձնաժողովներում կազմակերպության որ պաշտոնատար անձինք պետք է ընդգրկվեն, կազմակերպության տնօրենը ինչ ակտով պետք է հաստատի հանձնաժողովի կազմը, հանձնաժողովի նիստերի գումարման ընթացակարգը, հանձնաժողովի վրա դրվում է </w:t>
            </w:r>
            <w:r w:rsidR="00AC1D7C" w:rsidRPr="00362051">
              <w:rPr>
                <w:rFonts w:ascii="GHEA Grapalat" w:hAnsi="GHEA Grapalat"/>
                <w:lang w:val="hy-AM" w:eastAsia="ru-RU"/>
              </w:rPr>
              <w:t xml:space="preserve">նիստի անցկացման վայրի և ժամանակի մասին շահառուին ծանուցելու </w:t>
            </w:r>
            <w:r w:rsidR="00AC1D7C" w:rsidRPr="00362051">
              <w:rPr>
                <w:rFonts w:ascii="GHEA Grapalat" w:hAnsi="GHEA Grapalat" w:cs="Tahoma"/>
                <w:lang w:val="hy-AM" w:eastAsia="ru-RU"/>
              </w:rPr>
              <w:t xml:space="preserve">պարտականություն, հանձնաժողովի համար սահմանվում են ժամկետներ </w:t>
            </w:r>
            <w:r w:rsidR="00AC1D7C" w:rsidRPr="00362051">
              <w:rPr>
                <w:rFonts w:ascii="GHEA Grapalat" w:hAnsi="GHEA Grapalat"/>
                <w:lang w:val="hy-AM" w:eastAsia="ru-RU"/>
              </w:rPr>
              <w:t>շահառուի դիմումի քննարկման համար և այլն</w:t>
            </w:r>
            <w:r w:rsidR="00AC1D7C" w:rsidRPr="00362051">
              <w:rPr>
                <w:rFonts w:ascii="GHEA Grapalat" w:hAnsi="GHEA Grapalat" w:cs="Tahoma"/>
                <w:lang w:val="hy-AM" w:eastAsia="ru-RU"/>
              </w:rPr>
              <w:t>։</w:t>
            </w:r>
            <w:r w:rsidR="006C4754" w:rsidRPr="00362051">
              <w:rPr>
                <w:rFonts w:ascii="GHEA Grapalat" w:hAnsi="GHEA Grapalat" w:cs="Tahoma"/>
                <w:lang w:val="hy-AM" w:eastAsia="ru-RU"/>
              </w:rPr>
              <w:t xml:space="preserve"> </w:t>
            </w:r>
          </w:p>
          <w:p w:rsidR="00415EE7" w:rsidRPr="00362051" w:rsidRDefault="006C4754" w:rsidP="006C4754">
            <w:pPr>
              <w:spacing w:after="16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 w:cs="Tahoma"/>
                <w:lang w:val="hy-AM" w:eastAsia="ru-RU"/>
              </w:rPr>
              <w:t xml:space="preserve">      Հ</w:t>
            </w:r>
            <w:r w:rsidR="00AC1D7C" w:rsidRPr="00362051">
              <w:rPr>
                <w:rFonts w:ascii="GHEA Grapalat" w:hAnsi="GHEA Grapalat" w:cs="Tahoma"/>
                <w:lang w:val="hy-AM" w:eastAsia="ru-RU"/>
              </w:rPr>
              <w:t xml:space="preserve">աշվի առնելով վերոգրյալը՝ մասնավոր կազմակերպությունների համար ՀՀ կառավարության որոշմամբ չեն կարող սահմանվել պարտականություններ, բացի այդ չեն կարող նախատեսվել դրույթներ, որոնք  վարչարարության իրականացում են ենթադրում (հավելվածի 24-28-րդ կետեր), ինչպես նաև չի կարող նախատեսվել եռամսյակային և տարեկան հաշվետվությունների ներկայացման պահանջ (հավելվածի 29-րդ կետ), եթե օրենքով նշված պարտականությունները սահմանված չեն։ 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EB" w:rsidRPr="00362051" w:rsidRDefault="00907791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lastRenderedPageBreak/>
              <w:t>4.</w:t>
            </w:r>
            <w:r w:rsidR="006C4754" w:rsidRPr="00362051">
              <w:rPr>
                <w:rFonts w:ascii="GHEA Grapalat" w:eastAsia="Times New Roman" w:hAnsi="GHEA Grapalat"/>
                <w:lang w:val="hy-AM"/>
              </w:rPr>
              <w:t xml:space="preserve">Ընդունվել է մասնակի; Արտամարմնային բեղմնավորման ուղեգրումը կիարականացվի ՀՀ առողջապահության նախարարի հրամանով` բուժհաստատության մասնագիտական հանձնաժաղավային  եզրակացության հիման վրա;  </w:t>
            </w:r>
            <w:r w:rsidR="006C4754" w:rsidRPr="00362051">
              <w:rPr>
                <w:rFonts w:ascii="GHEA Grapalat" w:eastAsia="Times New Roman" w:hAnsi="GHEA Grapalat"/>
                <w:lang w:val="hy-AM"/>
              </w:rPr>
              <w:lastRenderedPageBreak/>
              <w:t>Մնացած դեպքերում ուղեգիօրը կտրամադրի նույն հանձնաժողովը:</w:t>
            </w:r>
          </w:p>
          <w:p w:rsidR="00112594" w:rsidRPr="00362051" w:rsidRDefault="006C4754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>Ի</w:t>
            </w:r>
            <w:r w:rsidR="00C309EB" w:rsidRPr="00362051">
              <w:rPr>
                <w:rFonts w:ascii="GHEA Grapalat" w:eastAsia="Times New Roman" w:hAnsi="GHEA Grapalat"/>
                <w:lang w:val="hy-AM"/>
              </w:rPr>
              <w:t xml:space="preserve">նչ վերաբերում է մասնավոր </w:t>
            </w:r>
            <w:r w:rsidR="001D7356" w:rsidRPr="00362051">
              <w:rPr>
                <w:rFonts w:ascii="GHEA Grapalat" w:eastAsia="Times New Roman" w:hAnsi="GHEA Grapalat"/>
                <w:lang w:val="hy-AM"/>
              </w:rPr>
              <w:t xml:space="preserve">բժշկական </w:t>
            </w:r>
            <w:r w:rsidR="00C309EB" w:rsidRPr="00362051">
              <w:rPr>
                <w:rFonts w:ascii="GHEA Grapalat" w:eastAsia="Times New Roman" w:hAnsi="GHEA Grapalat"/>
                <w:lang w:val="hy-AM"/>
              </w:rPr>
              <w:t xml:space="preserve">կազմակերպություններին, ապա </w:t>
            </w:r>
            <w:r w:rsidR="007900AD" w:rsidRPr="00362051">
              <w:rPr>
                <w:rFonts w:ascii="GHEA Grapalat" w:eastAsia="Times New Roman" w:hAnsi="GHEA Grapalat"/>
                <w:lang w:val="hy-AM"/>
              </w:rPr>
              <w:t xml:space="preserve">անկախ սեփականության ձևից, նախարարությունը  </w:t>
            </w:r>
            <w:r w:rsidR="001D7356" w:rsidRPr="00362051">
              <w:rPr>
                <w:rFonts w:ascii="GHEA Grapalat" w:eastAsia="Times New Roman" w:hAnsi="GHEA Grapalat"/>
                <w:lang w:val="hy-AM"/>
              </w:rPr>
              <w:t xml:space="preserve">ծրագրի հաստատումից հետո նախատեսում է </w:t>
            </w:r>
            <w:r w:rsidR="007900AD" w:rsidRPr="00362051">
              <w:rPr>
                <w:rFonts w:ascii="GHEA Grapalat" w:eastAsia="Times New Roman" w:hAnsi="GHEA Grapalat"/>
                <w:lang w:val="hy-AM"/>
              </w:rPr>
              <w:t>գն</w:t>
            </w:r>
            <w:r w:rsidR="001D7356" w:rsidRPr="00362051">
              <w:rPr>
                <w:rFonts w:ascii="GHEA Grapalat" w:eastAsia="Times New Roman" w:hAnsi="GHEA Grapalat"/>
                <w:lang w:val="hy-AM"/>
              </w:rPr>
              <w:t>ել</w:t>
            </w:r>
            <w:r w:rsidR="007900AD" w:rsidRPr="00362051">
              <w:rPr>
                <w:rFonts w:ascii="GHEA Grapalat" w:eastAsia="Times New Roman" w:hAnsi="GHEA Grapalat"/>
                <w:lang w:val="hy-AM"/>
              </w:rPr>
              <w:t xml:space="preserve"> անպտղության հետազոտման և բուժման ծառայություն</w:t>
            </w:r>
            <w:r w:rsidR="00112594" w:rsidRPr="00362051">
              <w:rPr>
                <w:rFonts w:ascii="GHEA Grapalat" w:eastAsia="Times New Roman" w:hAnsi="GHEA Grapalat"/>
                <w:lang w:val="hy-AM"/>
              </w:rPr>
              <w:t>ները</w:t>
            </w:r>
            <w:r w:rsidR="00C309EB" w:rsidRPr="00362051">
              <w:rPr>
                <w:rFonts w:ascii="GHEA Grapalat" w:eastAsia="Times New Roman" w:hAnsi="GHEA Grapalat"/>
                <w:lang w:val="hy-AM"/>
              </w:rPr>
              <w:t xml:space="preserve">: </w:t>
            </w:r>
            <w:r w:rsidR="007900AD" w:rsidRPr="00362051">
              <w:rPr>
                <w:rFonts w:ascii="GHEA Grapalat" w:eastAsia="Times New Roman" w:hAnsi="GHEA Grapalat"/>
                <w:lang w:val="hy-AM"/>
              </w:rPr>
              <w:t xml:space="preserve"> </w:t>
            </w:r>
          </w:p>
          <w:p w:rsidR="00C309EB" w:rsidRPr="00362051" w:rsidRDefault="00112594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>Բուժհաստատությունների հետ կ</w:t>
            </w:r>
            <w:r w:rsidR="00C309EB" w:rsidRPr="00362051">
              <w:rPr>
                <w:rFonts w:ascii="GHEA Grapalat" w:eastAsia="Times New Roman" w:hAnsi="GHEA Grapalat"/>
                <w:lang w:val="hy-AM"/>
              </w:rPr>
              <w:t>նք</w:t>
            </w:r>
            <w:r w:rsidR="001D7356" w:rsidRPr="00362051">
              <w:rPr>
                <w:rFonts w:ascii="GHEA Grapalat" w:eastAsia="Times New Roman" w:hAnsi="GHEA Grapalat"/>
                <w:lang w:val="hy-AM"/>
              </w:rPr>
              <w:t>վել</w:t>
            </w:r>
            <w:r w:rsidR="00907791" w:rsidRPr="00362051">
              <w:rPr>
                <w:rFonts w:ascii="GHEA Grapalat" w:eastAsia="Times New Roman" w:hAnsi="GHEA Grapalat"/>
                <w:lang w:val="hy-AM"/>
              </w:rPr>
              <w:t>ու</w:t>
            </w:r>
            <w:r w:rsidR="00C309EB" w:rsidRPr="00362051">
              <w:rPr>
                <w:rFonts w:ascii="GHEA Grapalat" w:eastAsia="Times New Roman" w:hAnsi="GHEA Grapalat"/>
                <w:lang w:val="hy-AM"/>
              </w:rPr>
              <w:t xml:space="preserve"> է երկկողմ պետական պատվերի իրականացման պայմանագիր</w:t>
            </w:r>
            <w:r w:rsidR="007900AD" w:rsidRPr="00362051">
              <w:rPr>
                <w:rFonts w:ascii="GHEA Grapalat" w:eastAsia="Times New Roman" w:hAnsi="GHEA Grapalat"/>
                <w:lang w:val="hy-AM"/>
              </w:rPr>
              <w:t>,</w:t>
            </w:r>
            <w:r w:rsidR="00C309EB" w:rsidRPr="00362051">
              <w:rPr>
                <w:rFonts w:ascii="GHEA Grapalat" w:eastAsia="Times New Roman" w:hAnsi="GHEA Grapalat"/>
                <w:lang w:val="hy-AM"/>
              </w:rPr>
              <w:t xml:space="preserve"> որտեղ ամրագրվ</w:t>
            </w:r>
            <w:r w:rsidR="001D7356" w:rsidRPr="00362051">
              <w:rPr>
                <w:rFonts w:ascii="GHEA Grapalat" w:eastAsia="Times New Roman" w:hAnsi="GHEA Grapalat"/>
                <w:lang w:val="hy-AM"/>
              </w:rPr>
              <w:t>ելու</w:t>
            </w:r>
            <w:r w:rsidR="00C309EB" w:rsidRPr="00362051">
              <w:rPr>
                <w:rFonts w:ascii="GHEA Grapalat" w:eastAsia="Times New Roman" w:hAnsi="GHEA Grapalat"/>
                <w:lang w:val="hy-AM"/>
              </w:rPr>
              <w:t xml:space="preserve"> են պահանջները, կողմերի իրավունքներն ու պարտականությունները:</w:t>
            </w:r>
          </w:p>
          <w:p w:rsidR="00415EE7" w:rsidRPr="00362051" w:rsidRDefault="00C309EB" w:rsidP="00907791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 xml:space="preserve"> Պ</w:t>
            </w:r>
            <w:r w:rsidR="007900AD" w:rsidRPr="00362051">
              <w:rPr>
                <w:rFonts w:ascii="GHEA Grapalat" w:eastAsia="Times New Roman" w:hAnsi="GHEA Grapalat"/>
                <w:lang w:val="hy-AM"/>
              </w:rPr>
              <w:t>այմանագրում</w:t>
            </w:r>
            <w:r w:rsidRPr="00362051">
              <w:rPr>
                <w:rFonts w:ascii="GHEA Grapalat" w:eastAsia="Times New Roman" w:hAnsi="GHEA Grapalat"/>
                <w:lang w:val="hy-AM"/>
              </w:rPr>
              <w:t xml:space="preserve"> արտացոլված  դրույթները </w:t>
            </w:r>
            <w:r w:rsidR="007900AD" w:rsidRPr="00362051">
              <w:rPr>
                <w:rFonts w:ascii="GHEA Grapalat" w:eastAsia="Times New Roman" w:hAnsi="GHEA Grapalat"/>
                <w:lang w:val="hy-AM"/>
              </w:rPr>
              <w:t xml:space="preserve">պարտադիր իրականացման հիմք  </w:t>
            </w:r>
            <w:r w:rsidR="001D7356" w:rsidRPr="00362051">
              <w:rPr>
                <w:rFonts w:ascii="GHEA Grapalat" w:eastAsia="Times New Roman" w:hAnsi="GHEA Grapalat"/>
                <w:lang w:val="hy-AM"/>
              </w:rPr>
              <w:t xml:space="preserve">են հանդիսանալու </w:t>
            </w:r>
            <w:r w:rsidR="007900AD" w:rsidRPr="00362051">
              <w:rPr>
                <w:rFonts w:ascii="GHEA Grapalat" w:eastAsia="Times New Roman" w:hAnsi="GHEA Grapalat"/>
                <w:lang w:val="hy-AM"/>
              </w:rPr>
              <w:t>ծառայություն</w:t>
            </w:r>
            <w:r w:rsidR="00907791" w:rsidRPr="00362051">
              <w:rPr>
                <w:rFonts w:ascii="GHEA Grapalat" w:eastAsia="Times New Roman" w:hAnsi="GHEA Grapalat"/>
                <w:lang w:val="hy-AM"/>
              </w:rPr>
              <w:t>ը</w:t>
            </w:r>
            <w:r w:rsidR="007900AD" w:rsidRPr="00362051">
              <w:rPr>
                <w:rFonts w:ascii="GHEA Grapalat" w:eastAsia="Times New Roman" w:hAnsi="GHEA Grapalat"/>
                <w:lang w:val="hy-AM"/>
              </w:rPr>
              <w:t xml:space="preserve"> մատուցողի համար</w:t>
            </w:r>
            <w:r w:rsidRPr="00362051">
              <w:rPr>
                <w:rFonts w:ascii="GHEA Grapalat" w:eastAsia="Times New Roman" w:hAnsi="GHEA Grapalat"/>
                <w:lang w:val="hy-AM"/>
              </w:rPr>
              <w:t xml:space="preserve">, այդ թվում </w:t>
            </w:r>
            <w:r w:rsidR="001D7356" w:rsidRPr="00362051">
              <w:rPr>
                <w:rFonts w:ascii="GHEA Grapalat" w:eastAsia="Times New Roman" w:hAnsi="GHEA Grapalat"/>
                <w:lang w:val="hy-AM"/>
              </w:rPr>
              <w:t xml:space="preserve">ուղեգրի տրամադրումը և </w:t>
            </w:r>
            <w:r w:rsidRPr="00362051">
              <w:rPr>
                <w:rFonts w:ascii="GHEA Grapalat" w:eastAsia="Times New Roman" w:hAnsi="GHEA Grapalat"/>
                <w:lang w:val="hy-AM"/>
              </w:rPr>
              <w:t>կատարողականի հաշվետվությունների  ներկայացումը</w:t>
            </w:r>
            <w:r w:rsidR="00112594" w:rsidRPr="0036205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="001D7356" w:rsidRPr="00362051">
              <w:rPr>
                <w:rFonts w:ascii="GHEA Grapalat" w:eastAsia="Times New Roman" w:hAnsi="GHEA Grapalat"/>
                <w:lang w:val="hy-AM"/>
              </w:rPr>
              <w:t xml:space="preserve"> նախարարություն:</w:t>
            </w:r>
          </w:p>
        </w:tc>
      </w:tr>
      <w:tr w:rsidR="00362051" w:rsidRPr="00362051" w:rsidTr="00907791">
        <w:trPr>
          <w:trHeight w:val="703"/>
        </w:trPr>
        <w:tc>
          <w:tcPr>
            <w:tcW w:w="2521" w:type="dxa"/>
            <w:tcBorders>
              <w:top w:val="single" w:sz="4" w:space="0" w:color="auto"/>
            </w:tcBorders>
          </w:tcPr>
          <w:p w:rsidR="004E7875" w:rsidRPr="00362051" w:rsidRDefault="004E7875" w:rsidP="001D735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lastRenderedPageBreak/>
              <w:t>ՀՀ արդարադատության նախարարություն</w:t>
            </w:r>
          </w:p>
          <w:p w:rsidR="004E7875" w:rsidRPr="00362051" w:rsidRDefault="004E7875" w:rsidP="001D735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10.05.2019թ.</w:t>
            </w:r>
          </w:p>
          <w:p w:rsidR="004E7875" w:rsidRPr="00362051" w:rsidRDefault="004E7875" w:rsidP="001D735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թիվ 01/10139-19 գրություն</w:t>
            </w:r>
          </w:p>
          <w:p w:rsidR="004E7875" w:rsidRPr="00362051" w:rsidRDefault="004E7875" w:rsidP="001D735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68" w:type="dxa"/>
            <w:tcBorders>
              <w:top w:val="single" w:sz="4" w:space="0" w:color="auto"/>
            </w:tcBorders>
          </w:tcPr>
          <w:p w:rsidR="004E7875" w:rsidRPr="00362051" w:rsidRDefault="004E7875" w:rsidP="001D7356">
            <w:pPr>
              <w:spacing w:after="0"/>
              <w:contextualSpacing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362051">
              <w:rPr>
                <w:rFonts w:ascii="GHEA Grapalat" w:hAnsi="GHEA Grapalat" w:cs="GHEA Grapalat"/>
                <w:bCs/>
                <w:lang w:val="hy-AM"/>
              </w:rPr>
              <w:t>1.«Հայաստանի Հանրապետության կառավարության 2015 թվականի մայիսի 27-ի  N 568-Ն որոշման մեջ փոփոխություն կատարելու մասին» Հայաստանի Հանրապետության կառավարության որոշման նախագծի /այսուհետ՝ Նախագիծ/ 2-րդ հոդվածում «պաշտոնական հրապարկմանը հաջորդող օրը» ձևակերպումն անհրաժեշտ է փոխարինել «պաշտոնական հրապարկմանը հաջորդող օրվանից» ձևակերպմամբ՝ նկատի ունենալով «Նորմատիվ իրավական ակտերի մասին» ՀՀ օրենքի 23-րդ հոդվածի դրույթները:</w:t>
            </w:r>
          </w:p>
          <w:p w:rsidR="004E7875" w:rsidRPr="00362051" w:rsidRDefault="004E7875" w:rsidP="001D7356">
            <w:pPr>
              <w:spacing w:after="0"/>
              <w:contextualSpacing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4E7875" w:rsidRPr="00362051" w:rsidRDefault="004E7875" w:rsidP="001D7356">
            <w:pPr>
              <w:spacing w:after="0"/>
              <w:contextualSpacing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362051">
              <w:rPr>
                <w:rFonts w:ascii="GHEA Grapalat" w:hAnsi="GHEA Grapalat" w:cs="GHEA Grapalat"/>
                <w:bCs/>
                <w:lang w:val="hy-AM"/>
              </w:rPr>
              <w:lastRenderedPageBreak/>
              <w:t>2.Նախագծի 1-ին կետով հաստատվող հավելվածում պահպանված չեն «Նորմատիվ իրավական ակտերի մասին» ՀՀ օրենքով նախատեսված օրենսդրական տեխնիկայի կանոնները: Մասնավորապես, հավելվածի 1-ին կետում «սահմանվում են…..իրավահարաբերությունները» ձևակերպումն անհրաժեշտ է փոխարինել «կարգավորվում են …. Իրավահարաբերությունները» ձևակերպմամբ:</w:t>
            </w:r>
          </w:p>
          <w:p w:rsidR="004E7875" w:rsidRPr="00362051" w:rsidRDefault="004E7875" w:rsidP="001D7356">
            <w:pPr>
              <w:spacing w:after="0"/>
              <w:contextualSpacing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4E7875" w:rsidRPr="00362051" w:rsidRDefault="004E7875" w:rsidP="001D7356">
            <w:pPr>
              <w:spacing w:after="0"/>
              <w:contextualSpacing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362051">
              <w:rPr>
                <w:rFonts w:ascii="GHEA Grapalat" w:hAnsi="GHEA Grapalat" w:cs="GHEA Grapalat"/>
                <w:bCs/>
                <w:lang w:val="hy-AM"/>
              </w:rPr>
              <w:t>3. Հավելվածի մի շարք կետերում, օրինակ՝ 3-ր կետի 2-րդ ենթակետում, 8-րդ կետում և այլն, անհրաժեշտ է նշել վկայակոչվող իրավական ակտերի կրճատ անվանումները՝ նկատի ունենալով «Նորմատիվ իրավական ակտերի մասին» ՀՀ օրենքի 17-րդ հոդվածի 8-րդ մասի դրույթները:</w:t>
            </w:r>
          </w:p>
          <w:p w:rsidR="004E7875" w:rsidRPr="00362051" w:rsidRDefault="004E7875" w:rsidP="001D7356">
            <w:pPr>
              <w:spacing w:after="0"/>
              <w:contextualSpacing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4E7875" w:rsidRPr="00362051" w:rsidRDefault="004E7875" w:rsidP="001D7356">
            <w:pPr>
              <w:spacing w:after="0"/>
              <w:contextualSpacing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362051">
              <w:rPr>
                <w:rFonts w:ascii="GHEA Grapalat" w:hAnsi="GHEA Grapalat" w:cs="GHEA Grapalat"/>
                <w:bCs/>
                <w:lang w:val="hy-AM"/>
              </w:rPr>
              <w:t xml:space="preserve">4.Ձև 5-ի վերնագիրն անհրաժեշտ է համապատասխանեցնել հավելվածի 30-րդ կետի դրույթներին՝ ելնելով «Նորմատիվ իրավական ակտերի մասին» ՀՀ օրենքի 12-րդ հոդվածի 1-ին մասի պահանջներից: </w:t>
            </w:r>
          </w:p>
          <w:p w:rsidR="004E7875" w:rsidRPr="00362051" w:rsidRDefault="004E7875" w:rsidP="001D7356">
            <w:pPr>
              <w:spacing w:after="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463" w:type="dxa"/>
            <w:tcBorders>
              <w:top w:val="single" w:sz="4" w:space="0" w:color="auto"/>
            </w:tcBorders>
          </w:tcPr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lastRenderedPageBreak/>
              <w:t xml:space="preserve">1. Ընդունվել է, Նախագիծը խմբագրվել է: </w:t>
            </w: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lastRenderedPageBreak/>
              <w:t>2. Ընդունվել է, Նախագիծը խմբագրվել է:</w:t>
            </w: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>3. Ընդունվել է, Նախագիծը խմբագրվել է:</w:t>
            </w: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E7875" w:rsidRPr="00362051" w:rsidRDefault="004E7875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>4. Ընդունվել է, Նախագիծը խմբագրվել է:</w:t>
            </w:r>
          </w:p>
          <w:p w:rsidR="004E7875" w:rsidRPr="00362051" w:rsidRDefault="004E7875" w:rsidP="001D735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4E7875" w:rsidRPr="00362051" w:rsidRDefault="004E7875" w:rsidP="001D735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62051" w:rsidRPr="00362051" w:rsidTr="00B95288">
        <w:tc>
          <w:tcPr>
            <w:tcW w:w="2521" w:type="dxa"/>
          </w:tcPr>
          <w:p w:rsidR="008C4F0D" w:rsidRPr="00362051" w:rsidRDefault="000A209C" w:rsidP="001D7356">
            <w:pPr>
              <w:widowControl w:val="0"/>
              <w:adjustRightInd w:val="0"/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362051">
              <w:rPr>
                <w:rFonts w:ascii="GHEA Grapalat" w:hAnsi="GHEA Grapalat" w:cs="Sylfaen"/>
                <w:lang w:val="hy-AM"/>
              </w:rPr>
              <w:lastRenderedPageBreak/>
              <w:t>ՀՀ ֆինանսների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 xml:space="preserve">նախարարություն 10.04.2019թ. </w:t>
            </w:r>
          </w:p>
          <w:p w:rsidR="000A209C" w:rsidRPr="00362051" w:rsidRDefault="000A209C" w:rsidP="001D7356">
            <w:pPr>
              <w:widowControl w:val="0"/>
              <w:adjustRightInd w:val="0"/>
              <w:spacing w:after="0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62051">
              <w:rPr>
                <w:rFonts w:ascii="GHEA Grapalat" w:hAnsi="GHEA Grapalat" w:cs="Sylfaen"/>
                <w:lang w:val="hy-AM"/>
              </w:rPr>
              <w:t xml:space="preserve">թիվ </w:t>
            </w:r>
            <w:r w:rsidRPr="00362051">
              <w:rPr>
                <w:rFonts w:ascii="GHEA Grapalat" w:hAnsi="GHEA Grapalat"/>
                <w:shd w:val="clear" w:color="auto" w:fill="FFFFFF"/>
                <w:lang w:val="hy-AM"/>
              </w:rPr>
              <w:t>01/8-3/5855-2019   գրություն</w:t>
            </w:r>
          </w:p>
          <w:p w:rsidR="00EE4027" w:rsidRPr="00362051" w:rsidRDefault="00EE4027" w:rsidP="001D7356">
            <w:pPr>
              <w:widowControl w:val="0"/>
              <w:adjustRightInd w:val="0"/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368" w:type="dxa"/>
          </w:tcPr>
          <w:p w:rsidR="000A209C" w:rsidRPr="00362051" w:rsidRDefault="000A209C" w:rsidP="001D735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5463" w:type="dxa"/>
          </w:tcPr>
          <w:p w:rsidR="000A209C" w:rsidRPr="00362051" w:rsidRDefault="000A209C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>Ընդունվել է ի գիտություն:</w:t>
            </w:r>
          </w:p>
        </w:tc>
      </w:tr>
      <w:tr w:rsidR="00362051" w:rsidRPr="00362051" w:rsidTr="00B95288">
        <w:tc>
          <w:tcPr>
            <w:tcW w:w="2521" w:type="dxa"/>
          </w:tcPr>
          <w:p w:rsidR="00935862" w:rsidRPr="00362051" w:rsidRDefault="000A209C" w:rsidP="001D7356">
            <w:pPr>
              <w:widowControl w:val="0"/>
              <w:adjustRightInd w:val="0"/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362051">
              <w:rPr>
                <w:rFonts w:ascii="GHEA Grapalat" w:hAnsi="GHEA Grapalat" w:cs="Sylfaen"/>
                <w:lang w:val="hy-AM"/>
              </w:rPr>
              <w:t xml:space="preserve">ՀՀ աշխատանքի և սոցիալական հարցերի նախարարություն </w:t>
            </w:r>
            <w:r w:rsidRPr="00362051">
              <w:rPr>
                <w:rFonts w:ascii="GHEA Grapalat" w:hAnsi="GHEA Grapalat" w:cs="Sylfaen"/>
                <w:lang w:val="hy-AM"/>
              </w:rPr>
              <w:lastRenderedPageBreak/>
              <w:t xml:space="preserve">08.04.2019թ. </w:t>
            </w:r>
          </w:p>
          <w:p w:rsidR="000A209C" w:rsidRPr="00362051" w:rsidRDefault="000A209C" w:rsidP="001D7356">
            <w:pPr>
              <w:widowControl w:val="0"/>
              <w:adjustRightInd w:val="0"/>
              <w:spacing w:after="0"/>
              <w:jc w:val="both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362051">
              <w:rPr>
                <w:rFonts w:ascii="GHEA Grapalat" w:hAnsi="GHEA Grapalat" w:cs="Sylfaen"/>
                <w:lang w:val="hy-AM"/>
              </w:rPr>
              <w:t xml:space="preserve"> </w:t>
            </w:r>
            <w:r w:rsidR="004A2197" w:rsidRPr="00362051">
              <w:rPr>
                <w:rFonts w:ascii="GHEA Grapalat" w:hAnsi="GHEA Grapalat" w:cs="Sylfaen"/>
                <w:lang w:val="hy-AM"/>
              </w:rPr>
              <w:t>Թ</w:t>
            </w:r>
            <w:r w:rsidRPr="00362051">
              <w:rPr>
                <w:rFonts w:ascii="GHEA Grapalat" w:hAnsi="GHEA Grapalat" w:cs="Sylfaen"/>
                <w:lang w:val="hy-AM"/>
              </w:rPr>
              <w:t>իվ</w:t>
            </w:r>
            <w:r w:rsidR="004A2197" w:rsidRPr="00362051">
              <w:rPr>
                <w:rFonts w:ascii="GHEA Grapalat" w:hAnsi="GHEA Grapalat" w:cs="Sylfaen"/>
                <w:lang w:val="hy-AM"/>
              </w:rPr>
              <w:t xml:space="preserve"> </w:t>
            </w:r>
            <w:r w:rsidRPr="00362051">
              <w:rPr>
                <w:rFonts w:ascii="GHEA Grapalat" w:hAnsi="GHEA Grapalat" w:cs="Sylfaen"/>
                <w:lang w:val="hy-AM"/>
              </w:rPr>
              <w:t xml:space="preserve">ԶԲ/ԳԳ-1-1/5310-19 </w:t>
            </w:r>
            <w:r w:rsidRPr="00362051">
              <w:rPr>
                <w:rFonts w:ascii="GHEA Grapalat" w:hAnsi="GHEA Grapalat"/>
                <w:shd w:val="clear" w:color="auto" w:fill="FFFFFF"/>
                <w:lang w:val="hy-AM"/>
              </w:rPr>
              <w:t>գրություն</w:t>
            </w:r>
          </w:p>
          <w:p w:rsidR="00EE4027" w:rsidRPr="00362051" w:rsidRDefault="00EE4027" w:rsidP="001D7356">
            <w:pPr>
              <w:widowControl w:val="0"/>
              <w:adjustRightInd w:val="0"/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368" w:type="dxa"/>
          </w:tcPr>
          <w:p w:rsidR="000A209C" w:rsidRPr="00362051" w:rsidRDefault="000A209C" w:rsidP="001D735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5463" w:type="dxa"/>
          </w:tcPr>
          <w:p w:rsidR="000A209C" w:rsidRPr="00362051" w:rsidRDefault="000A209C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>Ընդունվել է ի գիտություն:</w:t>
            </w:r>
          </w:p>
        </w:tc>
      </w:tr>
      <w:tr w:rsidR="00362051" w:rsidRPr="00362051" w:rsidTr="00B95288">
        <w:tc>
          <w:tcPr>
            <w:tcW w:w="2521" w:type="dxa"/>
          </w:tcPr>
          <w:p w:rsidR="000A209C" w:rsidRPr="00362051" w:rsidRDefault="000A209C" w:rsidP="001D7356">
            <w:pPr>
              <w:widowControl w:val="0"/>
              <w:tabs>
                <w:tab w:val="left" w:pos="1168"/>
              </w:tabs>
              <w:adjustRightInd w:val="0"/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362051">
              <w:rPr>
                <w:rFonts w:ascii="GHEA Grapalat" w:hAnsi="GHEA Grapalat" w:cs="Sylfaen"/>
                <w:lang w:val="hy-AM"/>
              </w:rPr>
              <w:lastRenderedPageBreak/>
              <w:t xml:space="preserve">ՀՀ պաշտպանության նախարարություն 08.04.2019թ. </w:t>
            </w:r>
            <w:r w:rsidRPr="00362051">
              <w:rPr>
                <w:rFonts w:ascii="GHEA Grapalat" w:hAnsi="GHEA Grapalat"/>
                <w:lang w:val="hy-AM"/>
              </w:rPr>
              <w:t xml:space="preserve"> ՊՆ/510/179-2019</w:t>
            </w:r>
            <w:r w:rsidRPr="00362051">
              <w:rPr>
                <w:rFonts w:ascii="GHEA Grapalat" w:hAnsi="GHEA Grapalat" w:cs="Sylfaen"/>
                <w:lang w:val="hy-AM"/>
              </w:rPr>
              <w:t xml:space="preserve"> </w:t>
            </w:r>
            <w:r w:rsidRPr="00362051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7368" w:type="dxa"/>
          </w:tcPr>
          <w:p w:rsidR="000A209C" w:rsidRPr="00362051" w:rsidRDefault="004A2197" w:rsidP="001D735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1.</w:t>
            </w:r>
            <w:r w:rsidR="000A209C" w:rsidRPr="00362051">
              <w:rPr>
                <w:rFonts w:ascii="GHEA Grapalat" w:hAnsi="GHEA Grapalat"/>
                <w:lang w:val="hy-AM"/>
              </w:rPr>
              <w:t>Առաջարկվում է</w:t>
            </w:r>
            <w:r w:rsidRPr="00362051">
              <w:rPr>
                <w:rFonts w:ascii="GHEA Grapalat" w:hAnsi="GHEA Grapalat"/>
                <w:lang w:val="hy-AM"/>
              </w:rPr>
              <w:t xml:space="preserve"> նախագծի 9-րդ կետը լրացնել հետևյալ</w:t>
            </w:r>
          </w:p>
          <w:p w:rsidR="000A209C" w:rsidRPr="00362051" w:rsidRDefault="000A209C" w:rsidP="001D735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 xml:space="preserve"> բովանդակությամբ նոր ենթակետով.</w:t>
            </w:r>
          </w:p>
          <w:p w:rsidR="000A209C" w:rsidRPr="00362051" w:rsidRDefault="000A209C" w:rsidP="001D735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 xml:space="preserve"> հանդիսանում են զինվորական ծառայության ընթացքում կամ զինվորական ծառայության ավարտից հետո զինվորական ծառայության հետ կապված պատճառական կապով զոհված (մահացած) անձի ծնողներ.»:</w:t>
            </w:r>
          </w:p>
        </w:tc>
        <w:tc>
          <w:tcPr>
            <w:tcW w:w="5463" w:type="dxa"/>
          </w:tcPr>
          <w:p w:rsidR="000A209C" w:rsidRPr="00362051" w:rsidRDefault="004A2197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>1.</w:t>
            </w:r>
            <w:r w:rsidR="00EE4027" w:rsidRPr="00362051">
              <w:rPr>
                <w:rFonts w:ascii="GHEA Grapalat" w:eastAsia="Times New Roman" w:hAnsi="GHEA Grapalat"/>
                <w:lang w:val="hy-AM"/>
              </w:rPr>
              <w:t xml:space="preserve"> Ընդունվել է, Նախագիծը խմբագրվել է:</w:t>
            </w:r>
          </w:p>
          <w:p w:rsidR="00530704" w:rsidRPr="00362051" w:rsidRDefault="000A209C" w:rsidP="001D7356">
            <w:pPr>
              <w:pStyle w:val="ListParagraph"/>
              <w:tabs>
                <w:tab w:val="left" w:pos="0"/>
                <w:tab w:val="left" w:pos="398"/>
              </w:tabs>
              <w:spacing w:after="0"/>
              <w:ind w:left="0"/>
              <w:contextualSpacing/>
              <w:jc w:val="both"/>
              <w:rPr>
                <w:rFonts w:ascii="GHEA Grapalat" w:hAnsi="GHEA Grapalat" w:cstheme="minorBidi"/>
                <w:lang w:val="hy-AM" w:eastAsia="ru-RU"/>
              </w:rPr>
            </w:pPr>
            <w:r w:rsidRPr="00362051">
              <w:rPr>
                <w:rFonts w:ascii="GHEA Grapalat" w:hAnsi="GHEA Grapalat"/>
                <w:lang w:val="hy-AM"/>
              </w:rPr>
              <w:t>Նախագծի</w:t>
            </w:r>
            <w:r w:rsidR="006359A8" w:rsidRPr="00362051">
              <w:rPr>
                <w:rFonts w:ascii="GHEA Grapalat" w:hAnsi="GHEA Grapalat"/>
                <w:lang w:val="hy-AM"/>
              </w:rPr>
              <w:t xml:space="preserve"> հավելվածի</w:t>
            </w:r>
            <w:r w:rsidR="00E35AD9" w:rsidRPr="00362051">
              <w:rPr>
                <w:rFonts w:ascii="GHEA Grapalat" w:hAnsi="GHEA Grapalat"/>
                <w:lang w:val="hy-AM"/>
              </w:rPr>
              <w:t xml:space="preserve"> 9-րդ կետի 2-րդ ենթակետում</w:t>
            </w:r>
            <w:r w:rsidRPr="00362051">
              <w:rPr>
                <w:rFonts w:ascii="GHEA Grapalat" w:hAnsi="GHEA Grapalat"/>
                <w:lang w:val="hy-AM"/>
              </w:rPr>
              <w:t xml:space="preserve"> ներառվել են </w:t>
            </w:r>
            <w:r w:rsidRPr="00362051">
              <w:rPr>
                <w:rFonts w:ascii="GHEA Grapalat" w:hAnsi="GHEA Grapalat" w:cs="Sylfaen"/>
                <w:lang w:val="hy-AM"/>
              </w:rPr>
              <w:t xml:space="preserve"> </w:t>
            </w:r>
            <w:r w:rsidRPr="00362051">
              <w:rPr>
                <w:rFonts w:ascii="GHEA Grapalat" w:hAnsi="GHEA Grapalat"/>
                <w:lang w:val="hy-AM"/>
              </w:rPr>
              <w:t xml:space="preserve">զինվորական ծառայության ընթացքում կամ զինվորական ծառայության ավարտից հետո զինվորական ծառայության հետ կապված պատճառական կապով զոհված (մահացած) </w:t>
            </w:r>
            <w:r w:rsidR="0074071F" w:rsidRPr="00362051">
              <w:rPr>
                <w:rFonts w:ascii="GHEA Grapalat" w:hAnsi="GHEA Grapalat"/>
                <w:lang w:val="hy-AM"/>
              </w:rPr>
              <w:t xml:space="preserve">որդու 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="00E35AD9" w:rsidRPr="00362051">
              <w:rPr>
                <w:rFonts w:ascii="GHEA Grapalat" w:hAnsi="GHEA Grapalat"/>
                <w:lang w:val="hy-AM"/>
              </w:rPr>
              <w:t>ծնողները: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</w:p>
          <w:p w:rsidR="000A209C" w:rsidRPr="00362051" w:rsidRDefault="00E35AD9" w:rsidP="001D7356">
            <w:pPr>
              <w:pStyle w:val="ListParagraph"/>
              <w:tabs>
                <w:tab w:val="left" w:pos="0"/>
                <w:tab w:val="left" w:pos="398"/>
              </w:tabs>
              <w:spacing w:after="0"/>
              <w:ind w:left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 xml:space="preserve">Նախագծի </w:t>
            </w:r>
            <w:r w:rsidR="006359A8" w:rsidRPr="00362051">
              <w:rPr>
                <w:rFonts w:ascii="GHEA Grapalat" w:hAnsi="GHEA Grapalat"/>
                <w:lang w:val="hy-AM"/>
              </w:rPr>
              <w:t xml:space="preserve">հավելվածի </w:t>
            </w:r>
            <w:r w:rsidRPr="00362051">
              <w:rPr>
                <w:rFonts w:ascii="GHEA Grapalat" w:hAnsi="GHEA Grapalat"/>
                <w:lang w:val="hy-AM"/>
              </w:rPr>
              <w:t>10-րդ կետի 2-րդ ենթակետում կատարվել է լրացում`     «</w:t>
            </w:r>
            <w:r w:rsidRPr="00362051">
              <w:rPr>
                <w:rFonts w:ascii="GHEA Grapalat" w:hAnsi="GHEA Grapalat" w:cs="Tahoma"/>
                <w:lang w:val="hy-AM" w:eastAsia="ru-RU"/>
              </w:rPr>
              <w:t>(սույն որոշման 9-րդ կետի 2-րդ ենթակետում ներգրավված զույգերի դեպքում` կնոջ տարիքը մինչև 42 տարեկան)</w:t>
            </w:r>
            <w:r w:rsidRPr="00362051">
              <w:rPr>
                <w:rFonts w:ascii="GHEA Grapalat" w:hAnsi="GHEA Grapalat" w:cs="Arial Armenian"/>
                <w:lang w:val="hy-AM" w:eastAsia="ru-RU"/>
              </w:rPr>
              <w:t>.»: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</w:p>
          <w:p w:rsidR="00EE4027" w:rsidRPr="00362051" w:rsidRDefault="00EE4027" w:rsidP="001D7356">
            <w:pPr>
              <w:pStyle w:val="ListParagraph"/>
              <w:tabs>
                <w:tab w:val="left" w:pos="0"/>
                <w:tab w:val="left" w:pos="398"/>
              </w:tabs>
              <w:spacing w:after="0"/>
              <w:ind w:left="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62051" w:rsidRPr="00362051" w:rsidTr="00B95288">
        <w:tc>
          <w:tcPr>
            <w:tcW w:w="2521" w:type="dxa"/>
          </w:tcPr>
          <w:p w:rsidR="000A209C" w:rsidRPr="00362051" w:rsidRDefault="000A209C" w:rsidP="001D7356">
            <w:pPr>
              <w:widowControl w:val="0"/>
              <w:tabs>
                <w:tab w:val="left" w:pos="1168"/>
              </w:tabs>
              <w:adjustRightInd w:val="0"/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ՀՀ տարածքային կառավարման և զարգացման նախարարություն 09.04.2019թ. թիվ  01/15</w:t>
            </w:r>
            <w:r w:rsidRPr="00362051">
              <w:rPr>
                <w:rFonts w:ascii="MS Mincho" w:eastAsia="MS Mincho" w:hAnsi="MS Mincho" w:cs="MS Mincho"/>
                <w:lang w:val="hy-AM"/>
              </w:rPr>
              <w:t>․</w:t>
            </w:r>
            <w:r w:rsidRPr="00362051">
              <w:rPr>
                <w:rFonts w:ascii="GHEA Grapalat" w:hAnsi="GHEA Grapalat"/>
                <w:lang w:val="hy-AM"/>
              </w:rPr>
              <w:t>1/3084-19</w:t>
            </w:r>
            <w:r w:rsidRPr="00362051">
              <w:rPr>
                <w:rFonts w:ascii="GHEA Grapalat" w:hAnsi="GHEA Grapalat" w:cs="Sylfaen"/>
                <w:lang w:val="hy-AM"/>
              </w:rPr>
              <w:t xml:space="preserve"> </w:t>
            </w:r>
            <w:r w:rsidRPr="00362051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7368" w:type="dxa"/>
          </w:tcPr>
          <w:p w:rsidR="000A209C" w:rsidRPr="00362051" w:rsidRDefault="004A2197" w:rsidP="001D735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1.</w:t>
            </w:r>
            <w:r w:rsidR="00EE4027" w:rsidRPr="00362051">
              <w:rPr>
                <w:rFonts w:ascii="GHEA Grapalat" w:hAnsi="GHEA Grapalat"/>
                <w:lang w:val="hy-AM"/>
              </w:rPr>
              <w:t xml:space="preserve"> Ն</w:t>
            </w:r>
            <w:r w:rsidR="000A209C" w:rsidRPr="00362051">
              <w:rPr>
                <w:rFonts w:ascii="GHEA Grapalat" w:hAnsi="GHEA Grapalat"/>
                <w:lang w:val="hy-AM"/>
              </w:rPr>
              <w:t xml:space="preserve">ախագծի հավելվածի 10-րդ կետում խոսվում է շահառուներին ներկայացվող լրացուցիչ պահանջների մասին, որը ենթադրում է նաև, որ նախագծում պետք է նշված լինեն հիմնական պահանջներ, որոնք, սակայն նախագծում չկան: </w:t>
            </w:r>
          </w:p>
          <w:p w:rsidR="004A2197" w:rsidRPr="00362051" w:rsidRDefault="004A2197" w:rsidP="001D735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0A209C" w:rsidRPr="00362051" w:rsidRDefault="000A209C" w:rsidP="001D7356">
            <w:pPr>
              <w:tabs>
                <w:tab w:val="left" w:pos="318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2. Առաջարկում ենք նախագծում սահմանել նաև հանձնաժողովի կողմից որոշումների ընդունման կարգը:</w:t>
            </w:r>
          </w:p>
        </w:tc>
        <w:tc>
          <w:tcPr>
            <w:tcW w:w="5463" w:type="dxa"/>
          </w:tcPr>
          <w:p w:rsidR="002D4B12" w:rsidRPr="00362051" w:rsidRDefault="000A209C" w:rsidP="001D7356">
            <w:pPr>
              <w:widowControl w:val="0"/>
              <w:adjustRightInd w:val="0"/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>1.</w:t>
            </w:r>
            <w:r w:rsidR="00EE4027" w:rsidRPr="00362051">
              <w:rPr>
                <w:rFonts w:ascii="GHEA Grapalat" w:hAnsi="GHEA Grapalat" w:cs="Sylfaen"/>
                <w:lang w:val="hy-AM"/>
              </w:rPr>
              <w:t>Չի</w:t>
            </w:r>
            <w:r w:rsidR="00EE4027" w:rsidRPr="00362051">
              <w:rPr>
                <w:rFonts w:ascii="GHEA Grapalat" w:eastAsia="Times New Roman" w:hAnsi="GHEA Grapalat"/>
                <w:lang w:val="hy-AM"/>
              </w:rPr>
              <w:t xml:space="preserve"> ընդունվել: Շ</w:t>
            </w:r>
            <w:r w:rsidR="00757296" w:rsidRPr="00362051">
              <w:rPr>
                <w:rFonts w:ascii="GHEA Grapalat" w:hAnsi="GHEA Grapalat"/>
                <w:lang w:val="hy-AM"/>
              </w:rPr>
              <w:t xml:space="preserve">ահառուներին ներկայացվող հիմնական պահանջները նշված են </w:t>
            </w:r>
            <w:r w:rsidR="002D4B12" w:rsidRPr="00362051">
              <w:rPr>
                <w:rFonts w:ascii="GHEA Grapalat" w:hAnsi="GHEA Grapalat"/>
                <w:lang w:val="hy-AM"/>
              </w:rPr>
              <w:t>նախագծի հավելվածի</w:t>
            </w:r>
            <w:r w:rsidR="00757296" w:rsidRPr="00362051">
              <w:rPr>
                <w:rFonts w:ascii="GHEA Grapalat" w:hAnsi="GHEA Grapalat"/>
                <w:lang w:val="hy-AM"/>
              </w:rPr>
              <w:t xml:space="preserve"> 9-րդ կետում</w:t>
            </w:r>
            <w:r w:rsidR="006359A8" w:rsidRPr="00362051">
              <w:rPr>
                <w:rFonts w:ascii="GHEA Grapalat" w:hAnsi="GHEA Grapalat"/>
                <w:lang w:val="hy-AM"/>
              </w:rPr>
              <w:t>:</w:t>
            </w:r>
          </w:p>
          <w:p w:rsidR="004A2197" w:rsidRPr="00362051" w:rsidRDefault="004A2197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EE4027" w:rsidRPr="00362051" w:rsidRDefault="00EE4027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757296" w:rsidRPr="00362051" w:rsidRDefault="004A2197" w:rsidP="001D7356">
            <w:pPr>
              <w:pStyle w:val="ListParagraph"/>
              <w:tabs>
                <w:tab w:val="left" w:pos="256"/>
              </w:tabs>
              <w:spacing w:after="0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2.</w:t>
            </w:r>
            <w:r w:rsidR="00EE4027" w:rsidRPr="00362051">
              <w:rPr>
                <w:rFonts w:ascii="GHEA Grapalat" w:hAnsi="GHEA Grapalat"/>
                <w:lang w:val="hy-AM"/>
              </w:rPr>
              <w:t xml:space="preserve"> Հ</w:t>
            </w:r>
            <w:r w:rsidR="00E362A5" w:rsidRPr="00362051">
              <w:rPr>
                <w:rFonts w:ascii="GHEA Grapalat" w:hAnsi="GHEA Grapalat"/>
                <w:lang w:val="hy-AM"/>
              </w:rPr>
              <w:t>անձնաժողովի</w:t>
            </w:r>
            <w:r w:rsidR="00EE4027" w:rsidRPr="00362051">
              <w:rPr>
                <w:rFonts w:ascii="GHEA Grapalat" w:hAnsi="GHEA Grapalat"/>
                <w:lang w:val="hy-AM"/>
              </w:rPr>
              <w:t xml:space="preserve"> </w:t>
            </w:r>
            <w:r w:rsidR="00757296" w:rsidRPr="00362051">
              <w:rPr>
                <w:rFonts w:ascii="GHEA Grapalat" w:hAnsi="GHEA Grapalat"/>
                <w:lang w:val="hy-AM"/>
              </w:rPr>
              <w:t>կողմից որոշումների ընդունման կարգը</w:t>
            </w:r>
            <w:r w:rsidR="006C4754" w:rsidRPr="00362051">
              <w:rPr>
                <w:rFonts w:ascii="GHEA Grapalat" w:hAnsi="GHEA Grapalat"/>
                <w:lang w:val="hy-AM"/>
              </w:rPr>
              <w:t xml:space="preserve"> սահմանված</w:t>
            </w:r>
            <w:r w:rsidR="00014FA5" w:rsidRPr="00362051">
              <w:rPr>
                <w:rFonts w:ascii="GHEA Grapalat" w:hAnsi="GHEA Grapalat"/>
                <w:lang w:val="hy-AM"/>
              </w:rPr>
              <w:t xml:space="preserve"> է </w:t>
            </w:r>
            <w:r w:rsidR="00757296" w:rsidRPr="00362051">
              <w:rPr>
                <w:rFonts w:ascii="GHEA Grapalat" w:hAnsi="GHEA Grapalat"/>
                <w:lang w:val="hy-AM"/>
              </w:rPr>
              <w:t xml:space="preserve"> նախագծի </w:t>
            </w:r>
            <w:r w:rsidR="006C4754" w:rsidRPr="00362051">
              <w:rPr>
                <w:rFonts w:ascii="GHEA Grapalat" w:hAnsi="GHEA Grapalat"/>
                <w:lang w:val="hy-AM"/>
              </w:rPr>
              <w:t xml:space="preserve">N1 </w:t>
            </w:r>
            <w:r w:rsidR="00757296" w:rsidRPr="00362051">
              <w:rPr>
                <w:rFonts w:ascii="GHEA Grapalat" w:hAnsi="GHEA Grapalat"/>
                <w:lang w:val="hy-AM"/>
              </w:rPr>
              <w:t>հավելվածի մաս 3-ում</w:t>
            </w:r>
            <w:r w:rsidR="00014FA5" w:rsidRPr="00362051">
              <w:rPr>
                <w:rFonts w:ascii="GHEA Grapalat" w:hAnsi="GHEA Grapalat"/>
                <w:lang w:val="hy-AM"/>
              </w:rPr>
              <w:t>` «</w:t>
            </w:r>
            <w:r w:rsidR="00757296" w:rsidRPr="00362051">
              <w:rPr>
                <w:rFonts w:ascii="GHEA Grapalat" w:hAnsi="GHEA Grapalat" w:cs="Sylfaen"/>
                <w:lang w:val="hy-AM"/>
              </w:rPr>
              <w:t>Պ</w:t>
            </w:r>
            <w:r w:rsidR="00014FA5" w:rsidRPr="00362051">
              <w:rPr>
                <w:rFonts w:ascii="GHEA Grapalat" w:hAnsi="GHEA Grapalat"/>
                <w:lang w:val="hy-AM"/>
              </w:rPr>
              <w:t xml:space="preserve">ետության կողմից երաշխավորված անվճար կամ արտոնյալ պայմաններով անպտղության պատճառագիտության հետազոտման ու բուժման, </w:t>
            </w:r>
            <w:r w:rsidR="00014FA5" w:rsidRPr="00362051">
              <w:rPr>
                <w:rFonts w:ascii="GHEA Grapalat" w:hAnsi="GHEA Grapalat"/>
                <w:lang w:val="hy-AM"/>
              </w:rPr>
              <w:lastRenderedPageBreak/>
              <w:t>վերարտադրողականության</w:t>
            </w:r>
            <w:r w:rsidR="00A715B0" w:rsidRPr="00362051">
              <w:rPr>
                <w:rFonts w:ascii="GHEA Grapalat" w:hAnsi="GHEA Grapalat"/>
                <w:lang w:val="hy-AM"/>
              </w:rPr>
              <w:t xml:space="preserve"> </w:t>
            </w:r>
            <w:r w:rsidR="00014FA5" w:rsidRPr="00362051">
              <w:rPr>
                <w:rFonts w:ascii="GHEA Grapalat" w:hAnsi="GHEA Grapalat"/>
                <w:lang w:val="hy-AM"/>
              </w:rPr>
              <w:t>օժանդակ տեխնոլոգիաների</w:t>
            </w:r>
            <w:r w:rsidR="00A715B0" w:rsidRPr="00362051">
              <w:rPr>
                <w:rFonts w:ascii="GHEA Grapalat" w:hAnsi="GHEA Grapalat"/>
                <w:lang w:val="hy-AM"/>
              </w:rPr>
              <w:t xml:space="preserve"> կիրառմամբ բժշկական օգնության և</w:t>
            </w:r>
            <w:r w:rsidR="00014FA5" w:rsidRPr="00362051">
              <w:rPr>
                <w:rFonts w:ascii="GHEA Grapalat" w:hAnsi="GHEA Grapalat"/>
                <w:lang w:val="hy-AM"/>
              </w:rPr>
              <w:t xml:space="preserve"> սպասարկման կազմակերպման ընթացակարգը»</w:t>
            </w:r>
            <w:r w:rsidRPr="00362051">
              <w:rPr>
                <w:rFonts w:ascii="GHEA Grapalat" w:hAnsi="GHEA Grapalat"/>
                <w:lang w:val="hy-AM"/>
              </w:rPr>
              <w:t>-ում:</w:t>
            </w:r>
          </w:p>
          <w:p w:rsidR="00EE4027" w:rsidRPr="00362051" w:rsidRDefault="00EE4027" w:rsidP="001D7356">
            <w:pPr>
              <w:pStyle w:val="ListParagraph"/>
              <w:tabs>
                <w:tab w:val="left" w:pos="256"/>
              </w:tabs>
              <w:spacing w:after="0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62051" w:rsidRPr="00362051" w:rsidTr="00B95288">
        <w:trPr>
          <w:trHeight w:val="8641"/>
        </w:trPr>
        <w:tc>
          <w:tcPr>
            <w:tcW w:w="2521" w:type="dxa"/>
          </w:tcPr>
          <w:p w:rsidR="008F01AF" w:rsidRPr="00362051" w:rsidRDefault="008F01AF" w:rsidP="001D7356">
            <w:pPr>
              <w:pStyle w:val="NormalWeb"/>
              <w:spacing w:before="0" w:beforeAutospacing="0" w:after="0" w:afterAutospacing="0" w:line="276" w:lineRule="auto"/>
              <w:rPr>
                <w:rFonts w:ascii="GHEA Grapalat" w:eastAsia="Calibri" w:hAnsi="GHEA Grapalat"/>
                <w:b/>
                <w:sz w:val="22"/>
                <w:szCs w:val="22"/>
                <w:shd w:val="clear" w:color="auto" w:fill="FFFFFF"/>
                <w:lang w:val="hy-AM" w:eastAsia="en-US"/>
              </w:rPr>
            </w:pPr>
            <w:r w:rsidRPr="00362051">
              <w:rPr>
                <w:rFonts w:ascii="GHEA Grapalat" w:eastAsia="Calibri" w:hAnsi="GHEA Grapalat"/>
                <w:b/>
                <w:sz w:val="22"/>
                <w:szCs w:val="22"/>
                <w:shd w:val="clear" w:color="auto" w:fill="FFFFFF"/>
                <w:lang w:val="hy-AM" w:eastAsia="en-US"/>
              </w:rPr>
              <w:lastRenderedPageBreak/>
              <w:t>e-draft.am կայք</w:t>
            </w:r>
          </w:p>
          <w:p w:rsidR="00EE4027" w:rsidRPr="00362051" w:rsidRDefault="00D63654" w:rsidP="001D7356">
            <w:pPr>
              <w:pStyle w:val="NormalWeb"/>
              <w:spacing w:before="0" w:beforeAutospacing="0" w:after="0" w:afterAutospacing="0" w:line="276" w:lineRule="auto"/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 w:eastAsia="en-US"/>
              </w:rPr>
            </w:pPr>
            <w:r w:rsidRPr="00362051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 w:eastAsia="en-US"/>
              </w:rPr>
              <w:t xml:space="preserve">Լիլի Մկրտչյան </w:t>
            </w:r>
            <w:r w:rsidR="00EE4027" w:rsidRPr="00362051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</w:p>
          <w:p w:rsidR="00D63654" w:rsidRPr="00362051" w:rsidRDefault="00D63654" w:rsidP="001D7356">
            <w:pPr>
              <w:pStyle w:val="NormalWeb"/>
              <w:spacing w:before="0" w:beforeAutospacing="0" w:after="0" w:afterAutospacing="0" w:line="276" w:lineRule="auto"/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 w:eastAsia="en-US"/>
              </w:rPr>
            </w:pPr>
            <w:r w:rsidRPr="00362051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 w:eastAsia="en-US"/>
              </w:rPr>
              <w:t>26.04.2019թ</w:t>
            </w:r>
          </w:p>
          <w:p w:rsidR="008C4F0D" w:rsidRPr="00362051" w:rsidRDefault="008C4F0D" w:rsidP="001D7356">
            <w:pPr>
              <w:rPr>
                <w:rFonts w:ascii="GHEA Grapalat" w:eastAsia="GHEA Grapalat" w:hAnsi="GHEA Grapalat" w:cs="GHEA Grapalat"/>
                <w:b/>
                <w:lang w:val="hy-AM"/>
              </w:rPr>
            </w:pPr>
          </w:p>
          <w:p w:rsidR="008C4F0D" w:rsidRPr="00362051" w:rsidRDefault="008C4F0D" w:rsidP="001D7356">
            <w:pPr>
              <w:rPr>
                <w:rFonts w:ascii="GHEA Grapalat" w:eastAsia="GHEA Grapalat" w:hAnsi="GHEA Grapalat" w:cs="GHEA Grapalat"/>
                <w:b/>
                <w:lang w:val="hy-AM"/>
              </w:rPr>
            </w:pPr>
          </w:p>
          <w:p w:rsidR="008C4F0D" w:rsidRPr="00362051" w:rsidRDefault="008C4F0D" w:rsidP="001D7356">
            <w:pPr>
              <w:rPr>
                <w:rFonts w:ascii="GHEA Grapalat" w:eastAsia="GHEA Grapalat" w:hAnsi="GHEA Grapalat" w:cs="GHEA Grapalat"/>
                <w:b/>
                <w:lang w:val="hy-AM"/>
              </w:rPr>
            </w:pPr>
          </w:p>
          <w:p w:rsidR="00D63654" w:rsidRPr="00362051" w:rsidRDefault="00D63654" w:rsidP="001D7356">
            <w:pPr>
              <w:rPr>
                <w:rFonts w:ascii="GHEA Grapalat" w:eastAsia="GHEA Grapalat" w:hAnsi="GHEA Grapalat" w:cs="GHEA Grapalat"/>
                <w:lang w:val="hy-AM"/>
              </w:rPr>
            </w:pPr>
          </w:p>
          <w:p w:rsidR="008C4F0D" w:rsidRPr="00362051" w:rsidRDefault="00D63654" w:rsidP="001D7356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362051">
              <w:rPr>
                <w:rFonts w:ascii="GHEA Grapalat" w:eastAsia="GHEA Grapalat" w:hAnsi="GHEA Grapalat" w:cs="GHEA Grapalat"/>
                <w:lang w:val="hy-AM"/>
              </w:rPr>
              <w:t>Քնարիկ Տիգրանյան</w:t>
            </w:r>
          </w:p>
          <w:p w:rsidR="00D63654" w:rsidRPr="00362051" w:rsidRDefault="00D63654" w:rsidP="001D7356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362051">
              <w:rPr>
                <w:rFonts w:ascii="GHEA Grapalat" w:eastAsia="GHEA Grapalat" w:hAnsi="GHEA Grapalat" w:cs="GHEA Grapalat"/>
                <w:lang w:val="hy-AM"/>
              </w:rPr>
              <w:t>24.04.2019թ</w:t>
            </w:r>
          </w:p>
          <w:p w:rsidR="008C4F0D" w:rsidRPr="00362051" w:rsidRDefault="008C4F0D" w:rsidP="001D7356">
            <w:pPr>
              <w:rPr>
                <w:rFonts w:ascii="GHEA Grapalat" w:eastAsia="GHEA Grapalat" w:hAnsi="GHEA Grapalat" w:cs="GHEA Grapalat"/>
                <w:b/>
                <w:lang w:val="hy-AM"/>
              </w:rPr>
            </w:pPr>
          </w:p>
          <w:p w:rsidR="008C4F0D" w:rsidRPr="00362051" w:rsidRDefault="008C4F0D" w:rsidP="001D7356">
            <w:pPr>
              <w:rPr>
                <w:rFonts w:ascii="GHEA Grapalat" w:eastAsia="GHEA Grapalat" w:hAnsi="GHEA Grapalat" w:cs="GHEA Grapalat"/>
                <w:b/>
                <w:lang w:val="hy-AM"/>
              </w:rPr>
            </w:pPr>
          </w:p>
          <w:p w:rsidR="008C4F0D" w:rsidRPr="00362051" w:rsidRDefault="008C4F0D" w:rsidP="001D7356">
            <w:pPr>
              <w:rPr>
                <w:rFonts w:ascii="GHEA Grapalat" w:eastAsia="GHEA Grapalat" w:hAnsi="GHEA Grapalat" w:cs="GHEA Grapalat"/>
                <w:b/>
                <w:lang w:val="hy-AM"/>
              </w:rPr>
            </w:pPr>
          </w:p>
          <w:p w:rsidR="00D63654" w:rsidRPr="00362051" w:rsidRDefault="00D63654" w:rsidP="001D7356">
            <w:pPr>
              <w:rPr>
                <w:rFonts w:ascii="GHEA Grapalat" w:eastAsia="GHEA Grapalat" w:hAnsi="GHEA Grapalat" w:cs="GHEA Grapalat"/>
                <w:lang w:val="hy-AM"/>
              </w:rPr>
            </w:pPr>
          </w:p>
          <w:p w:rsidR="00D63654" w:rsidRPr="00362051" w:rsidRDefault="00D63654" w:rsidP="001D7356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362051">
              <w:rPr>
                <w:rFonts w:ascii="GHEA Grapalat" w:eastAsia="GHEA Grapalat" w:hAnsi="GHEA Grapalat" w:cs="GHEA Grapalat"/>
                <w:lang w:val="hy-AM"/>
              </w:rPr>
              <w:t>Սիրանուշ Մարտիրոսյան</w:t>
            </w:r>
          </w:p>
          <w:p w:rsidR="00935862" w:rsidRPr="00362051" w:rsidRDefault="00D63654" w:rsidP="001D7356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362051">
              <w:rPr>
                <w:rFonts w:ascii="GHEA Grapalat" w:eastAsia="GHEA Grapalat" w:hAnsi="GHEA Grapalat" w:cs="GHEA Grapalat"/>
                <w:lang w:val="hy-AM"/>
              </w:rPr>
              <w:t>19.04.2019թ.</w:t>
            </w:r>
          </w:p>
          <w:p w:rsidR="008F01AF" w:rsidRPr="00362051" w:rsidRDefault="008F01AF" w:rsidP="001D7356">
            <w:pPr>
              <w:widowControl w:val="0"/>
              <w:tabs>
                <w:tab w:val="left" w:pos="1168"/>
              </w:tabs>
              <w:adjustRightInd w:val="0"/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7368" w:type="dxa"/>
          </w:tcPr>
          <w:p w:rsidR="008F01AF" w:rsidRPr="00362051" w:rsidRDefault="008C4F0D" w:rsidP="001D7356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362051">
              <w:rPr>
                <w:rFonts w:ascii="GHEA Grapalat" w:eastAsia="GHEA Grapalat" w:hAnsi="GHEA Grapalat" w:cs="GHEA Grapalat"/>
                <w:lang w:val="hy-AM"/>
              </w:rPr>
              <w:t>1.</w:t>
            </w:r>
            <w:r w:rsidR="00EE4027" w:rsidRPr="00362051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="00177DBA" w:rsidRPr="00362051">
              <w:rPr>
                <w:rFonts w:ascii="GHEA Grapalat" w:eastAsia="GHEA Grapalat" w:hAnsi="GHEA Grapalat" w:cs="GHEA Grapalat"/>
                <w:lang w:val="hy-AM"/>
              </w:rPr>
              <w:t>Առաջարկում եմ  ծրագրում  ներգրավել նաև փոխնակ մոր ծառայությունը:</w:t>
            </w:r>
          </w:p>
          <w:p w:rsidR="00177DBA" w:rsidRPr="00362051" w:rsidRDefault="00177DBA" w:rsidP="001D7356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:rsidR="00177DBA" w:rsidRPr="00362051" w:rsidRDefault="00177DBA" w:rsidP="001D7356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:rsidR="00177DBA" w:rsidRPr="00362051" w:rsidRDefault="00177DBA" w:rsidP="001D7356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:rsidR="00177DBA" w:rsidRPr="00362051" w:rsidRDefault="00177DBA" w:rsidP="001D7356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:rsidR="008F01AF" w:rsidRPr="00362051" w:rsidRDefault="008C4F0D" w:rsidP="001D7356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362051">
              <w:rPr>
                <w:rFonts w:ascii="GHEA Grapalat" w:eastAsia="GHEA Grapalat" w:hAnsi="GHEA Grapalat" w:cs="GHEA Grapalat"/>
                <w:lang w:val="hy-AM"/>
              </w:rPr>
              <w:t xml:space="preserve">2.Առաջարկում եմ՝ այս կետը՝ անամնեզում արտամարմնային բեղմնավորման ոչ ավել քան 2 փորձ և արհեստական սերմնավորման ոչ ավել քան 3 փորձ, վերանայել քանի որ անպտուղ զույգերի մեծ մասը չի կատարել ԱՄԲ </w:t>
            </w:r>
            <w:r w:rsidR="00AA6703" w:rsidRPr="00362051">
              <w:rPr>
                <w:rFonts w:ascii="GHEA Grapalat" w:eastAsia="GHEA Grapalat" w:hAnsi="GHEA Grapalat" w:cs="GHEA Grapalat"/>
                <w:lang w:val="hy-AM"/>
              </w:rPr>
              <w:t xml:space="preserve">պայմանավորված </w:t>
            </w:r>
            <w:r w:rsidRPr="00362051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="00AA6703" w:rsidRPr="00362051">
              <w:rPr>
                <w:rFonts w:ascii="GHEA Grapalat" w:eastAsia="GHEA Grapalat" w:hAnsi="GHEA Grapalat" w:cs="GHEA Grapalat"/>
                <w:lang w:val="hy-AM"/>
              </w:rPr>
              <w:t>ֆինանսների բացակայությամբ:</w:t>
            </w:r>
          </w:p>
          <w:p w:rsidR="00177DBA" w:rsidRPr="00362051" w:rsidRDefault="00177DBA" w:rsidP="001D7356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:rsidR="008C4F0D" w:rsidRPr="00362051" w:rsidRDefault="008C4F0D" w:rsidP="001D7356">
            <w:pPr>
              <w:spacing w:after="0"/>
              <w:ind w:left="128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:rsidR="009519A2" w:rsidRPr="00362051" w:rsidRDefault="009519A2" w:rsidP="001D7356">
            <w:pPr>
              <w:spacing w:after="0"/>
              <w:ind w:left="128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:rsidR="009519A2" w:rsidRPr="00362051" w:rsidRDefault="009519A2" w:rsidP="001D7356">
            <w:pPr>
              <w:spacing w:after="0"/>
              <w:ind w:left="128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:rsidR="009519A2" w:rsidRPr="00362051" w:rsidRDefault="009519A2" w:rsidP="001D7356">
            <w:pPr>
              <w:spacing w:after="0"/>
              <w:ind w:left="128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:rsidR="00D63654" w:rsidRPr="00362051" w:rsidRDefault="00D63654" w:rsidP="001D7356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:rsidR="008C4F0D" w:rsidRPr="00362051" w:rsidRDefault="00935862" w:rsidP="001D735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eastAsia="GHEA Grapalat" w:hAnsi="GHEA Grapalat" w:cs="GHEA Grapalat"/>
                <w:lang w:val="hy-AM"/>
              </w:rPr>
              <w:t>3.</w:t>
            </w:r>
            <w:r w:rsidR="006F261C" w:rsidRPr="00362051">
              <w:rPr>
                <w:rFonts w:ascii="GHEA Grapalat" w:eastAsia="GHEA Grapalat" w:hAnsi="GHEA Grapalat" w:cs="GHEA Grapalat"/>
                <w:lang w:val="hy-AM"/>
              </w:rPr>
              <w:t xml:space="preserve"> Առաջարկվում է </w:t>
            </w:r>
            <w:r w:rsidRPr="00362051">
              <w:rPr>
                <w:rFonts w:ascii="GHEA Grapalat" w:eastAsia="GHEA Grapalat" w:hAnsi="GHEA Grapalat" w:cs="GHEA Grapalat"/>
                <w:lang w:val="hy-AM"/>
              </w:rPr>
              <w:t>Ծրագրում ընդգրկել նաև վարձակալությամբ ապրող զույգերին</w:t>
            </w:r>
            <w:r w:rsidR="001A4C98" w:rsidRPr="00362051">
              <w:rPr>
                <w:rFonts w:ascii="GHEA Grapalat" w:eastAsia="GHEA Grapalat" w:hAnsi="GHEA Grapalat" w:cs="GHEA Grapalat"/>
                <w:lang w:val="hy-AM"/>
              </w:rPr>
              <w:t>:</w:t>
            </w:r>
          </w:p>
        </w:tc>
        <w:tc>
          <w:tcPr>
            <w:tcW w:w="5463" w:type="dxa"/>
          </w:tcPr>
          <w:p w:rsidR="00177DBA" w:rsidRPr="00362051" w:rsidRDefault="008C4F0D" w:rsidP="001D735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1.</w:t>
            </w:r>
            <w:r w:rsidR="00EE4027" w:rsidRPr="00362051">
              <w:rPr>
                <w:rFonts w:ascii="GHEA Grapalat" w:hAnsi="GHEA Grapalat" w:cs="Sylfaen"/>
                <w:lang w:val="hy-AM"/>
              </w:rPr>
              <w:t xml:space="preserve"> </w:t>
            </w:r>
            <w:r w:rsidR="00177DBA" w:rsidRPr="00362051">
              <w:rPr>
                <w:rFonts w:ascii="GHEA Grapalat" w:hAnsi="GHEA Grapalat" w:cs="Sylfaen"/>
                <w:lang w:val="hy-AM"/>
              </w:rPr>
              <w:t>Չի ընդունվել</w:t>
            </w:r>
            <w:r w:rsidR="00B95288" w:rsidRPr="00362051">
              <w:rPr>
                <w:rFonts w:ascii="GHEA Grapalat" w:hAnsi="GHEA Grapalat" w:cs="Sylfaen"/>
                <w:lang w:val="hy-AM"/>
              </w:rPr>
              <w:t>:</w:t>
            </w:r>
          </w:p>
          <w:p w:rsidR="008C4F0D" w:rsidRPr="00362051" w:rsidRDefault="00EE4027" w:rsidP="001D7356">
            <w:pPr>
              <w:jc w:val="both"/>
              <w:rPr>
                <w:rFonts w:ascii="GHEA Grapalat" w:hAnsi="GHEA Grapalat"/>
                <w:lang w:val="hy-AM"/>
              </w:rPr>
            </w:pPr>
            <w:r w:rsidRPr="00362051">
              <w:rPr>
                <w:rFonts w:ascii="GHEA Grapalat" w:eastAsia="Times New Roman" w:hAnsi="GHEA Grapalat"/>
                <w:lang w:val="hy-AM"/>
              </w:rPr>
              <w:t xml:space="preserve">  Ո</w:t>
            </w:r>
            <w:r w:rsidR="008F01AF" w:rsidRPr="00362051">
              <w:rPr>
                <w:rFonts w:ascii="GHEA Grapalat" w:hAnsi="GHEA Grapalat"/>
                <w:lang w:val="hy-AM"/>
              </w:rPr>
              <w:t xml:space="preserve">չ մի երկրում </w:t>
            </w:r>
            <w:r w:rsidRPr="00362051">
              <w:rPr>
                <w:rFonts w:ascii="GHEA Grapalat" w:hAnsi="GHEA Grapalat"/>
                <w:lang w:val="hy-AM"/>
              </w:rPr>
              <w:t>փ</w:t>
            </w:r>
            <w:r w:rsidR="008F01AF" w:rsidRPr="00362051">
              <w:rPr>
                <w:rFonts w:ascii="GHEA Grapalat" w:hAnsi="GHEA Grapalat"/>
                <w:lang w:val="hy-AM"/>
              </w:rPr>
              <w:t xml:space="preserve">ոխնակ մոր ծառայությունը չի ֆինասավորվում պետության կողմից, քանի որ փոխնակ մայրը ինքն է սահմանում գումարի չափը </w:t>
            </w:r>
            <w:r w:rsidR="0074071F" w:rsidRPr="00362051">
              <w:rPr>
                <w:rFonts w:ascii="GHEA Grapalat" w:hAnsi="GHEA Grapalat"/>
                <w:lang w:val="hy-AM"/>
              </w:rPr>
              <w:t xml:space="preserve">և կենսաբանական ծնողների հետ </w:t>
            </w:r>
            <w:r w:rsidR="0063716D" w:rsidRPr="00362051">
              <w:rPr>
                <w:rFonts w:ascii="GHEA Grapalat" w:hAnsi="GHEA Grapalat"/>
                <w:lang w:val="hy-AM"/>
              </w:rPr>
              <w:t xml:space="preserve"> ծառայությունը մատուցվում է պայմանագրի հիման վրա: </w:t>
            </w:r>
          </w:p>
          <w:p w:rsidR="00177DBA" w:rsidRPr="00362051" w:rsidRDefault="00177DBA" w:rsidP="001D7356">
            <w:pPr>
              <w:tabs>
                <w:tab w:val="left" w:pos="1134"/>
              </w:tabs>
              <w:spacing w:after="0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hAnsi="GHEA Grapalat"/>
                <w:lang w:val="hy-AM"/>
              </w:rPr>
              <w:t>2.</w:t>
            </w:r>
            <w:r w:rsidRPr="00362051">
              <w:rPr>
                <w:rFonts w:ascii="GHEA Grapalat" w:hAnsi="GHEA Grapalat" w:cs="Sylfaen"/>
                <w:lang w:val="hy-AM"/>
              </w:rPr>
              <w:t xml:space="preserve"> </w:t>
            </w:r>
            <w:r w:rsidR="009519A2" w:rsidRPr="00362051">
              <w:rPr>
                <w:rFonts w:ascii="GHEA Grapalat" w:hAnsi="GHEA Grapalat" w:cs="Sylfaen"/>
                <w:lang w:val="hy-AM"/>
              </w:rPr>
              <w:t>Ընդունվել է մասնակի, սահմանվել է միայն «անամնեզում արտամարմնային բեղմնավորման ոչ ավելի քան 3 փորձ»</w:t>
            </w:r>
            <w:r w:rsidRPr="00362051">
              <w:rPr>
                <w:rFonts w:ascii="GHEA Grapalat" w:eastAsia="Times New Roman" w:hAnsi="GHEA Grapalat"/>
                <w:lang w:val="hy-AM"/>
              </w:rPr>
              <w:t>:</w:t>
            </w:r>
          </w:p>
          <w:p w:rsidR="00935862" w:rsidRPr="00362051" w:rsidRDefault="00935862" w:rsidP="001D7356">
            <w:pPr>
              <w:tabs>
                <w:tab w:val="left" w:pos="1134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4A2197" w:rsidRPr="00362051" w:rsidRDefault="004A2197" w:rsidP="001D7356">
            <w:pPr>
              <w:tabs>
                <w:tab w:val="left" w:pos="1134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9E57FC" w:rsidRPr="00362051" w:rsidRDefault="009E57FC" w:rsidP="001D7356">
            <w:pPr>
              <w:tabs>
                <w:tab w:val="left" w:pos="1134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63716D" w:rsidRPr="00362051" w:rsidRDefault="0063716D" w:rsidP="001D7356">
            <w:pPr>
              <w:tabs>
                <w:tab w:val="left" w:pos="1134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63716D" w:rsidRPr="00362051" w:rsidRDefault="0063716D" w:rsidP="001D7356">
            <w:pPr>
              <w:tabs>
                <w:tab w:val="left" w:pos="1134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9519A2" w:rsidRPr="00362051" w:rsidRDefault="009519A2" w:rsidP="001D7356">
            <w:pPr>
              <w:tabs>
                <w:tab w:val="left" w:pos="1134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9519A2" w:rsidRPr="00362051" w:rsidRDefault="009519A2" w:rsidP="001D7356">
            <w:pPr>
              <w:tabs>
                <w:tab w:val="left" w:pos="1134"/>
              </w:tabs>
              <w:spacing w:after="0"/>
              <w:rPr>
                <w:rFonts w:ascii="GHEA Grapalat" w:hAnsi="GHEA Grapalat"/>
                <w:lang w:val="hy-AM"/>
              </w:rPr>
            </w:pPr>
          </w:p>
          <w:p w:rsidR="00D63654" w:rsidRPr="00362051" w:rsidRDefault="00D63654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 w:cs="Tahoma"/>
                <w:lang w:val="hy-AM"/>
              </w:rPr>
            </w:pPr>
          </w:p>
          <w:p w:rsidR="00177DBA" w:rsidRPr="00362051" w:rsidRDefault="00935862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 w:cs="Tahoma"/>
                <w:lang w:val="hy-AM"/>
              </w:rPr>
              <w:t>3.</w:t>
            </w:r>
            <w:r w:rsidR="003B2608" w:rsidRPr="0036205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="0074071F" w:rsidRPr="00362051">
              <w:rPr>
                <w:rFonts w:ascii="GHEA Grapalat" w:eastAsia="Times New Roman" w:hAnsi="GHEA Grapalat"/>
                <w:lang w:val="hy-AM"/>
              </w:rPr>
              <w:t>Չի ընդու</w:t>
            </w:r>
            <w:r w:rsidR="00177DBA" w:rsidRPr="00362051">
              <w:rPr>
                <w:rFonts w:ascii="GHEA Grapalat" w:eastAsia="Times New Roman" w:hAnsi="GHEA Grapalat"/>
                <w:lang w:val="hy-AM"/>
              </w:rPr>
              <w:t>ն</w:t>
            </w:r>
            <w:r w:rsidR="0074071F" w:rsidRPr="00362051">
              <w:rPr>
                <w:rFonts w:ascii="GHEA Grapalat" w:eastAsia="Times New Roman" w:hAnsi="GHEA Grapalat"/>
                <w:lang w:val="hy-AM"/>
              </w:rPr>
              <w:t>վել</w:t>
            </w:r>
            <w:r w:rsidR="001A4C98" w:rsidRPr="00362051">
              <w:rPr>
                <w:rFonts w:ascii="GHEA Grapalat" w:eastAsia="Times New Roman" w:hAnsi="GHEA Grapalat"/>
                <w:lang w:val="hy-AM"/>
              </w:rPr>
              <w:t xml:space="preserve">: </w:t>
            </w:r>
          </w:p>
          <w:p w:rsidR="008C4F0D" w:rsidRPr="00362051" w:rsidRDefault="0074071F" w:rsidP="001D735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62051">
              <w:rPr>
                <w:rFonts w:ascii="GHEA Grapalat" w:eastAsia="Times New Roman" w:hAnsi="GHEA Grapalat" w:cs="Tahoma"/>
                <w:lang w:val="hy-AM"/>
              </w:rPr>
              <w:t xml:space="preserve">Զույգի սոցիալական անապահովության փաստը  պետք է հաստատվի </w:t>
            </w:r>
            <w:r w:rsidR="00AB214C" w:rsidRPr="00362051">
              <w:rPr>
                <w:rFonts w:ascii="GHEA Grapalat" w:eastAsia="Times New Roman" w:hAnsi="GHEA Grapalat" w:cs="Tahoma"/>
                <w:lang w:val="hy-AM"/>
              </w:rPr>
              <w:t xml:space="preserve">անապահովության </w:t>
            </w:r>
            <w:r w:rsidRPr="00362051">
              <w:rPr>
                <w:rFonts w:ascii="GHEA Grapalat" w:eastAsia="Times New Roman" w:hAnsi="GHEA Grapalat" w:cs="Tahoma"/>
                <w:lang w:val="hy-AM"/>
              </w:rPr>
              <w:t xml:space="preserve"> </w:t>
            </w:r>
            <w:r w:rsidR="00AB214C" w:rsidRPr="00362051">
              <w:rPr>
                <w:rFonts w:ascii="GHEA Grapalat" w:eastAsia="Times New Roman" w:hAnsi="GHEA Grapalat" w:cs="Tahoma"/>
                <w:lang w:val="hy-AM"/>
              </w:rPr>
              <w:t>«</w:t>
            </w:r>
            <w:r w:rsidRPr="00362051">
              <w:rPr>
                <w:rFonts w:ascii="GHEA Grapalat" w:eastAsia="Times New Roman" w:hAnsi="GHEA Grapalat" w:cs="Tahoma"/>
                <w:lang w:val="hy-AM"/>
              </w:rPr>
              <w:t>Փարոս</w:t>
            </w:r>
            <w:r w:rsidR="00AB214C" w:rsidRPr="00362051">
              <w:rPr>
                <w:rFonts w:ascii="GHEA Grapalat" w:eastAsia="Times New Roman" w:hAnsi="GHEA Grapalat" w:cs="Tahoma"/>
                <w:lang w:val="hy-AM"/>
              </w:rPr>
              <w:t>»</w:t>
            </w:r>
            <w:r w:rsidRPr="00362051">
              <w:rPr>
                <w:rFonts w:ascii="GHEA Grapalat" w:eastAsia="Times New Roman" w:hAnsi="GHEA Grapalat" w:cs="Tahoma"/>
                <w:lang w:val="hy-AM"/>
              </w:rPr>
              <w:t xml:space="preserve"> համակարգում ներգրավ</w:t>
            </w:r>
            <w:r w:rsidR="00FE4032" w:rsidRPr="00362051">
              <w:rPr>
                <w:rFonts w:ascii="GHEA Grapalat" w:eastAsia="Times New Roman" w:hAnsi="GHEA Grapalat" w:cs="Tahoma"/>
                <w:lang w:val="hy-AM"/>
              </w:rPr>
              <w:t>վ</w:t>
            </w:r>
            <w:r w:rsidRPr="00362051">
              <w:rPr>
                <w:rFonts w:ascii="GHEA Grapalat" w:eastAsia="Times New Roman" w:hAnsi="GHEA Grapalat" w:cs="Tahoma"/>
                <w:lang w:val="hy-AM"/>
              </w:rPr>
              <w:t>ածությամբ  և անապահովության 30 և ավելի միավոր ունենալու տեղեկանքով</w:t>
            </w:r>
            <w:r w:rsidR="002A6218" w:rsidRPr="00362051">
              <w:rPr>
                <w:rFonts w:ascii="GHEA Grapalat" w:eastAsia="Times New Roman" w:hAnsi="GHEA Grapalat" w:cs="Tahoma"/>
                <w:lang w:val="hy-AM"/>
              </w:rPr>
              <w:t>:</w:t>
            </w:r>
            <w:r w:rsidRPr="00362051">
              <w:rPr>
                <w:rFonts w:ascii="GHEA Grapalat" w:hAnsi="GHEA Grapalat"/>
                <w:lang w:val="hy-AM"/>
              </w:rPr>
              <w:t xml:space="preserve"> </w:t>
            </w:r>
            <w:r w:rsidRPr="00362051">
              <w:rPr>
                <w:rFonts w:ascii="GHEA Grapalat" w:eastAsia="Times New Roman" w:hAnsi="GHEA Grapalat" w:cs="Tahoma"/>
                <w:lang w:val="hy-AM"/>
              </w:rPr>
              <w:t>Վարձակալությամբ ապրելը դեռևս չի վկայում անապահովության մասին:</w:t>
            </w:r>
            <w:bookmarkStart w:id="0" w:name="_GoBack"/>
            <w:bookmarkEnd w:id="0"/>
          </w:p>
        </w:tc>
      </w:tr>
    </w:tbl>
    <w:p w:rsidR="008E0897" w:rsidRPr="00362051" w:rsidRDefault="008E0897" w:rsidP="001D7356">
      <w:pPr>
        <w:tabs>
          <w:tab w:val="left" w:pos="1020"/>
        </w:tabs>
        <w:spacing w:after="0"/>
        <w:rPr>
          <w:rFonts w:ascii="GHEA Grapalat" w:hAnsi="GHEA Grapalat"/>
          <w:lang w:val="hy-AM"/>
        </w:rPr>
      </w:pPr>
    </w:p>
    <w:p w:rsidR="00B15BCE" w:rsidRPr="00362051" w:rsidRDefault="00B15BCE" w:rsidP="001D7356">
      <w:pPr>
        <w:tabs>
          <w:tab w:val="left" w:pos="1020"/>
        </w:tabs>
        <w:spacing w:after="0"/>
        <w:rPr>
          <w:rFonts w:ascii="GHEA Grapalat" w:hAnsi="GHEA Grapalat"/>
          <w:lang w:val="hy-AM"/>
        </w:rPr>
      </w:pPr>
    </w:p>
    <w:sectPr w:rsidR="00B15BCE" w:rsidRPr="00362051" w:rsidSect="004237E8">
      <w:pgSz w:w="16838" w:h="11906" w:orient="landscape" w:code="9"/>
      <w:pgMar w:top="70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D08" w:rsidRDefault="00CB3D08" w:rsidP="004237E8">
      <w:pPr>
        <w:spacing w:after="0" w:line="240" w:lineRule="auto"/>
      </w:pPr>
      <w:r>
        <w:separator/>
      </w:r>
    </w:p>
  </w:endnote>
  <w:endnote w:type="continuationSeparator" w:id="0">
    <w:p w:rsidR="00CB3D08" w:rsidRDefault="00CB3D08" w:rsidP="0042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D08" w:rsidRDefault="00CB3D08" w:rsidP="004237E8">
      <w:pPr>
        <w:spacing w:after="0" w:line="240" w:lineRule="auto"/>
      </w:pPr>
      <w:r>
        <w:separator/>
      </w:r>
    </w:p>
  </w:footnote>
  <w:footnote w:type="continuationSeparator" w:id="0">
    <w:p w:rsidR="00CB3D08" w:rsidRDefault="00CB3D08" w:rsidP="00423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2771"/>
    <w:multiLevelType w:val="hybridMultilevel"/>
    <w:tmpl w:val="3BFED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53FF"/>
    <w:multiLevelType w:val="hybridMultilevel"/>
    <w:tmpl w:val="1F28CD8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07F40"/>
    <w:multiLevelType w:val="hybridMultilevel"/>
    <w:tmpl w:val="3BFED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87114"/>
    <w:multiLevelType w:val="hybridMultilevel"/>
    <w:tmpl w:val="1BFA8F78"/>
    <w:lvl w:ilvl="0" w:tplc="19C603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C0277"/>
    <w:multiLevelType w:val="hybridMultilevel"/>
    <w:tmpl w:val="3BFED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0394"/>
    <w:multiLevelType w:val="hybridMultilevel"/>
    <w:tmpl w:val="68F29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43F7C"/>
    <w:multiLevelType w:val="hybridMultilevel"/>
    <w:tmpl w:val="3BFED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078B4"/>
    <w:multiLevelType w:val="hybridMultilevel"/>
    <w:tmpl w:val="3BFED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336C4"/>
    <w:multiLevelType w:val="hybridMultilevel"/>
    <w:tmpl w:val="E056C25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64B02"/>
    <w:multiLevelType w:val="hybridMultilevel"/>
    <w:tmpl w:val="8E4ECB6A"/>
    <w:lvl w:ilvl="0" w:tplc="363278B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EF7437B"/>
    <w:multiLevelType w:val="hybridMultilevel"/>
    <w:tmpl w:val="681C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21B6F"/>
    <w:multiLevelType w:val="hybridMultilevel"/>
    <w:tmpl w:val="3BFED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07F94"/>
    <w:multiLevelType w:val="hybridMultilevel"/>
    <w:tmpl w:val="68F29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901FB"/>
    <w:multiLevelType w:val="hybridMultilevel"/>
    <w:tmpl w:val="68F29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C5535"/>
    <w:multiLevelType w:val="hybridMultilevel"/>
    <w:tmpl w:val="68F29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D5830"/>
    <w:multiLevelType w:val="hybridMultilevel"/>
    <w:tmpl w:val="E3A4ADC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0"/>
  </w:num>
  <w:num w:numId="11">
    <w:abstractNumId w:val="2"/>
  </w:num>
  <w:num w:numId="12">
    <w:abstractNumId w:val="6"/>
  </w:num>
  <w:num w:numId="13">
    <w:abstractNumId w:val="12"/>
  </w:num>
  <w:num w:numId="14">
    <w:abstractNumId w:val="5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0F"/>
    <w:rsid w:val="00014FA5"/>
    <w:rsid w:val="00020F12"/>
    <w:rsid w:val="0009559D"/>
    <w:rsid w:val="000A209C"/>
    <w:rsid w:val="000F0B0E"/>
    <w:rsid w:val="00112594"/>
    <w:rsid w:val="001207DA"/>
    <w:rsid w:val="00121F5D"/>
    <w:rsid w:val="00132306"/>
    <w:rsid w:val="00167B90"/>
    <w:rsid w:val="001764C3"/>
    <w:rsid w:val="00177DBA"/>
    <w:rsid w:val="001A4C98"/>
    <w:rsid w:val="001C4CEC"/>
    <w:rsid w:val="001D7356"/>
    <w:rsid w:val="0022131C"/>
    <w:rsid w:val="00244690"/>
    <w:rsid w:val="00251D07"/>
    <w:rsid w:val="002A6218"/>
    <w:rsid w:val="002D4B12"/>
    <w:rsid w:val="00362051"/>
    <w:rsid w:val="0036724E"/>
    <w:rsid w:val="0038526D"/>
    <w:rsid w:val="003B2608"/>
    <w:rsid w:val="003B3825"/>
    <w:rsid w:val="00415EE7"/>
    <w:rsid w:val="004237E8"/>
    <w:rsid w:val="00442A73"/>
    <w:rsid w:val="004452BA"/>
    <w:rsid w:val="004A2197"/>
    <w:rsid w:val="004A5315"/>
    <w:rsid w:val="004C5D91"/>
    <w:rsid w:val="004E7875"/>
    <w:rsid w:val="00530704"/>
    <w:rsid w:val="0055103B"/>
    <w:rsid w:val="00557C08"/>
    <w:rsid w:val="00557DCF"/>
    <w:rsid w:val="00577C65"/>
    <w:rsid w:val="005A1FEB"/>
    <w:rsid w:val="005A4A5E"/>
    <w:rsid w:val="006049A0"/>
    <w:rsid w:val="00635697"/>
    <w:rsid w:val="006359A8"/>
    <w:rsid w:val="0063716D"/>
    <w:rsid w:val="006A7A45"/>
    <w:rsid w:val="006B33F3"/>
    <w:rsid w:val="006C4754"/>
    <w:rsid w:val="006F261C"/>
    <w:rsid w:val="00704EAE"/>
    <w:rsid w:val="0074071F"/>
    <w:rsid w:val="00757296"/>
    <w:rsid w:val="00760CF0"/>
    <w:rsid w:val="00777991"/>
    <w:rsid w:val="007900AD"/>
    <w:rsid w:val="007C6B8D"/>
    <w:rsid w:val="007D7BF6"/>
    <w:rsid w:val="008222B4"/>
    <w:rsid w:val="00824B4C"/>
    <w:rsid w:val="00856E6B"/>
    <w:rsid w:val="008A1A23"/>
    <w:rsid w:val="008A25AA"/>
    <w:rsid w:val="008C4F0D"/>
    <w:rsid w:val="008E0897"/>
    <w:rsid w:val="008F01AF"/>
    <w:rsid w:val="00907791"/>
    <w:rsid w:val="00935862"/>
    <w:rsid w:val="009519A2"/>
    <w:rsid w:val="0096026F"/>
    <w:rsid w:val="009E13E0"/>
    <w:rsid w:val="009E57FC"/>
    <w:rsid w:val="009F2C9B"/>
    <w:rsid w:val="00A0010C"/>
    <w:rsid w:val="00A15A12"/>
    <w:rsid w:val="00A23E7E"/>
    <w:rsid w:val="00A542BA"/>
    <w:rsid w:val="00A62845"/>
    <w:rsid w:val="00A658D5"/>
    <w:rsid w:val="00A715B0"/>
    <w:rsid w:val="00A8638C"/>
    <w:rsid w:val="00A96BA8"/>
    <w:rsid w:val="00AA6703"/>
    <w:rsid w:val="00AB0AAB"/>
    <w:rsid w:val="00AB214C"/>
    <w:rsid w:val="00AC1D7C"/>
    <w:rsid w:val="00AF380F"/>
    <w:rsid w:val="00AF5BE9"/>
    <w:rsid w:val="00AF63B7"/>
    <w:rsid w:val="00B037AF"/>
    <w:rsid w:val="00B13EE8"/>
    <w:rsid w:val="00B15407"/>
    <w:rsid w:val="00B15BCE"/>
    <w:rsid w:val="00B53320"/>
    <w:rsid w:val="00B84CB5"/>
    <w:rsid w:val="00B95288"/>
    <w:rsid w:val="00BA0020"/>
    <w:rsid w:val="00BA47F4"/>
    <w:rsid w:val="00BC7EAD"/>
    <w:rsid w:val="00BD01FC"/>
    <w:rsid w:val="00BE70EF"/>
    <w:rsid w:val="00BF72CE"/>
    <w:rsid w:val="00C0122A"/>
    <w:rsid w:val="00C12E93"/>
    <w:rsid w:val="00C309EB"/>
    <w:rsid w:val="00C6722F"/>
    <w:rsid w:val="00CA5E6F"/>
    <w:rsid w:val="00CB3D08"/>
    <w:rsid w:val="00CE7185"/>
    <w:rsid w:val="00D60E96"/>
    <w:rsid w:val="00D63654"/>
    <w:rsid w:val="00D639C6"/>
    <w:rsid w:val="00D94DED"/>
    <w:rsid w:val="00E35AD9"/>
    <w:rsid w:val="00E362A5"/>
    <w:rsid w:val="00EC6EE7"/>
    <w:rsid w:val="00EE4027"/>
    <w:rsid w:val="00EF10D2"/>
    <w:rsid w:val="00F350CA"/>
    <w:rsid w:val="00F822AB"/>
    <w:rsid w:val="00FE4032"/>
    <w:rsid w:val="00F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149927-29B9-4078-BDA9-DAEE5C0B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79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B3825"/>
    <w:pPr>
      <w:keepNext/>
      <w:jc w:val="center"/>
      <w:outlineLvl w:val="0"/>
    </w:pPr>
    <w:rPr>
      <w:rFonts w:ascii="Arial LatArm" w:eastAsia="Times New Roman" w:hAnsi="Arial LatArm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B3825"/>
    <w:pPr>
      <w:keepNext/>
      <w:outlineLvl w:val="1"/>
    </w:pPr>
    <w:rPr>
      <w:rFonts w:ascii="Arial LatArm" w:eastAsia="Times New Roman" w:hAnsi="Arial LatArm"/>
      <w:b/>
      <w:i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3B3825"/>
    <w:pPr>
      <w:keepNext/>
      <w:spacing w:line="360" w:lineRule="auto"/>
      <w:outlineLvl w:val="2"/>
    </w:pPr>
    <w:rPr>
      <w:rFonts w:ascii="Arial LatArm" w:eastAsia="Times New Roman" w:hAnsi="Arial LatArm"/>
      <w:b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3B3825"/>
    <w:pPr>
      <w:keepNext/>
      <w:spacing w:line="360" w:lineRule="auto"/>
      <w:ind w:left="1440" w:firstLine="720"/>
      <w:outlineLvl w:val="4"/>
    </w:pPr>
    <w:rPr>
      <w:rFonts w:ascii="Arial Armenian" w:eastAsia="Times New Roman" w:hAnsi="Arial Armenian"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3B3825"/>
    <w:pPr>
      <w:spacing w:before="240" w:after="60"/>
      <w:outlineLvl w:val="5"/>
    </w:pPr>
    <w:rPr>
      <w:rFonts w:ascii="Times New Roman" w:eastAsia="Times New Roman" w:hAnsi="Times New Roman"/>
      <w:b/>
      <w:bCs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3B3825"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B3825"/>
    <w:rPr>
      <w:rFonts w:ascii="Arial LatArm" w:eastAsia="Times New Roman" w:hAnsi="Arial LatArm"/>
      <w:sz w:val="24"/>
      <w:lang w:val="en-GB"/>
    </w:rPr>
  </w:style>
  <w:style w:type="character" w:customStyle="1" w:styleId="Heading2Char">
    <w:name w:val="Heading 2 Char"/>
    <w:link w:val="Heading2"/>
    <w:rsid w:val="003B3825"/>
    <w:rPr>
      <w:rFonts w:ascii="Arial LatArm" w:eastAsia="Times New Roman" w:hAnsi="Arial LatArm"/>
      <w:b/>
      <w:i/>
      <w:lang w:val="en-GB"/>
    </w:rPr>
  </w:style>
  <w:style w:type="character" w:customStyle="1" w:styleId="Heading3Char">
    <w:name w:val="Heading 3 Char"/>
    <w:link w:val="Heading3"/>
    <w:rsid w:val="003B3825"/>
    <w:rPr>
      <w:rFonts w:ascii="Arial LatArm" w:eastAsia="Times New Roman" w:hAnsi="Arial LatArm"/>
      <w:b/>
      <w:sz w:val="24"/>
      <w:lang w:val="en-GB"/>
    </w:rPr>
  </w:style>
  <w:style w:type="character" w:customStyle="1" w:styleId="Heading5Char">
    <w:name w:val="Heading 5 Char"/>
    <w:link w:val="Heading5"/>
    <w:rsid w:val="003B3825"/>
    <w:rPr>
      <w:rFonts w:ascii="Arial Armenian" w:eastAsia="Times New Roman" w:hAnsi="Arial Armenian"/>
      <w:sz w:val="24"/>
      <w:lang w:val="en-GB"/>
    </w:rPr>
  </w:style>
  <w:style w:type="character" w:customStyle="1" w:styleId="Heading6Char">
    <w:name w:val="Heading 6 Char"/>
    <w:link w:val="Heading6"/>
    <w:rsid w:val="003B3825"/>
    <w:rPr>
      <w:rFonts w:ascii="Times New Roman" w:eastAsia="Times New Roman" w:hAnsi="Times New Roman"/>
      <w:b/>
      <w:bCs/>
      <w:lang w:val="en-GB"/>
    </w:rPr>
  </w:style>
  <w:style w:type="character" w:customStyle="1" w:styleId="Heading9Char">
    <w:name w:val="Heading 9 Char"/>
    <w:link w:val="Heading9"/>
    <w:rsid w:val="003B3825"/>
    <w:rPr>
      <w:rFonts w:ascii="Cambria" w:eastAsia="Times New Roman" w:hAnsi="Cambria"/>
      <w:lang w:eastAsia="ru-RU"/>
    </w:rPr>
  </w:style>
  <w:style w:type="paragraph" w:styleId="Title">
    <w:name w:val="Title"/>
    <w:basedOn w:val="Normal"/>
    <w:link w:val="TitleChar"/>
    <w:qFormat/>
    <w:rsid w:val="003B3825"/>
    <w:pPr>
      <w:jc w:val="center"/>
    </w:pPr>
    <w:rPr>
      <w:rFonts w:ascii="Arial Armenian" w:eastAsia="Times New Roman" w:hAnsi="Arial Armenian"/>
      <w:sz w:val="26"/>
      <w:szCs w:val="20"/>
      <w:lang w:val="en-AU"/>
    </w:rPr>
  </w:style>
  <w:style w:type="character" w:customStyle="1" w:styleId="TitleChar">
    <w:name w:val="Title Char"/>
    <w:link w:val="Title"/>
    <w:rsid w:val="003B3825"/>
    <w:rPr>
      <w:rFonts w:ascii="Arial Armenian" w:eastAsia="Times New Roman" w:hAnsi="Arial Armenian"/>
      <w:sz w:val="26"/>
      <w:lang w:val="en-AU"/>
    </w:rPr>
  </w:style>
  <w:style w:type="paragraph" w:styleId="ListParagraph">
    <w:name w:val="List Paragraph"/>
    <w:basedOn w:val="Normal"/>
    <w:uiPriority w:val="34"/>
    <w:qFormat/>
    <w:rsid w:val="003B3825"/>
    <w:pPr>
      <w:ind w:left="708"/>
    </w:pPr>
    <w:rPr>
      <w:rFonts w:eastAsia="Times New Roman"/>
    </w:rPr>
  </w:style>
  <w:style w:type="table" w:styleId="TableGrid">
    <w:name w:val="Table Grid"/>
    <w:basedOn w:val="TableNormal"/>
    <w:uiPriority w:val="59"/>
    <w:rsid w:val="00423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F0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link w:val="NormalWeb"/>
    <w:uiPriority w:val="99"/>
    <w:rsid w:val="008F01AF"/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0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309EB"/>
    <w:rPr>
      <w:b/>
      <w:bCs/>
    </w:rPr>
  </w:style>
  <w:style w:type="character" w:styleId="Emphasis">
    <w:name w:val="Emphasis"/>
    <w:basedOn w:val="DefaultParagraphFont"/>
    <w:uiPriority w:val="20"/>
    <w:qFormat/>
    <w:rsid w:val="00C309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k_saribekyan</dc:creator>
  <cp:keywords>https://mul2.gov.am/tasks/103686/oneclick/568_ampopatert_new-FINAl_01.08.2019.docx?token=79947bf761e8be1e6236af2feeeadcf7</cp:keywords>
  <cp:lastModifiedBy>Yana Boyajyan</cp:lastModifiedBy>
  <cp:revision>3</cp:revision>
  <dcterms:created xsi:type="dcterms:W3CDTF">2019-08-01T07:26:00Z</dcterms:created>
  <dcterms:modified xsi:type="dcterms:W3CDTF">2019-08-01T07:32:00Z</dcterms:modified>
</cp:coreProperties>
</file>