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12" w:rsidRPr="00F3592F" w:rsidRDefault="003E1B12" w:rsidP="003E1B12">
      <w:pPr>
        <w:spacing w:after="0" w:line="360" w:lineRule="auto"/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 w:rsidRPr="00F3592F">
        <w:rPr>
          <w:rFonts w:ascii="GHEA Grapalat" w:hAnsi="GHEA Grapalat"/>
          <w:sz w:val="24"/>
          <w:szCs w:val="24"/>
          <w:u w:val="single"/>
        </w:rPr>
        <w:t>ՆԱԽԱԳԻԾ</w:t>
      </w:r>
    </w:p>
    <w:p w:rsidR="003E1B12" w:rsidRPr="00F3592F" w:rsidRDefault="003E1B12" w:rsidP="003E1B1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3E1B12" w:rsidRPr="00F3592F" w:rsidRDefault="003E1B12" w:rsidP="003E1B1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F3592F">
        <w:rPr>
          <w:rFonts w:ascii="GHEA Grapalat" w:hAnsi="GHEA Grapalat"/>
          <w:sz w:val="24"/>
          <w:szCs w:val="24"/>
        </w:rPr>
        <w:t>ՀԱՅԱՍՏԱՆԻ</w:t>
      </w:r>
      <w:r w:rsidRPr="00F359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sz w:val="24"/>
          <w:szCs w:val="24"/>
        </w:rPr>
        <w:t>ՀԱՆՐԱՊԵՏՈՒԹՅԱՆ</w:t>
      </w:r>
      <w:r w:rsidRPr="00F3592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sz w:val="24"/>
          <w:szCs w:val="24"/>
        </w:rPr>
        <w:t>ԿԱՌԱՎԱՐՈՒԹՅՈՒՆ</w:t>
      </w:r>
    </w:p>
    <w:p w:rsidR="003E1B12" w:rsidRPr="00F3592F" w:rsidRDefault="003E1B12" w:rsidP="003E1B1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F3592F">
        <w:rPr>
          <w:rFonts w:ascii="GHEA Grapalat" w:hAnsi="GHEA Grapalat"/>
          <w:sz w:val="24"/>
          <w:szCs w:val="24"/>
        </w:rPr>
        <w:t>ՈՐՈՇՈՒՄ</w:t>
      </w:r>
    </w:p>
    <w:p w:rsidR="003E1B12" w:rsidRPr="00F3592F" w:rsidRDefault="003E1B12" w:rsidP="003E1B12">
      <w:pPr>
        <w:spacing w:after="0" w:line="360" w:lineRule="auto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</w:pPr>
      <w:r w:rsidRPr="00F359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.. ………. 2015 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F359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N ….-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</w:p>
    <w:p w:rsidR="00813E5D" w:rsidRDefault="003E1B12" w:rsidP="003E1B12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2006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:rsidR="003E1B12" w:rsidRDefault="003E1B12" w:rsidP="003E1B12">
      <w:pPr>
        <w:spacing w:after="0" w:line="24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</w:pP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ՀՈՒԼԻՍԻ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27-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N 1183-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ԿԱՏԱՐԵԼՈՒ</w:t>
      </w:r>
      <w:r w:rsidRPr="00F359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ՄԱՍԻՆ</w:t>
      </w:r>
    </w:p>
    <w:p w:rsidR="00813E5D" w:rsidRPr="00F3592F" w:rsidRDefault="00813E5D" w:rsidP="003E1B12">
      <w:pPr>
        <w:spacing w:after="0" w:line="24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--------------------------------------------------------------------------------------------------------</w:t>
      </w:r>
    </w:p>
    <w:p w:rsidR="003E1B12" w:rsidRDefault="003E1B12" w:rsidP="003E1B12">
      <w:pPr>
        <w:spacing w:after="0"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</w:pPr>
    </w:p>
    <w:p w:rsidR="00F3592F" w:rsidRPr="00F3592F" w:rsidRDefault="00F3592F" w:rsidP="0034113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</w:pPr>
      <w:r>
        <w:rPr>
          <w:rFonts w:ascii="GHEA Grapalat" w:hAnsi="GHEA Grapalat"/>
          <w:color w:val="000000"/>
          <w:lang w:val="fr-FR"/>
        </w:rPr>
        <w:t>«</w:t>
      </w:r>
      <w:r>
        <w:rPr>
          <w:rFonts w:ascii="GHEA Grapalat" w:hAnsi="GHEA Grapalat" w:cs="Sylfaen"/>
          <w:color w:val="000000"/>
        </w:rPr>
        <w:t>Բարձրագույն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հետբուհական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մասնագիտական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կրթության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  <w:lang w:val="fr-FR"/>
        </w:rPr>
        <w:t xml:space="preserve">»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օրենքի</w:t>
      </w:r>
      <w:r>
        <w:rPr>
          <w:rFonts w:ascii="GHEA Grapalat" w:hAnsi="GHEA Grapalat"/>
          <w:color w:val="000000"/>
          <w:lang w:val="fr-FR"/>
        </w:rPr>
        <w:t xml:space="preserve"> 21-</w:t>
      </w:r>
      <w:r>
        <w:rPr>
          <w:rFonts w:ascii="GHEA Grapalat" w:hAnsi="GHEA Grapalat" w:cs="Sylfaen"/>
          <w:color w:val="000000"/>
        </w:rPr>
        <w:t>րդ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հոդվածի</w:t>
      </w:r>
      <w:r>
        <w:rPr>
          <w:rFonts w:ascii="GHEA Grapalat" w:hAnsi="GHEA Grapalat"/>
          <w:color w:val="000000"/>
          <w:lang w:val="fr-FR"/>
        </w:rPr>
        <w:t xml:space="preserve"> 1-</w:t>
      </w:r>
      <w:r>
        <w:rPr>
          <w:rFonts w:ascii="GHEA Grapalat" w:hAnsi="GHEA Grapalat" w:cs="Sylfaen"/>
          <w:color w:val="000000"/>
        </w:rPr>
        <w:t>ին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մասի</w:t>
      </w:r>
      <w:r>
        <w:rPr>
          <w:rFonts w:ascii="GHEA Grapalat" w:hAnsi="GHEA Grapalat"/>
          <w:color w:val="000000"/>
          <w:lang w:val="fr-FR"/>
        </w:rPr>
        <w:t xml:space="preserve"> 12-</w:t>
      </w:r>
      <w:r>
        <w:rPr>
          <w:rFonts w:ascii="GHEA Grapalat" w:hAnsi="GHEA Grapalat" w:cs="Sylfaen"/>
          <w:color w:val="000000"/>
        </w:rPr>
        <w:t>րդ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կետին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համապատասխան</w:t>
      </w:r>
      <w:r>
        <w:rPr>
          <w:rFonts w:ascii="GHEA Grapalat" w:hAnsi="GHEA Grapalat"/>
          <w:color w:val="000000"/>
          <w:lang w:val="fr-FR"/>
        </w:rPr>
        <w:t xml:space="preserve">`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կառավարությունը</w:t>
      </w:r>
      <w:r>
        <w:rPr>
          <w:rFonts w:ascii="GHEA Grapalat" w:hAnsi="GHEA Grapalat" w:cs="Sylfaen"/>
          <w:color w:val="000000"/>
          <w:lang w:val="fr-FR"/>
        </w:rPr>
        <w:t xml:space="preserve"> </w:t>
      </w:r>
      <w:r w:rsidRPr="00F3592F">
        <w:rPr>
          <w:rFonts w:ascii="GHEA Grapalat" w:hAnsi="GHEA Grapalat" w:cs="Sylfaen"/>
          <w:bCs/>
          <w:iCs/>
          <w:color w:val="000000"/>
        </w:rPr>
        <w:t>որոշում</w:t>
      </w:r>
      <w:r w:rsidRPr="00F3592F">
        <w:rPr>
          <w:rFonts w:ascii="GHEA Grapalat" w:hAnsi="GHEA Grapalat"/>
          <w:bCs/>
          <w:iCs/>
          <w:color w:val="000000"/>
          <w:lang w:val="fr-FR"/>
        </w:rPr>
        <w:t xml:space="preserve"> </w:t>
      </w:r>
      <w:r w:rsidRPr="00F3592F">
        <w:rPr>
          <w:rFonts w:ascii="GHEA Grapalat" w:hAnsi="GHEA Grapalat" w:cs="Sylfaen"/>
          <w:bCs/>
          <w:iCs/>
          <w:color w:val="000000"/>
        </w:rPr>
        <w:t>է</w:t>
      </w:r>
      <w:r w:rsidRPr="00F3592F">
        <w:rPr>
          <w:rFonts w:ascii="GHEA Grapalat" w:hAnsi="GHEA Grapalat"/>
          <w:bCs/>
          <w:iCs/>
          <w:color w:val="000000"/>
          <w:lang w:val="fr-FR"/>
        </w:rPr>
        <w:t>.</w:t>
      </w:r>
    </w:p>
    <w:p w:rsidR="00F3592F" w:rsidRDefault="00F3592F" w:rsidP="0034113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1.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>
        <w:rPr>
          <w:rFonts w:ascii="GHEA Grapalat" w:hAnsi="GHEA Grapalat"/>
          <w:color w:val="000000"/>
          <w:lang w:val="fr-FR"/>
        </w:rPr>
        <w:t xml:space="preserve"> 2006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հուլիսի</w:t>
      </w:r>
      <w:r>
        <w:rPr>
          <w:rFonts w:ascii="GHEA Grapalat" w:hAnsi="GHEA Grapalat"/>
          <w:color w:val="000000"/>
          <w:lang w:val="fr-FR"/>
        </w:rPr>
        <w:t xml:space="preserve"> 27-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/>
          <w:color w:val="000000"/>
          <w:lang w:val="fr-FR"/>
        </w:rPr>
        <w:t xml:space="preserve"> «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բարձրագույն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ուսումնական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ուսանողական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նպաստ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կրթաթոշակ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տալու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կարգը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հաստատելու</w:t>
      </w:r>
      <w:r>
        <w:rPr>
          <w:rFonts w:ascii="GHEA Grapalat" w:hAnsi="GHEA Grapalat"/>
          <w:color w:val="000000"/>
          <w:lang w:val="fr-FR"/>
        </w:rPr>
        <w:t xml:space="preserve">,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>
        <w:rPr>
          <w:rFonts w:ascii="GHEA Grapalat" w:hAnsi="GHEA Grapalat"/>
          <w:color w:val="000000"/>
          <w:lang w:val="fr-FR"/>
        </w:rPr>
        <w:t xml:space="preserve"> 2005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սեպտեմբերի</w:t>
      </w:r>
      <w:r>
        <w:rPr>
          <w:rFonts w:ascii="GHEA Grapalat" w:hAnsi="GHEA Grapalat"/>
          <w:color w:val="000000"/>
          <w:lang w:val="fr-FR"/>
        </w:rPr>
        <w:t xml:space="preserve"> 8-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/>
          <w:color w:val="000000"/>
          <w:lang w:val="fr-FR"/>
        </w:rPr>
        <w:t xml:space="preserve"> N 1986-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fr-FR"/>
        </w:rPr>
        <w:t xml:space="preserve"> 2005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սեպտեմբերի</w:t>
      </w:r>
      <w:r>
        <w:rPr>
          <w:rFonts w:ascii="GHEA Grapalat" w:hAnsi="GHEA Grapalat"/>
          <w:color w:val="000000"/>
          <w:lang w:val="fr-FR"/>
        </w:rPr>
        <w:t xml:space="preserve"> 15-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/>
          <w:color w:val="000000"/>
          <w:lang w:val="fr-FR"/>
        </w:rPr>
        <w:t xml:space="preserve"> N 2114-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որոշումներն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ուժը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կորցրած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ճանաչելու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/>
          <w:color w:val="000000"/>
          <w:lang w:val="fr-FR"/>
        </w:rPr>
        <w:t>» N 1183-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որոշման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հավելված</w:t>
      </w:r>
      <w:r>
        <w:rPr>
          <w:rFonts w:ascii="GHEA Grapalat" w:hAnsi="GHEA Grapalat" w:cs="Sylfaen"/>
          <w:color w:val="000000"/>
          <w:lang w:val="en-US"/>
        </w:rPr>
        <w:t>ի 2-րդ մասը լրացնել նոր 2.4  կետով</w:t>
      </w:r>
      <w:r>
        <w:rPr>
          <w:rFonts w:ascii="GHEA Grapalat" w:hAnsi="GHEA Grapalat"/>
          <w:color w:val="000000"/>
        </w:rPr>
        <w:t>՝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հետևյալ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բովանդակությամբ</w:t>
      </w:r>
      <w:r>
        <w:rPr>
          <w:rFonts w:ascii="GHEA Grapalat" w:hAnsi="GHEA Grapalat"/>
          <w:color w:val="000000"/>
          <w:lang w:val="fr-FR"/>
        </w:rPr>
        <w:t>.</w:t>
      </w:r>
    </w:p>
    <w:p w:rsidR="00F3592F" w:rsidRPr="00F3592F" w:rsidRDefault="00F3592F" w:rsidP="00341130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B4B65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2.4 </w:t>
      </w:r>
      <w:r w:rsidRPr="00F3592F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հաստատություններ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սահմանված կարգով 1-ին կուրս </w:t>
      </w:r>
      <w:r w:rsidRPr="00F3592F">
        <w:rPr>
          <w:rFonts w:ascii="GHEA Grapalat" w:hAnsi="GHEA Grapalat"/>
          <w:color w:val="000000"/>
          <w:sz w:val="24"/>
          <w:szCs w:val="24"/>
        </w:rPr>
        <w:t>ընդունված և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ընտանիքների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անապահովության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սահմանային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միավորից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բարձր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միավորներ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ունեցող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ուսանողներին՝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ընդունելության մրցութային քննությունների արդյունքում համապատասխան միավորի շեմը հաղթահարելու դեպքում </w:t>
      </w:r>
      <w:r w:rsidRPr="00F3592F">
        <w:rPr>
          <w:rFonts w:ascii="GHEA Grapalat" w:hAnsi="GHEA Grapalat"/>
          <w:color w:val="000000"/>
          <w:sz w:val="24"/>
          <w:szCs w:val="24"/>
        </w:rPr>
        <w:t>ուսանողական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նպաստները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տրվում են ըստ </w:t>
      </w:r>
      <w:r w:rsidRPr="00F3592F">
        <w:rPr>
          <w:rFonts w:ascii="GHEA Grapalat" w:hAnsi="GHEA Grapalat"/>
          <w:color w:val="000000"/>
          <w:sz w:val="24"/>
          <w:szCs w:val="24"/>
        </w:rPr>
        <w:t>սույն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կարգի 2.1-րդ կետի </w:t>
      </w:r>
      <w:r w:rsidRPr="00F3592F">
        <w:rPr>
          <w:rFonts w:ascii="GHEA Grapalat" w:hAnsi="GHEA Grapalat"/>
          <w:color w:val="000000"/>
          <w:sz w:val="24"/>
          <w:szCs w:val="24"/>
        </w:rPr>
        <w:t>սահմանված</w:t>
      </w:r>
      <w:r w:rsidRPr="00F3592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F3592F">
        <w:rPr>
          <w:rFonts w:ascii="GHEA Grapalat" w:hAnsi="GHEA Grapalat"/>
          <w:color w:val="000000"/>
          <w:sz w:val="24"/>
          <w:szCs w:val="24"/>
        </w:rPr>
        <w:t>չափերի և 2.3-րդ կետի սահմանված ընթացակարգով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: </w:t>
      </w:r>
    </w:p>
    <w:p w:rsidR="00F3592F" w:rsidRPr="00F3592F" w:rsidRDefault="00F3592F" w:rsidP="00341130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Ըստ</w:t>
      </w:r>
      <w:r w:rsidRPr="00F359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կրթական աստիճանների 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մասնագիտությունների համապատասխան միավորի (մագիստրոսի կրթական աստիճանի դեպքում՝ միջին որակավորման գնահատականի) նվազագույն շեմերը յուրաքանչյուր տարի սահմանում է Հայաստանի</w:t>
      </w:r>
      <w:r w:rsidRPr="00F359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F3592F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կրթության</w:t>
      </w:r>
      <w:r w:rsidRPr="00F3592F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F359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 գիտության նախարարությունը</w:t>
      </w:r>
      <w:r w:rsidRPr="00F3592F">
        <w:rPr>
          <w:rFonts w:ascii="GHEA Grapalat" w:hAnsi="GHEA Grapalat"/>
          <w:color w:val="000000"/>
          <w:lang w:val="fr-FR"/>
        </w:rPr>
        <w:t>»</w:t>
      </w:r>
      <w:r w:rsidRPr="00F3592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36352D" w:rsidRDefault="00F3592F" w:rsidP="00341130">
      <w:pPr>
        <w:pStyle w:val="mechtex"/>
        <w:spacing w:line="276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af-ZA"/>
        </w:rPr>
      </w:pP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2.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որոշումն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ուժի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մտնում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հրապարակմանը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հաջորդող</w:t>
      </w:r>
      <w:r w:rsidRPr="006F742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F742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օրվանից</w:t>
      </w:r>
      <w:r w:rsidR="003E1B12" w:rsidRPr="00A6155A">
        <w:rPr>
          <w:rStyle w:val="Strong"/>
          <w:rFonts w:ascii="GHEA Grapalat" w:hAnsi="GHEA Grapalat" w:cs="Sylfaen"/>
          <w:b w:val="0"/>
          <w:color w:val="000000"/>
          <w:lang w:val="af-ZA"/>
        </w:rPr>
        <w:t>:</w:t>
      </w:r>
    </w:p>
    <w:p w:rsidR="00F3592F" w:rsidRDefault="00F3592F" w:rsidP="00A6155A">
      <w:pPr>
        <w:pStyle w:val="mechtex"/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af-ZA"/>
        </w:rPr>
      </w:pPr>
    </w:p>
    <w:p w:rsidR="00341130" w:rsidRDefault="00341130" w:rsidP="00A6155A">
      <w:pPr>
        <w:pStyle w:val="mechtex"/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</w:pPr>
    </w:p>
    <w:p w:rsidR="00341130" w:rsidRDefault="00341130" w:rsidP="00A6155A">
      <w:pPr>
        <w:pStyle w:val="mechtex"/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</w:pPr>
    </w:p>
    <w:p w:rsidR="00A6155A" w:rsidRPr="00F3592F" w:rsidRDefault="00A6155A" w:rsidP="00A6155A">
      <w:pPr>
        <w:pStyle w:val="mechtex"/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</w:pPr>
      <w:r w:rsidRPr="00F3592F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ՀՀ կրթության և գիտության նախարար   Արմեն Աշոտյան </w:t>
      </w:r>
    </w:p>
    <w:p w:rsidR="0036352D" w:rsidRPr="008249BE" w:rsidRDefault="0036352D" w:rsidP="008249B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6155A">
        <w:rPr>
          <w:rStyle w:val="Strong"/>
          <w:rFonts w:ascii="GHEA Grapalat" w:hAnsi="GHEA Grapalat" w:cs="Sylfaen"/>
          <w:b w:val="0"/>
          <w:color w:val="000000"/>
          <w:lang w:val="af-ZA"/>
        </w:rPr>
        <w:br w:type="page"/>
      </w:r>
      <w:r w:rsidR="008249BE">
        <w:rPr>
          <w:rFonts w:ascii="GHEA Grapalat" w:hAnsi="GHEA Grapalat"/>
          <w:b/>
          <w:sz w:val="24"/>
          <w:szCs w:val="24"/>
        </w:rPr>
        <w:lastRenderedPageBreak/>
        <w:t>ՏԵՂԵԿԱՆՔ-ՀԻՄՆԱՎՈՐՈՒՄ</w:t>
      </w:r>
    </w:p>
    <w:p w:rsidR="0036352D" w:rsidRPr="0036352D" w:rsidRDefault="0036352D" w:rsidP="0036352D">
      <w:pPr>
        <w:pStyle w:val="mechtex"/>
        <w:rPr>
          <w:rFonts w:ascii="GHEA Grapalat" w:hAnsi="GHEA Grapalat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316"/>
      </w:tblGrid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>1.</w:t>
            </w: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 w:rsidRPr="0036352D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F3592F">
            <w:pPr>
              <w:spacing w:after="0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hy-AM" w:eastAsia="ru-RU"/>
              </w:rPr>
            </w:pPr>
            <w:r w:rsidRPr="0036352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Համաձայն ՀՀ կառավարության 2015 թվականի հունվարի 15-ի թիվ  111-Ն որոշմամբ հաստատված </w:t>
            </w:r>
            <w:r w:rsidRPr="0036352D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 2-ի 53-րդ կետի 2-րդ ենթակետի սահմանվել է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սոցիալական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խոցելի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խմբերին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ուղղված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ուսման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վարձի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փոխհատուցման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մեխանիզմների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վերանայման անհրաժեշտությունը: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>2.</w:t>
            </w: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left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both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Բարձրագույն ուսումնական հաստատությունների առաջին կուրս ընդունված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ուսանողները ամենա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խոցելի խումբն են հանդիսանում սոցիալական բեռի ծանրաբեռնվածության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տեսանկյունից,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քանի որ այս խմբի ուսանողները հնարավորություն չունեն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օգտվելու բարձրագույն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ուսումնական հաստատությունների կողմից իրականացվող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ուսանողական նպաստի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ձևով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ուսման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վարձի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փոխհատուցումից, ինչպես նաև այս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խմբի ուսանողները 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 տվյալ ուսումնական տարվա ավարտը չեն մասնակցում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ուսանողական նպաստի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ձևով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ուսման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վճարի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փոխհատուցման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անցկացվող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փոխատեղման մրցույթին:</w:t>
            </w: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>3.</w:t>
            </w: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lef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36352D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36352D">
              <w:rPr>
                <w:rFonts w:ascii="GHEA Grapalat" w:hAnsi="GHEA Grapalat"/>
                <w:sz w:val="24"/>
                <w:szCs w:val="24"/>
                <w:lang w:val="hy-AM"/>
              </w:rPr>
              <w:t>Գործող քաղաքականության փոփոխություն չի նախատեսվում և համահունչ է բարձրագույն կրթության ֆինանսավորման ռազմավարության  բարեփոխումների  իրականացմանը, առավել հասցեական և արդյունավետ դարձնելով ուսանողների աջակցության ծրագրերը: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>4.</w:t>
            </w: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lef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36352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Կարգավորման նպատակը և բնույթը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both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Բարձրագույն ուսումնական հաստատություններ ընդունված և ընտանիքներ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ի անապահովության 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սահմանային միավորից բարձր միավորներ ունեցող 1-ին կուրս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ի 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ուսանողներին ըստ սահմանված չափերի համապատասխան փաստաթղթեր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ի առկայության 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դեպքում տրամադրել </w:t>
            </w:r>
            <w:r w:rsidRPr="0036352D">
              <w:rPr>
                <w:rStyle w:val="apple-converted-space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պետության կողմից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ուսանողական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նպաստի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ձևո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վ ուսման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վճարի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փոխհատուցում: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>5.</w:t>
            </w: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6352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6352D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ՀՀ կրթության և գիտության նախարարություն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  <w:r w:rsidRPr="0036352D">
              <w:rPr>
                <w:rFonts w:ascii="GHEA Grapalat" w:hAnsi="GHEA Grapalat"/>
                <w:spacing w:val="-6"/>
                <w:sz w:val="24"/>
                <w:szCs w:val="24"/>
              </w:rPr>
              <w:t>6.</w:t>
            </w: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6352D">
              <w:rPr>
                <w:rFonts w:ascii="GHEA Grapalat" w:hAnsi="GHEA Grapalat" w:cs="Times Armenian"/>
                <w:b/>
                <w:sz w:val="24"/>
                <w:szCs w:val="24"/>
              </w:rPr>
              <w:t>Ակնկալվող արդյունքը</w:t>
            </w:r>
          </w:p>
        </w:tc>
      </w:tr>
      <w:tr w:rsidR="0036352D" w:rsidRPr="0036352D" w:rsidTr="00363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pStyle w:val="mechtex"/>
              <w:spacing w:line="276" w:lineRule="auto"/>
              <w:rPr>
                <w:rFonts w:ascii="GHEA Grapalat" w:hAnsi="GHEA Grapalat"/>
                <w:spacing w:val="-6"/>
                <w:sz w:val="24"/>
                <w:szCs w:val="24"/>
              </w:rPr>
            </w:pPr>
          </w:p>
        </w:tc>
        <w:tc>
          <w:tcPr>
            <w:tcW w:w="10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36352D"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Արդյունքում ՀՀ բարձրագույն ուսումնական հաստատություններ ընդունված առաջի</w:t>
            </w:r>
            <w:r w:rsidRPr="0036352D">
              <w:rPr>
                <w:rFonts w:ascii="GHEA Grapalat" w:hAnsi="GHEA Grapalat" w:cs="Times Armenian"/>
                <w:sz w:val="24"/>
                <w:szCs w:val="24"/>
              </w:rPr>
              <w:t xml:space="preserve">ն կուրսի </w:t>
            </w:r>
            <w:r w:rsidRPr="0036352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լրացուցիչ մոտ 300 ուսանողի կտրամադրվի </w:t>
            </w:r>
            <w:r w:rsidRPr="0036352D">
              <w:rPr>
                <w:rStyle w:val="apple-converted-space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պետության կողմից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ուսանողակա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ն նպաստի ձևով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ուսման վճարի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մասնակի</w:t>
            </w:r>
            <w:r w:rsidRPr="003635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փոխհատուցում:</w:t>
            </w:r>
          </w:p>
        </w:tc>
      </w:tr>
    </w:tbl>
    <w:p w:rsidR="0036352D" w:rsidRP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P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P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Default="0036352D" w:rsidP="0036352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36352D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36352D" w:rsidRPr="0036352D" w:rsidRDefault="0036352D" w:rsidP="0036352D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36352D" w:rsidRPr="0036352D" w:rsidRDefault="0036352D" w:rsidP="0036352D">
      <w:pPr>
        <w:spacing w:after="0" w:line="240" w:lineRule="auto"/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2006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27-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 1183-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մասին» </w:t>
      </w:r>
      <w:r w:rsidRPr="0036352D">
        <w:rPr>
          <w:rFonts w:ascii="GHEA Grapalat" w:hAnsi="GHEA Grapalat" w:cs="Sylfaen"/>
          <w:noProof/>
          <w:sz w:val="24"/>
          <w:szCs w:val="24"/>
          <w:lang w:val="af-ZA"/>
        </w:rPr>
        <w:t xml:space="preserve">ՀՀ կառավարության որոշման նախագծի ընդունման կապակցությամբ </w:t>
      </w:r>
      <w:r w:rsidRPr="0036352D">
        <w:rPr>
          <w:rFonts w:ascii="GHEA Grapalat" w:hAnsi="GHEA Grapalat" w:cs="Sylfaen"/>
          <w:sz w:val="24"/>
          <w:szCs w:val="24"/>
          <w:lang w:val="af-ZA"/>
        </w:rPr>
        <w:t>այլ իրավական ակտերի ընդունման անհրաժեշտության մասին</w:t>
      </w:r>
    </w:p>
    <w:p w:rsidR="0036352D" w:rsidRPr="0036352D" w:rsidRDefault="0036352D" w:rsidP="0036352D">
      <w:pPr>
        <w:pStyle w:val="mechtex"/>
        <w:rPr>
          <w:rFonts w:ascii="GHEA Grapalat" w:hAnsi="GHEA Grapalat" w:cs="Times New Roman"/>
          <w:spacing w:val="-6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352D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այլ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և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չի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36352D">
        <w:rPr>
          <w:rFonts w:ascii="GHEA Grapalat" w:hAnsi="GHEA Grapalat"/>
          <w:sz w:val="24"/>
          <w:szCs w:val="24"/>
          <w:lang w:val="hy-AM"/>
        </w:rPr>
        <w:t>:</w:t>
      </w:r>
    </w:p>
    <w:p w:rsid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P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</w:rPr>
      </w:pPr>
    </w:p>
    <w:p w:rsidR="0036352D" w:rsidRPr="0036352D" w:rsidRDefault="0036352D" w:rsidP="0036352D">
      <w:pPr>
        <w:pStyle w:val="mechtex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36352D" w:rsidRDefault="0036352D" w:rsidP="0036352D">
      <w:pPr>
        <w:pStyle w:val="mechtex"/>
        <w:rPr>
          <w:rFonts w:ascii="GHEA Grapalat" w:hAnsi="GHEA Grapalat" w:cs="Sylfaen"/>
          <w:sz w:val="24"/>
          <w:szCs w:val="24"/>
        </w:rPr>
      </w:pPr>
      <w:r w:rsidRPr="0036352D">
        <w:rPr>
          <w:rFonts w:ascii="GHEA Grapalat" w:hAnsi="GHEA Grapalat" w:cs="Sylfaen"/>
          <w:sz w:val="24"/>
          <w:szCs w:val="24"/>
          <w:lang w:val="hy-AM"/>
        </w:rPr>
        <w:tab/>
        <w:t>ՏԵՂԵԿԱՆՔ</w:t>
      </w:r>
    </w:p>
    <w:p w:rsidR="0036352D" w:rsidRPr="0036352D" w:rsidRDefault="0036352D" w:rsidP="0036352D">
      <w:pPr>
        <w:pStyle w:val="mechtex"/>
        <w:rPr>
          <w:rFonts w:ascii="GHEA Grapalat" w:hAnsi="GHEA Grapalat" w:cs="Sylfaen"/>
          <w:sz w:val="24"/>
          <w:szCs w:val="24"/>
        </w:rPr>
      </w:pPr>
    </w:p>
    <w:p w:rsidR="0036352D" w:rsidRPr="0036352D" w:rsidRDefault="0036352D" w:rsidP="0036352D">
      <w:pPr>
        <w:spacing w:after="0" w:line="240" w:lineRule="auto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</w:rPr>
      </w:pP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2006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27-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 1183-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3635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35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մասին» </w:t>
      </w:r>
      <w:r w:rsidRPr="0036352D">
        <w:rPr>
          <w:rFonts w:ascii="GHEA Grapalat" w:hAnsi="GHEA Grapalat" w:cs="Sylfaen"/>
          <w:noProof/>
          <w:sz w:val="24"/>
          <w:szCs w:val="24"/>
          <w:lang w:val="af-ZA"/>
        </w:rPr>
        <w:t>ՀՀ կառավարության որոշման նախագծի ընդունման կապակցությամբ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կամ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3635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52D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36352D" w:rsidRPr="0036352D" w:rsidRDefault="0036352D" w:rsidP="0036352D">
      <w:pPr>
        <w:tabs>
          <w:tab w:val="left" w:pos="6810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36352D" w:rsidRPr="0036352D" w:rsidRDefault="0036352D" w:rsidP="0036352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6352D">
        <w:rPr>
          <w:rFonts w:ascii="GHEA Grapalat" w:hAnsi="GHEA Grapalat"/>
          <w:lang w:val="hy-AM"/>
        </w:rPr>
        <w:t>Նախագծի</w:t>
      </w:r>
      <w:r w:rsidRPr="0036352D">
        <w:rPr>
          <w:rFonts w:ascii="GHEA Grapalat" w:hAnsi="GHEA Grapalat"/>
          <w:lang w:val="pt-BR"/>
        </w:rPr>
        <w:t xml:space="preserve"> </w:t>
      </w:r>
      <w:r w:rsidRPr="0036352D">
        <w:rPr>
          <w:rFonts w:ascii="GHEA Grapalat" w:hAnsi="GHEA Grapalat"/>
          <w:lang w:val="hy-AM"/>
        </w:rPr>
        <w:t xml:space="preserve"> </w:t>
      </w:r>
      <w:r w:rsidRPr="0036352D">
        <w:rPr>
          <w:rFonts w:ascii="GHEA Grapalat" w:hAnsi="GHEA Grapalat" w:cs="Sylfaen"/>
          <w:lang w:val="hy-AM"/>
        </w:rPr>
        <w:t>ընդունման</w:t>
      </w:r>
      <w:r w:rsidRPr="0036352D">
        <w:rPr>
          <w:rFonts w:ascii="GHEA Grapalat" w:hAnsi="GHEA Grapalat"/>
          <w:lang w:val="hy-AM"/>
        </w:rPr>
        <w:t xml:space="preserve"> </w:t>
      </w:r>
      <w:r w:rsidRPr="0036352D">
        <w:rPr>
          <w:rFonts w:ascii="GHEA Grapalat" w:hAnsi="GHEA Grapalat" w:cs="Sylfaen"/>
          <w:lang w:val="hy-AM"/>
        </w:rPr>
        <w:t>կապակցությամբ</w:t>
      </w:r>
      <w:r w:rsidRPr="0036352D">
        <w:rPr>
          <w:rFonts w:ascii="GHEA Grapalat" w:hAnsi="GHEA Grapalat"/>
          <w:lang w:val="hy-AM"/>
        </w:rPr>
        <w:t xml:space="preserve"> </w:t>
      </w:r>
      <w:r w:rsidRPr="0036352D">
        <w:rPr>
          <w:rFonts w:ascii="GHEA Grapalat" w:hAnsi="GHEA Grapalat" w:cs="Sylfaen"/>
          <w:lang w:val="hy-AM"/>
        </w:rPr>
        <w:t>Հայաստանի</w:t>
      </w:r>
      <w:r w:rsidRPr="0036352D">
        <w:rPr>
          <w:rFonts w:ascii="GHEA Grapalat" w:hAnsi="GHEA Grapalat"/>
          <w:lang w:val="hy-AM"/>
        </w:rPr>
        <w:t xml:space="preserve"> </w:t>
      </w:r>
      <w:r w:rsidRPr="0036352D">
        <w:rPr>
          <w:rFonts w:ascii="GHEA Grapalat" w:hAnsi="GHEA Grapalat" w:cs="Sylfaen"/>
          <w:lang w:val="hy-AM"/>
        </w:rPr>
        <w:t>Հանրապետության</w:t>
      </w:r>
      <w:r w:rsidRPr="0036352D">
        <w:rPr>
          <w:rFonts w:ascii="GHEA Grapalat" w:hAnsi="GHEA Grapalat"/>
          <w:lang w:val="hy-AM"/>
        </w:rPr>
        <w:t xml:space="preserve"> 2015</w:t>
      </w:r>
      <w:r w:rsidRPr="0036352D">
        <w:rPr>
          <w:rFonts w:ascii="GHEA Grapalat" w:hAnsi="GHEA Grapalat" w:cs="Sylfaen"/>
          <w:lang w:val="hy-AM"/>
        </w:rPr>
        <w:t>թ</w:t>
      </w:r>
      <w:r w:rsidRPr="0036352D">
        <w:rPr>
          <w:rFonts w:ascii="GHEA Grapalat" w:hAnsi="GHEA Grapalat"/>
          <w:lang w:val="hy-AM"/>
        </w:rPr>
        <w:t xml:space="preserve">. </w:t>
      </w:r>
      <w:r w:rsidRPr="0036352D">
        <w:rPr>
          <w:rFonts w:ascii="GHEA Grapalat" w:hAnsi="GHEA Grapalat" w:cs="Sylfaen"/>
          <w:lang w:val="hy-AM"/>
        </w:rPr>
        <w:t>պետական</w:t>
      </w:r>
      <w:r w:rsidRPr="0036352D">
        <w:rPr>
          <w:rFonts w:ascii="GHEA Grapalat" w:hAnsi="GHEA Grapalat"/>
          <w:lang w:val="hy-AM"/>
        </w:rPr>
        <w:t xml:space="preserve"> </w:t>
      </w:r>
      <w:r w:rsidRPr="0036352D">
        <w:rPr>
          <w:rFonts w:ascii="GHEA Grapalat" w:hAnsi="GHEA Grapalat" w:cs="Sylfaen"/>
          <w:lang w:val="hy-AM"/>
        </w:rPr>
        <w:t>բյուջեում</w:t>
      </w:r>
      <w:r w:rsidRPr="0036352D">
        <w:rPr>
          <w:rFonts w:ascii="GHEA Grapalat" w:hAnsi="GHEA Grapalat" w:cs="GHEA Grapalat"/>
          <w:lang w:val="hy-AM"/>
        </w:rPr>
        <w:t xml:space="preserve"> 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ծախսերի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և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եկամուտների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էական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ավելացումներ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կամ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նվազեցումներ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չեն</w:t>
      </w:r>
      <w:r w:rsidRPr="0036352D">
        <w:rPr>
          <w:rFonts w:ascii="GHEA Grapalat" w:hAnsi="GHEA Grapalat" w:cs="GHEA Grapalat"/>
          <w:lang w:val="af-ZA"/>
        </w:rPr>
        <w:t xml:space="preserve"> </w:t>
      </w:r>
      <w:r w:rsidRPr="0036352D">
        <w:rPr>
          <w:rFonts w:ascii="GHEA Grapalat" w:hAnsi="GHEA Grapalat" w:cs="GHEA Grapalat"/>
          <w:lang w:val="hy-AM"/>
        </w:rPr>
        <w:t>նախատեսվում</w:t>
      </w:r>
      <w:r w:rsidRPr="0036352D">
        <w:rPr>
          <w:rFonts w:ascii="GHEA Grapalat" w:hAnsi="GHEA Grapalat" w:cs="GHEA Grapalat"/>
          <w:lang w:val="af-ZA"/>
        </w:rPr>
        <w:t>:</w:t>
      </w:r>
    </w:p>
    <w:p w:rsidR="0036352D" w:rsidRPr="0036352D" w:rsidRDefault="0036352D" w:rsidP="0036352D">
      <w:pPr>
        <w:pStyle w:val="mechtex"/>
        <w:rPr>
          <w:rFonts w:ascii="GHEA Grapalat" w:hAnsi="GHEA Grapalat" w:cs="Times New Roman"/>
          <w:spacing w:val="-6"/>
          <w:sz w:val="24"/>
          <w:szCs w:val="24"/>
          <w:lang w:val="af-ZA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A6155A" w:rsidRDefault="00A6155A" w:rsidP="0036352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36352D" w:rsidRPr="0036352D" w:rsidRDefault="00341130" w:rsidP="0036352D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ԱՄՓՈՓԱԳԻՐ</w:t>
      </w:r>
    </w:p>
    <w:p w:rsidR="0036352D" w:rsidRPr="0036352D" w:rsidRDefault="0036352D" w:rsidP="0036352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36352D" w:rsidRPr="0036352D" w:rsidRDefault="0036352D" w:rsidP="0036352D">
      <w:pPr>
        <w:spacing w:after="0" w:line="240" w:lineRule="auto"/>
        <w:ind w:left="-300" w:right="372"/>
        <w:jc w:val="center"/>
        <w:rPr>
          <w:rFonts w:ascii="GHEA Grapalat" w:hAnsi="GHEA Grapalat" w:cs="Times New Roman"/>
          <w:sz w:val="24"/>
          <w:szCs w:val="24"/>
          <w:lang w:val="pt-BR"/>
        </w:rPr>
      </w:pPr>
      <w:r w:rsidRPr="0036352D">
        <w:rPr>
          <w:rFonts w:ascii="GHEA Grapalat" w:hAnsi="GHEA Grapalat"/>
          <w:sz w:val="24"/>
          <w:szCs w:val="24"/>
          <w:lang w:val="pt-BR"/>
        </w:rPr>
        <w:t>ՀՀ կառավարության որոշման նախագծի վերաբերյալ դիտողությունների և առաջարկությունների</w:t>
      </w:r>
    </w:p>
    <w:p w:rsidR="0036352D" w:rsidRPr="0036352D" w:rsidRDefault="0036352D" w:rsidP="0036352D">
      <w:pPr>
        <w:spacing w:after="0" w:line="240" w:lineRule="auto"/>
        <w:ind w:left="-300" w:right="372"/>
        <w:jc w:val="center"/>
        <w:rPr>
          <w:rFonts w:ascii="GHEA Grapalat" w:hAnsi="GHEA Grapalat" w:cs="Sylfaen"/>
          <w:noProof/>
          <w:sz w:val="24"/>
          <w:szCs w:val="24"/>
          <w:lang w:val="hy-AM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834"/>
        <w:gridCol w:w="1418"/>
        <w:gridCol w:w="3302"/>
      </w:tblGrid>
      <w:tr w:rsidR="0036352D" w:rsidRPr="0036352D" w:rsidTr="0036352D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փոփոխությունները</w:t>
            </w:r>
          </w:p>
        </w:tc>
      </w:tr>
      <w:tr w:rsidR="0036352D" w:rsidRPr="0036352D" w:rsidTr="0036352D">
        <w:trPr>
          <w:trHeight w:val="1970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</w:rPr>
              <w:t>ՀՀ</w:t>
            </w:r>
            <w:r w:rsidRPr="0036352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</w:rPr>
              <w:t>ֆինանսների</w:t>
            </w:r>
            <w:r w:rsidRPr="0036352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25.08.2015, </w:t>
            </w: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  <w:t>03/83-2/22997-15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36352D" w:rsidP="0036352D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6352D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lastRenderedPageBreak/>
              <w:t xml:space="preserve">1. </w:t>
            </w:r>
            <w:r w:rsidRPr="0036352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</w:t>
            </w:r>
            <w:r w:rsidRPr="0036352D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պատակահարմար չի դրա ընդունումը, քանի որ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բարձրագույն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ուսումնական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հաստատություններ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ընդունված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ընտանիքների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անապահովության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սահմանային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միավորից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միավորներ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ունեցող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1-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կուրսի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ուսանողներին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1-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կուրսի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1-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կիսամյակից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ուսանողական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նպաստի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տրամադրումը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կհանգեցնի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պետական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բյուջեով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չնախատեսված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ծախսերի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կատարման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անհրաժեշտության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որի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նպատակով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միջոցներ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նախատեսված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չեն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ինչպես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ՀՀ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2015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թվականի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պետական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բյուջեով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այնպես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էլ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ՀՀ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2016-2018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թթ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.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պետական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միջնաժամկետ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ծախսերի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ծրագրով: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41130">
              <w:rPr>
                <w:rFonts w:ascii="GHEA Grapalat" w:hAnsi="GHEA Grapalat"/>
                <w:sz w:val="20"/>
                <w:szCs w:val="20"/>
                <w:lang w:val="hy-AM"/>
              </w:rPr>
              <w:t>2. Նախագծի</w:t>
            </w:r>
            <w:r w:rsidRPr="0036352D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կարգավորման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ազդեցության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գնահատականը հնարավոր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տալ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05.04.2012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կայացած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նիստի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N13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արձանագրության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կետով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հաստատված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>` “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Իրավական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ակտերի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նախագծերի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մշակման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մեթոդական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ցուցումներ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”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հավելվածի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14.4-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կետով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պահանջվող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տեղեկանքի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հաշվարկ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հիմնավորումներով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առկայության</w:t>
            </w:r>
            <w:r w:rsidRPr="0036352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պարագայում: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2D" w:rsidRPr="0036352D" w:rsidRDefault="00813E5D" w:rsidP="003635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Չ</w:t>
            </w:r>
            <w:bookmarkStart w:id="0" w:name="_GoBack"/>
            <w:bookmarkEnd w:id="0"/>
            <w:r w:rsidR="0036352D" w:rsidRPr="0036352D">
              <w:rPr>
                <w:rFonts w:ascii="GHEA Grapalat" w:hAnsi="GHEA Grapalat"/>
                <w:sz w:val="20"/>
                <w:szCs w:val="20"/>
                <w:lang w:val="hy-AM"/>
              </w:rPr>
              <w:t>ի ընդունվել</w:t>
            </w: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ՀՀ կառավարության 2012 թվականի հոկտեմբերի 10-ի թիվ 1323-Ն որոշմամբ հնարավորություն ընձեռնվեց յուրաքանչյուր տարի ուսանողական նպաստի ձևով ուսման վճարի մասնակի փոխհատուցում տրամադրել </w:t>
            </w:r>
            <w:r w:rsidR="00341130" w:rsidRPr="0036352D">
              <w:rPr>
                <w:rFonts w:ascii="GHEA Grapalat" w:hAnsi="GHEA Grapalat"/>
                <w:sz w:val="20"/>
                <w:szCs w:val="20"/>
              </w:rPr>
              <w:t>ՀՀ</w:t>
            </w:r>
            <w:r w:rsidR="00341130"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կողմից յուրաքանչյուր տարի սահմանվող անապահովության սահմանային միավորից բարձր միավորներ ունեցող ընտանիքների ուսանող երեխաներին: Այս որոշման ընդունումից հետո 2013 թվականին համակարգից օգտվեց 850 բակալավրի կրթական ծրագրի ուսանող, որոնց համար միջին որակական գնահատականի (ՄՈԳ) շեմ սահմանվեց 40%՝ ըստ էությամբ համակարգի շահառուների մեջ ներառելով բակալավրի կրթական աստիճանում սովորող և ընտանիքների անապահովության սահմանային միավոր ունեցող բոլոր ուսանողներին: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2014 թվականին ուսանողական նպաստի ձևով ուսման վճարի մասնակի փոխհատուցում ստացող ուսանողների թվաքանակը նախատեսվել էր 1500 բակալավրի և մագիստրոսի կրթական աստիճաններում սովորող ուսանող, սակայն միջին որակական գնահատականի (ՄՈԳ) շեմը 40%, իսկ մագիստրոսի կրթական աստիճանի համար 50% սահմանելուց հետո համակարգից օգտվել է 1074 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ուսանող, ում ուսման վարձավճարի մասնակի փոխհատուցմանն ուղղվել է 224.386.800 ՀՀ դրամ՝ ՀՀ պետական բյուջեով նախատեսված 421.143.900 ՀՀ դրամի փոխարեն՝ ըստ էությամբ համակարգի շահառուների մեջ ներառելով բակալավրի և մագիստրոսի կրթական աստիճանում սովորող և ընտանիքների անապահովության սահմանային միավոր ունեցող բոլոր ուսանողներին: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>2015 թվականից սահմանված է թիրախային խմբում ընդգրկել 2500 ուսանող, ում վարձավճարի փոխհատուցման համար սահմանված է ՀՀ պետական բյուջեից ուղղել 705.548.000 ՀՀ դրամ: 1-ին կուրսի ուսանողների համակարգում ընգրկելու պարագայում բարձրագույն ուսումնական հաստատություններում համակարգից օգտվող ուսանողների թիվը չի գերազանցի 2500 ուսանողը: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Նույնիսկ հաշվարկելով հնարավոր սոցիալական ռիսկերի ի հայտ գալը և ուսանողների թվաքանակի գերազանցելը, այս պարագայում նույնպես պետական բյուջեի վրա ֆինանսական լրացուցիչ բեռ չի առաջանա, քանի որ միջին որակական գնահատականի գործիքակազմի կիրառումը հնարավորություն է ընձեռում դա կանոնակարգել: </w:t>
            </w:r>
          </w:p>
          <w:p w:rsid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Նորմատիվ իրավական ակտի ընդունմամբ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տեղական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ինքնակառավարման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բյուջեում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եկամուտների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ծախսերի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352D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</w:t>
            </w:r>
            <w:r w:rsidRPr="0036352D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չի նախատեսվում: Հիմք ընդունելով վերոշարադրյալը՝ ՀՀ  ֆինանսների նախարարության կողմից ներկայացված առաջարկը չի ընդունվել: </w:t>
            </w:r>
          </w:p>
        </w:tc>
      </w:tr>
      <w:tr w:rsidR="0036352D" w:rsidRPr="0036352D" w:rsidTr="0036352D">
        <w:trPr>
          <w:trHeight w:val="1175"/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lastRenderedPageBreak/>
              <w:t>ՀՀ</w:t>
            </w: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արդարադատության</w:t>
            </w: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նախարարություն</w:t>
            </w:r>
          </w:p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31.08.2015, </w:t>
            </w:r>
            <w:r w:rsidRPr="0036352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02/14/10629-15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fr-FR"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</w:rPr>
              <w:t>Դիտողություն առաջարկություններ չկան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2D" w:rsidRPr="0036352D" w:rsidRDefault="0036352D" w:rsidP="003635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6352D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</w:p>
    <w:p w:rsidR="0036352D" w:rsidRPr="0036352D" w:rsidRDefault="0036352D" w:rsidP="0036352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6352D" w:rsidRPr="0036352D" w:rsidRDefault="0036352D" w:rsidP="0036352D">
      <w:pPr>
        <w:pStyle w:val="mechtex"/>
        <w:ind w:firstLine="720"/>
        <w:jc w:val="left"/>
        <w:rPr>
          <w:rFonts w:ascii="GHEA Grapalat" w:hAnsi="GHEA Grapalat" w:cs="Times New Roman"/>
          <w:spacing w:val="-6"/>
          <w:sz w:val="24"/>
          <w:szCs w:val="24"/>
          <w:lang w:val="fr-FR"/>
        </w:rPr>
      </w:pPr>
    </w:p>
    <w:p w:rsidR="003E1B12" w:rsidRPr="0036352D" w:rsidRDefault="003E1B12" w:rsidP="0036352D">
      <w:pPr>
        <w:pStyle w:val="mechtex"/>
        <w:jc w:val="both"/>
        <w:rPr>
          <w:rStyle w:val="Strong"/>
          <w:rFonts w:ascii="GHEA Grapalat" w:hAnsi="GHEA Grapalat"/>
          <w:b w:val="0"/>
          <w:bCs w:val="0"/>
          <w:spacing w:val="-6"/>
          <w:sz w:val="24"/>
          <w:szCs w:val="24"/>
        </w:rPr>
      </w:pPr>
    </w:p>
    <w:p w:rsidR="003E1B12" w:rsidRPr="0036352D" w:rsidRDefault="003E1B12" w:rsidP="0036352D">
      <w:pPr>
        <w:pStyle w:val="mechtex"/>
        <w:jc w:val="left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</w:pPr>
    </w:p>
    <w:sectPr w:rsidR="003E1B12" w:rsidRPr="0036352D" w:rsidSect="003E1B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12"/>
    <w:rsid w:val="00146453"/>
    <w:rsid w:val="0017779A"/>
    <w:rsid w:val="0019311B"/>
    <w:rsid w:val="003078EA"/>
    <w:rsid w:val="0031128E"/>
    <w:rsid w:val="00341130"/>
    <w:rsid w:val="0036352D"/>
    <w:rsid w:val="003D4A79"/>
    <w:rsid w:val="003E1B12"/>
    <w:rsid w:val="00423710"/>
    <w:rsid w:val="0056239A"/>
    <w:rsid w:val="006F742F"/>
    <w:rsid w:val="00757C13"/>
    <w:rsid w:val="007C2424"/>
    <w:rsid w:val="00813E5D"/>
    <w:rsid w:val="008249BE"/>
    <w:rsid w:val="008D3EDD"/>
    <w:rsid w:val="00980518"/>
    <w:rsid w:val="00A6155A"/>
    <w:rsid w:val="00C878DB"/>
    <w:rsid w:val="00CF3A0E"/>
    <w:rsid w:val="00EB4B65"/>
    <w:rsid w:val="00F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E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3E1B1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E1B12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22"/>
    <w:qFormat/>
    <w:rsid w:val="003E1B12"/>
    <w:rPr>
      <w:b/>
      <w:bCs/>
    </w:rPr>
  </w:style>
  <w:style w:type="character" w:customStyle="1" w:styleId="apple-converted-space">
    <w:name w:val="apple-converted-space"/>
    <w:basedOn w:val="DefaultParagraphFont"/>
    <w:rsid w:val="00EB4B65"/>
  </w:style>
  <w:style w:type="paragraph" w:styleId="Header">
    <w:name w:val="header"/>
    <w:basedOn w:val="Normal"/>
    <w:link w:val="HeaderChar"/>
    <w:semiHidden/>
    <w:unhideWhenUsed/>
    <w:rsid w:val="003635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semiHidden/>
    <w:rsid w:val="0036352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E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3E1B1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E1B12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22"/>
    <w:qFormat/>
    <w:rsid w:val="003E1B12"/>
    <w:rPr>
      <w:b/>
      <w:bCs/>
    </w:rPr>
  </w:style>
  <w:style w:type="character" w:customStyle="1" w:styleId="apple-converted-space">
    <w:name w:val="apple-converted-space"/>
    <w:basedOn w:val="DefaultParagraphFont"/>
    <w:rsid w:val="00EB4B65"/>
  </w:style>
  <w:style w:type="paragraph" w:styleId="Header">
    <w:name w:val="header"/>
    <w:basedOn w:val="Normal"/>
    <w:link w:val="HeaderChar"/>
    <w:semiHidden/>
    <w:unhideWhenUsed/>
    <w:rsid w:val="003635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semiHidden/>
    <w:rsid w:val="0036352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Edo_2</dc:creator>
  <cp:lastModifiedBy>Sedrak Simonyan</cp:lastModifiedBy>
  <cp:revision>5</cp:revision>
  <cp:lastPrinted>2015-09-11T10:09:00Z</cp:lastPrinted>
  <dcterms:created xsi:type="dcterms:W3CDTF">2015-09-15T07:51:00Z</dcterms:created>
  <dcterms:modified xsi:type="dcterms:W3CDTF">2015-09-15T07:55:00Z</dcterms:modified>
</cp:coreProperties>
</file>