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01" w:rsidRPr="00942493" w:rsidRDefault="00C70801" w:rsidP="00C70801">
      <w:pPr>
        <w:ind w:right="-96"/>
        <w:jc w:val="right"/>
        <w:rPr>
          <w:rFonts w:ascii="GHEA Grapalat" w:hAnsi="GHEA Grapalat"/>
          <w:b/>
          <w:u w:val="single"/>
          <w:lang w:val="hy-AM"/>
        </w:rPr>
      </w:pPr>
      <w:r w:rsidRPr="00942493">
        <w:rPr>
          <w:rFonts w:ascii="GHEA Grapalat" w:hAnsi="GHEA Grapalat" w:cs="Sylfaen"/>
          <w:b/>
          <w:u w:val="single"/>
          <w:lang w:val="hy-AM"/>
        </w:rPr>
        <w:t>ՆԱԽԱԳԻԾ</w:t>
      </w:r>
    </w:p>
    <w:p w:rsidR="00C70801" w:rsidRPr="00942493" w:rsidRDefault="00C70801" w:rsidP="00C70801">
      <w:pPr>
        <w:ind w:right="-96"/>
        <w:jc w:val="center"/>
        <w:rPr>
          <w:rFonts w:ascii="GHEA Grapalat" w:hAnsi="GHEA Grapalat"/>
          <w:b/>
          <w:u w:val="single"/>
          <w:lang w:val="hy-AM"/>
        </w:rPr>
      </w:pPr>
    </w:p>
    <w:p w:rsidR="00C70801" w:rsidRPr="00942493" w:rsidRDefault="00C70801" w:rsidP="00C70801">
      <w:pPr>
        <w:ind w:right="-96"/>
        <w:jc w:val="center"/>
        <w:rPr>
          <w:rFonts w:ascii="GHEA Grapalat" w:hAnsi="GHEA Grapalat"/>
          <w:b/>
          <w:u w:val="single"/>
          <w:lang w:val="hy-AM"/>
        </w:rPr>
      </w:pPr>
    </w:p>
    <w:p w:rsidR="00C70801" w:rsidRPr="00836097" w:rsidRDefault="00C70801" w:rsidP="00C70801">
      <w:pPr>
        <w:ind w:right="-96"/>
        <w:jc w:val="center"/>
        <w:rPr>
          <w:rFonts w:ascii="GHEA Grapalat" w:hAnsi="GHEA Grapalat"/>
          <w:b/>
          <w:lang w:val="hy-AM"/>
        </w:rPr>
      </w:pPr>
      <w:r w:rsidRPr="00836097">
        <w:rPr>
          <w:rFonts w:ascii="GHEA Grapalat" w:hAnsi="GHEA Grapalat" w:cs="Sylfaen"/>
          <w:b/>
          <w:lang w:val="hy-AM"/>
        </w:rPr>
        <w:t>ՀԱՅԱՍՏԱՆԻ</w:t>
      </w:r>
      <w:r w:rsidRPr="00836097">
        <w:rPr>
          <w:rFonts w:ascii="GHEA Grapalat" w:hAnsi="GHEA Grapalat" w:cs="Times Armenian"/>
          <w:b/>
          <w:lang w:val="hy-AM"/>
        </w:rPr>
        <w:t xml:space="preserve">  </w:t>
      </w:r>
      <w:r w:rsidRPr="00836097">
        <w:rPr>
          <w:rFonts w:ascii="GHEA Grapalat" w:hAnsi="GHEA Grapalat" w:cs="Sylfaen"/>
          <w:b/>
          <w:lang w:val="hy-AM"/>
        </w:rPr>
        <w:t>ՀԱՆՐԱՊԵՏՈՒԹՅԱՆ</w:t>
      </w:r>
      <w:r w:rsidRPr="00836097">
        <w:rPr>
          <w:rFonts w:ascii="GHEA Grapalat" w:hAnsi="GHEA Grapalat" w:cs="Times Armenian"/>
          <w:b/>
          <w:lang w:val="hy-AM"/>
        </w:rPr>
        <w:t xml:space="preserve">  </w:t>
      </w:r>
      <w:r w:rsidRPr="00836097">
        <w:rPr>
          <w:rFonts w:ascii="GHEA Grapalat" w:hAnsi="GHEA Grapalat" w:cs="Sylfaen"/>
          <w:b/>
          <w:lang w:val="hy-AM"/>
        </w:rPr>
        <w:t>ԿԱՌԱՎԱՐՈՒԹՅՈՒՆ</w:t>
      </w:r>
    </w:p>
    <w:p w:rsidR="00C70801" w:rsidRPr="00836097" w:rsidRDefault="00C70801" w:rsidP="00C70801">
      <w:pPr>
        <w:ind w:right="-96"/>
        <w:jc w:val="center"/>
        <w:rPr>
          <w:rFonts w:ascii="GHEA Grapalat" w:hAnsi="GHEA Grapalat"/>
          <w:b/>
          <w:lang w:val="hy-AM"/>
        </w:rPr>
      </w:pPr>
    </w:p>
    <w:p w:rsidR="00C70801" w:rsidRPr="00942493" w:rsidRDefault="00C70801" w:rsidP="00C70801">
      <w:pPr>
        <w:ind w:right="-96"/>
        <w:jc w:val="center"/>
        <w:rPr>
          <w:rFonts w:ascii="GHEA Grapalat" w:hAnsi="GHEA Grapalat" w:cs="Sylfaen"/>
          <w:b/>
          <w:lang w:val="hy-AM"/>
        </w:rPr>
      </w:pPr>
      <w:r w:rsidRPr="00942493">
        <w:rPr>
          <w:rFonts w:ascii="GHEA Grapalat" w:hAnsi="GHEA Grapalat" w:cs="Sylfaen"/>
          <w:b/>
          <w:lang w:val="hy-AM"/>
        </w:rPr>
        <w:t>Ո</w:t>
      </w:r>
      <w:r w:rsidRPr="00942493">
        <w:rPr>
          <w:rFonts w:ascii="GHEA Grapalat" w:hAnsi="GHEA Grapalat" w:cs="Times Armenian"/>
          <w:b/>
          <w:lang w:val="hy-AM"/>
        </w:rPr>
        <w:t xml:space="preserve"> </w:t>
      </w:r>
      <w:r w:rsidRPr="00942493">
        <w:rPr>
          <w:rFonts w:ascii="GHEA Grapalat" w:hAnsi="GHEA Grapalat" w:cs="Sylfaen"/>
          <w:b/>
          <w:lang w:val="hy-AM"/>
        </w:rPr>
        <w:t>Ր</w:t>
      </w:r>
      <w:r w:rsidRPr="00942493">
        <w:rPr>
          <w:rFonts w:ascii="GHEA Grapalat" w:hAnsi="GHEA Grapalat" w:cs="Times Armenian"/>
          <w:b/>
          <w:lang w:val="hy-AM"/>
        </w:rPr>
        <w:t xml:space="preserve"> </w:t>
      </w:r>
      <w:r w:rsidRPr="00942493">
        <w:rPr>
          <w:rFonts w:ascii="GHEA Grapalat" w:hAnsi="GHEA Grapalat" w:cs="Sylfaen"/>
          <w:b/>
          <w:lang w:val="hy-AM"/>
        </w:rPr>
        <w:t>Ո</w:t>
      </w:r>
      <w:r w:rsidRPr="00942493">
        <w:rPr>
          <w:rFonts w:ascii="GHEA Grapalat" w:hAnsi="GHEA Grapalat" w:cs="Times Armenian"/>
          <w:b/>
          <w:lang w:val="hy-AM"/>
        </w:rPr>
        <w:t xml:space="preserve"> </w:t>
      </w:r>
      <w:r w:rsidRPr="00942493">
        <w:rPr>
          <w:rFonts w:ascii="GHEA Grapalat" w:hAnsi="GHEA Grapalat" w:cs="Sylfaen"/>
          <w:b/>
          <w:lang w:val="hy-AM"/>
        </w:rPr>
        <w:t>Շ</w:t>
      </w:r>
      <w:r w:rsidRPr="00942493">
        <w:rPr>
          <w:rFonts w:ascii="GHEA Grapalat" w:hAnsi="GHEA Grapalat" w:cs="Times Armenian"/>
          <w:b/>
          <w:lang w:val="hy-AM"/>
        </w:rPr>
        <w:t xml:space="preserve"> </w:t>
      </w:r>
      <w:r w:rsidRPr="00942493">
        <w:rPr>
          <w:rFonts w:ascii="GHEA Grapalat" w:hAnsi="GHEA Grapalat" w:cs="Sylfaen"/>
          <w:b/>
          <w:lang w:val="hy-AM"/>
        </w:rPr>
        <w:t>ՈԻ</w:t>
      </w:r>
      <w:r w:rsidRPr="00942493">
        <w:rPr>
          <w:rFonts w:ascii="GHEA Grapalat" w:hAnsi="GHEA Grapalat" w:cs="Times Armenian"/>
          <w:b/>
          <w:lang w:val="hy-AM"/>
        </w:rPr>
        <w:t xml:space="preserve"> </w:t>
      </w:r>
      <w:r w:rsidRPr="00942493">
        <w:rPr>
          <w:rFonts w:ascii="GHEA Grapalat" w:hAnsi="GHEA Grapalat" w:cs="Sylfaen"/>
          <w:b/>
          <w:lang w:val="hy-AM"/>
        </w:rPr>
        <w:t>Մ</w:t>
      </w:r>
    </w:p>
    <w:p w:rsidR="00C70801" w:rsidRPr="00942493" w:rsidRDefault="00C70801" w:rsidP="00C70801">
      <w:pPr>
        <w:ind w:right="-96"/>
        <w:jc w:val="center"/>
        <w:rPr>
          <w:rFonts w:ascii="GHEA Grapalat" w:hAnsi="GHEA Grapalat" w:cs="Sylfaen"/>
          <w:lang w:val="hy-AM"/>
        </w:rPr>
      </w:pPr>
    </w:p>
    <w:p w:rsidR="00C70801" w:rsidRPr="00942493" w:rsidRDefault="00C70801" w:rsidP="00C70801">
      <w:pPr>
        <w:ind w:right="-96"/>
        <w:jc w:val="center"/>
        <w:rPr>
          <w:rFonts w:ascii="GHEA Grapalat" w:hAnsi="GHEA Grapalat"/>
          <w:b/>
          <w:lang w:val="hy-AM"/>
        </w:rPr>
      </w:pPr>
      <w:r w:rsidRPr="00942493">
        <w:rPr>
          <w:rFonts w:ascii="GHEA Grapalat" w:hAnsi="GHEA Grapalat" w:cs="Sylfaen"/>
          <w:b/>
          <w:lang w:val="hy-AM"/>
        </w:rPr>
        <w:softHyphen/>
      </w:r>
      <w:r w:rsidRPr="00942493">
        <w:rPr>
          <w:rFonts w:ascii="GHEA Grapalat" w:hAnsi="GHEA Grapalat" w:cs="Sylfaen"/>
          <w:b/>
          <w:lang w:val="hy-AM"/>
        </w:rPr>
        <w:softHyphen/>
      </w:r>
      <w:r w:rsidRPr="00942493">
        <w:rPr>
          <w:rFonts w:ascii="GHEA Grapalat" w:hAnsi="GHEA Grapalat" w:cs="Sylfaen"/>
          <w:b/>
          <w:lang w:val="hy-AM"/>
        </w:rPr>
        <w:softHyphen/>
      </w:r>
      <w:r w:rsidRPr="00942493">
        <w:rPr>
          <w:rFonts w:ascii="GHEA Grapalat" w:hAnsi="GHEA Grapalat" w:cs="Sylfaen"/>
          <w:b/>
          <w:lang w:val="hy-AM"/>
        </w:rPr>
        <w:softHyphen/>
      </w:r>
      <w:r w:rsidRPr="00942493">
        <w:rPr>
          <w:rFonts w:ascii="GHEA Grapalat" w:hAnsi="GHEA Grapalat" w:cs="Sylfaen"/>
          <w:b/>
          <w:lang w:val="hy-AM"/>
        </w:rPr>
        <w:softHyphen/>
      </w:r>
      <w:r w:rsidRPr="00942493">
        <w:rPr>
          <w:rFonts w:ascii="GHEA Grapalat" w:hAnsi="GHEA Grapalat" w:cs="Sylfaen"/>
          <w:b/>
          <w:lang w:val="hy-AM"/>
        </w:rPr>
        <w:softHyphen/>
      </w:r>
      <w:r w:rsidRPr="00942493">
        <w:rPr>
          <w:rFonts w:ascii="GHEA Grapalat" w:hAnsi="GHEA Grapalat" w:cs="Sylfaen"/>
          <w:lang w:val="hy-AM"/>
        </w:rPr>
        <w:t xml:space="preserve">_______________________ </w:t>
      </w:r>
      <w:r w:rsidRPr="00942493">
        <w:rPr>
          <w:rFonts w:ascii="GHEA Grapalat" w:hAnsi="GHEA Grapalat"/>
          <w:lang w:val="hy-AM"/>
        </w:rPr>
        <w:t>2018 թվականի     N        -</w:t>
      </w:r>
      <w:r w:rsidR="004B6D2A">
        <w:rPr>
          <w:rFonts w:ascii="GHEA Grapalat" w:hAnsi="GHEA Grapalat"/>
          <w:lang w:val="hy-AM"/>
        </w:rPr>
        <w:t xml:space="preserve"> </w:t>
      </w:r>
      <w:r w:rsidRPr="00942493">
        <w:rPr>
          <w:rFonts w:ascii="GHEA Grapalat" w:hAnsi="GHEA Grapalat"/>
          <w:lang w:val="hy-AM"/>
        </w:rPr>
        <w:t>Ա</w:t>
      </w:r>
    </w:p>
    <w:p w:rsidR="00C70801" w:rsidRPr="00942493" w:rsidRDefault="00C70801" w:rsidP="00C70801">
      <w:pPr>
        <w:ind w:right="-96"/>
        <w:jc w:val="center"/>
        <w:rPr>
          <w:rFonts w:ascii="GHEA Grapalat" w:hAnsi="GHEA Grapalat"/>
          <w:lang w:val="hy-AM"/>
        </w:rPr>
      </w:pPr>
    </w:p>
    <w:p w:rsidR="00C70801" w:rsidRPr="00942493" w:rsidRDefault="00C70801" w:rsidP="00C70801">
      <w:pPr>
        <w:ind w:right="-96"/>
        <w:jc w:val="center"/>
        <w:rPr>
          <w:rFonts w:ascii="GHEA Grapalat" w:hAnsi="GHEA Grapalat" w:cs="Sylfaen"/>
          <w:b/>
          <w:lang w:val="hy-AM"/>
        </w:rPr>
      </w:pPr>
    </w:p>
    <w:p w:rsidR="00C70801" w:rsidRPr="00942493" w:rsidRDefault="00C70801" w:rsidP="00C70801">
      <w:pPr>
        <w:spacing w:line="360" w:lineRule="auto"/>
        <w:ind w:right="-96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94249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ԳՈՒՅՔԻ ՆՎԻՐԱ</w:t>
      </w:r>
      <w:r w:rsidR="00B219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ՏՎ</w:t>
      </w:r>
      <w:r w:rsidR="00C1228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ՈՒԹՅՈՒՆՆ ԸՆԴՈՒՆԵԼՈՒ, </w:t>
      </w:r>
      <w:r w:rsidRPr="0094249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ԳՈՒՅՔ ՆՎԻՐ</w:t>
      </w:r>
      <w:r w:rsidR="00ED7AB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ԱԲԵՐ</w:t>
      </w:r>
      <w:r w:rsidRPr="0094249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ԵԼՈՒ</w:t>
      </w:r>
      <w:r w:rsidR="00B219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1228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ԵՎ ԳՈՒՅՔ ԱՄՐԱՑՆԵԼՈՒ </w:t>
      </w:r>
      <w:r w:rsidR="00B219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ՄԱՍԻՆ</w:t>
      </w:r>
    </w:p>
    <w:p w:rsidR="00C70801" w:rsidRPr="00942493" w:rsidRDefault="00C70801" w:rsidP="00C70801">
      <w:pPr>
        <w:ind w:right="-96"/>
        <w:jc w:val="center"/>
        <w:rPr>
          <w:rFonts w:ascii="GHEA Grapalat" w:hAnsi="GHEA Grapalat"/>
          <w:lang w:val="hy-AM"/>
        </w:rPr>
      </w:pPr>
    </w:p>
    <w:p w:rsidR="00C018C9" w:rsidRPr="00942493" w:rsidRDefault="00C70801" w:rsidP="00C634C7">
      <w:pPr>
        <w:spacing w:line="360" w:lineRule="auto"/>
        <w:ind w:right="-96" w:firstLine="567"/>
        <w:jc w:val="both"/>
        <w:rPr>
          <w:rFonts w:ascii="GHEA Grapalat" w:hAnsi="GHEA Grapalat"/>
          <w:lang w:val="hy-AM"/>
        </w:rPr>
      </w:pPr>
      <w:r w:rsidRPr="00942493">
        <w:rPr>
          <w:rFonts w:ascii="GHEA Grapalat" w:hAnsi="GHEA Grapalat"/>
          <w:lang w:val="hy-AM"/>
        </w:rPr>
        <w:t xml:space="preserve">Հիմք ընդունելով Հայաստանի Հանրապետության քաղաքացիական օրենսգրքի </w:t>
      </w:r>
      <w:r>
        <w:rPr>
          <w:rFonts w:ascii="GHEA Grapalat" w:hAnsi="GHEA Grapalat"/>
          <w:lang w:val="hy-AM"/>
        </w:rPr>
        <w:t>605</w:t>
      </w:r>
      <w:r w:rsidRPr="00942493">
        <w:rPr>
          <w:rFonts w:ascii="GHEA Grapalat" w:hAnsi="GHEA Grapalat"/>
          <w:lang w:val="hy-AM"/>
        </w:rPr>
        <w:t xml:space="preserve">-րդ հոդվածը, </w:t>
      </w:r>
      <w:r w:rsidRPr="00916942">
        <w:rPr>
          <w:rFonts w:ascii="GHEA Grapalat" w:hAnsi="GHEA Grapalat"/>
          <w:color w:val="000000" w:themeColor="text1"/>
          <w:lang w:val="hy-AM"/>
        </w:rPr>
        <w:t>«Կառավարչական իրավահարաբերությունների կարգավորման մասին» Հայաստանի Հանրապետության օրենքի 5-րդ հոդվածի 5-րդ մասը,</w:t>
      </w:r>
      <w:r w:rsidR="00F96E48">
        <w:rPr>
          <w:rFonts w:ascii="GHEA Grapalat" w:hAnsi="GHEA Grapalat"/>
          <w:color w:val="FF0000"/>
          <w:lang w:val="hy-AM"/>
        </w:rPr>
        <w:t xml:space="preserve"> </w:t>
      </w:r>
      <w:r w:rsidRPr="00942493">
        <w:rPr>
          <w:rFonts w:ascii="GHEA Grapalat" w:hAnsi="GHEA Grapalat" w:cs="Courier New"/>
          <w:color w:val="000000"/>
          <w:shd w:val="clear" w:color="auto" w:fill="FFFFFF"/>
          <w:lang w:val="hy-AM"/>
        </w:rPr>
        <w:t>«Պետական ոչ առևտրային կազմակերպությունների մասին»</w:t>
      </w:r>
      <w:r w:rsidR="00B219A0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օրենքի 4-րդ հոդվածը</w:t>
      </w:r>
      <w:r w:rsidRPr="00942493">
        <w:rPr>
          <w:rFonts w:ascii="Courier New" w:hAnsi="Courier New" w:cs="Courier New"/>
          <w:color w:val="000000"/>
          <w:shd w:val="clear" w:color="auto" w:fill="FFFFFF"/>
          <w:lang w:val="hy-AM"/>
        </w:rPr>
        <w:t xml:space="preserve"> </w:t>
      </w:r>
      <w:r w:rsidRPr="00942493">
        <w:rPr>
          <w:rFonts w:ascii="GHEA Grapalat" w:hAnsi="GHEA Grapalat"/>
          <w:lang w:val="hy-AM"/>
        </w:rPr>
        <w:t>և «Պետական կառավարչական հիմնարկների մասին» Հայաստանի Հանրապետության օրենքի 4-րդ հոդվածը` Հայաստանի Հանրապետության կառավարությունը որոշում է.</w:t>
      </w:r>
    </w:p>
    <w:p w:rsidR="00C70801" w:rsidRPr="00C018C9" w:rsidRDefault="00C018C9" w:rsidP="00C70801">
      <w:pPr>
        <w:numPr>
          <w:ilvl w:val="0"/>
          <w:numId w:val="1"/>
        </w:numPr>
        <w:spacing w:line="360" w:lineRule="auto"/>
        <w:ind w:left="0" w:right="-96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Սահմանել </w:t>
      </w:r>
      <w:r w:rsidR="006409FC">
        <w:rPr>
          <w:rFonts w:ascii="GHEA Grapalat" w:hAnsi="GHEA Grapalat"/>
          <w:color w:val="000000"/>
          <w:shd w:val="clear" w:color="auto" w:fill="FFFFFF"/>
          <w:lang w:val="hy-AM"/>
        </w:rPr>
        <w:t>«Կապանի բժշկական կենտրոն» փակ բաժնետիրական ընկերո</w:t>
      </w:r>
      <w:r w:rsidR="00C861D6">
        <w:rPr>
          <w:rFonts w:ascii="GHEA Grapalat" w:hAnsi="GHEA Grapalat"/>
          <w:color w:val="000000"/>
          <w:shd w:val="clear" w:color="auto" w:fill="FFFFFF"/>
          <w:lang w:val="hy-AM"/>
        </w:rPr>
        <w:t>ւ</w:t>
      </w:r>
      <w:bookmarkStart w:id="0" w:name="_GoBack"/>
      <w:bookmarkEnd w:id="0"/>
      <w:r w:rsidR="006409FC">
        <w:rPr>
          <w:rFonts w:ascii="GHEA Grapalat" w:hAnsi="GHEA Grapalat"/>
          <w:color w:val="000000"/>
          <w:shd w:val="clear" w:color="auto" w:fill="FFFFFF"/>
          <w:lang w:val="hy-AM"/>
        </w:rPr>
        <w:t xml:space="preserve">թյան և «Գորիսի բժշկական կենտրոն» փակ բաժնետիրական ընկերության կողմից </w:t>
      </w: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409FC">
        <w:rPr>
          <w:rFonts w:ascii="GHEA Grapalat" w:hAnsi="GHEA Grapalat"/>
          <w:color w:val="000000"/>
          <w:shd w:val="clear" w:color="auto" w:fill="FFFFFF"/>
          <w:lang w:val="hy-AM"/>
        </w:rPr>
        <w:t xml:space="preserve">որպես </w:t>
      </w:r>
      <w:r w:rsidR="006409FC"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նվիրատվություն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հանձնվող շտապ օգնության ռեանիմոբիլների</w:t>
      </w: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>, շտապ օգնության գծային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մեքենաների</w:t>
      </w: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 և դրանց օժանդակ սարքավորումներ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 ցանկը</w:t>
      </w:r>
      <w:r w:rsidR="0008149B">
        <w:rPr>
          <w:rFonts w:ascii="GHEA Grapalat" w:hAnsi="GHEA Grapalat"/>
          <w:color w:val="000000"/>
          <w:shd w:val="clear" w:color="auto" w:fill="FFFFFF"/>
          <w:lang w:val="hy-AM"/>
        </w:rPr>
        <w:t>`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 </w:t>
      </w: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>N</w:t>
      </w:r>
      <w:r w:rsidR="001D69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>1 հավելված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ի: </w:t>
      </w:r>
    </w:p>
    <w:p w:rsidR="00C018C9" w:rsidRPr="00C018C9" w:rsidRDefault="00C018C9" w:rsidP="00C018C9">
      <w:pPr>
        <w:numPr>
          <w:ilvl w:val="0"/>
          <w:numId w:val="1"/>
        </w:numPr>
        <w:spacing w:line="360" w:lineRule="auto"/>
        <w:ind w:left="0" w:right="-96" w:firstLine="567"/>
        <w:jc w:val="both"/>
        <w:rPr>
          <w:rFonts w:ascii="GHEA Grapalat" w:hAnsi="GHEA Grapalat"/>
          <w:lang w:val="hy-AM"/>
        </w:rPr>
      </w:pP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>Որպես նվիրատվու</w:t>
      </w:r>
      <w:r w:rsidR="0008149B">
        <w:rPr>
          <w:rFonts w:ascii="GHEA Grapalat" w:hAnsi="GHEA Grapalat"/>
          <w:color w:val="000000"/>
          <w:shd w:val="clear" w:color="auto" w:fill="FFFFFF"/>
          <w:lang w:val="hy-AM"/>
        </w:rPr>
        <w:t>թյուն Հայաստանի Հանրապետությանը</w:t>
      </w: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որոշման N1 հավելվածով հաստատված ցանկում ներառված կազմակերպություններից ընդունել ցանկում ներառված վերջիններիս սեփականության իրավունքով պատկանող շտապ օգնության ռեանիմոբիլները, շտապ օգնության գծային մեքենաները և դրանց օժանդակ սարքավորումները:</w:t>
      </w:r>
    </w:p>
    <w:p w:rsidR="00B73BE4" w:rsidRPr="00B73BE4" w:rsidRDefault="00C70801" w:rsidP="00B73BE4">
      <w:pPr>
        <w:numPr>
          <w:ilvl w:val="0"/>
          <w:numId w:val="1"/>
        </w:numPr>
        <w:spacing w:line="360" w:lineRule="auto"/>
        <w:ind w:left="0" w:right="-96" w:firstLine="567"/>
        <w:jc w:val="both"/>
        <w:rPr>
          <w:rFonts w:ascii="GHEA Grapalat" w:hAnsi="GHEA Grapalat"/>
          <w:lang w:val="hy-AM"/>
        </w:rPr>
      </w:pP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որոշման </w:t>
      </w:r>
      <w:r w:rsidR="004B6D2A" w:rsidRPr="00B73BE4">
        <w:rPr>
          <w:rFonts w:ascii="GHEA Grapalat" w:hAnsi="GHEA Grapalat"/>
          <w:color w:val="000000" w:themeColor="text1"/>
          <w:shd w:val="clear" w:color="auto" w:fill="FFFFFF"/>
          <w:lang w:val="hy-AM"/>
        </w:rPr>
        <w:t>N</w:t>
      </w:r>
      <w:r w:rsidR="001D699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B219A0" w:rsidRPr="00B73BE4">
        <w:rPr>
          <w:rFonts w:ascii="GHEA Grapalat" w:hAnsi="GHEA Grapalat"/>
          <w:color w:val="000000" w:themeColor="text1"/>
          <w:shd w:val="clear" w:color="auto" w:fill="FFFFFF"/>
          <w:lang w:val="hy-AM"/>
        </w:rPr>
        <w:t>1</w:t>
      </w:r>
      <w:r w:rsidR="00B219A0"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 հ</w:t>
      </w: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>ավելված</w:t>
      </w:r>
      <w:r w:rsidR="00B219A0" w:rsidRPr="00B73BE4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219A0"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ներառված </w:t>
      </w:r>
      <w:r w:rsidR="004B6D2A"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շտապ օգնության ռեանիմոբիլները, </w:t>
      </w:r>
      <w:r w:rsidR="00B219A0" w:rsidRPr="00B73BE4">
        <w:rPr>
          <w:rFonts w:ascii="GHEA Grapalat" w:hAnsi="GHEA Grapalat"/>
          <w:color w:val="000000"/>
          <w:shd w:val="clear" w:color="auto" w:fill="FFFFFF"/>
          <w:lang w:val="hy-AM"/>
        </w:rPr>
        <w:t>շտապ օգնության գծային մեքենան</w:t>
      </w:r>
      <w:r w:rsidR="004B6D2A" w:rsidRPr="00B73BE4">
        <w:rPr>
          <w:rFonts w:ascii="GHEA Grapalat" w:hAnsi="GHEA Grapalat"/>
          <w:color w:val="000000"/>
          <w:shd w:val="clear" w:color="auto" w:fill="FFFFFF"/>
          <w:lang w:val="hy-AM"/>
        </w:rPr>
        <w:t>երը</w:t>
      </w:r>
      <w:r w:rsidR="00B219A0"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 և դրանց օժանդակ սարքավորումները Հայաստանի Հանրապետությունում շտապ օգնության աշխատանքը կազմակերպելու պայմանով նվիրաբեր</w:t>
      </w:r>
      <w:r w:rsidR="00BB1D27">
        <w:rPr>
          <w:rFonts w:ascii="GHEA Grapalat" w:hAnsi="GHEA Grapalat"/>
          <w:color w:val="000000"/>
          <w:shd w:val="clear" w:color="auto" w:fill="FFFFFF"/>
          <w:lang w:val="hy-AM"/>
        </w:rPr>
        <w:t xml:space="preserve">ել </w:t>
      </w:r>
      <w:r w:rsidR="00B219A0" w:rsidRPr="00B73BE4">
        <w:rPr>
          <w:rFonts w:ascii="GHEA Grapalat" w:hAnsi="GHEA Grapalat"/>
          <w:color w:val="000000"/>
          <w:shd w:val="clear" w:color="auto" w:fill="FFFFFF"/>
          <w:lang w:val="hy-AM"/>
        </w:rPr>
        <w:t>բժշկական կա</w:t>
      </w:r>
      <w:r w:rsidR="001D6994">
        <w:rPr>
          <w:rFonts w:ascii="GHEA Grapalat" w:hAnsi="GHEA Grapalat"/>
          <w:color w:val="000000"/>
          <w:shd w:val="clear" w:color="auto" w:fill="FFFFFF"/>
          <w:lang w:val="hy-AM"/>
        </w:rPr>
        <w:t xml:space="preserve">զմակերպություններին` </w:t>
      </w:r>
      <w:r w:rsidR="001D6994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համաձայն N </w:t>
      </w:r>
      <w:r w:rsidR="00B219A0" w:rsidRPr="00B73BE4">
        <w:rPr>
          <w:rFonts w:ascii="GHEA Grapalat" w:hAnsi="GHEA Grapalat"/>
          <w:color w:val="000000"/>
          <w:shd w:val="clear" w:color="auto" w:fill="FFFFFF"/>
          <w:lang w:val="hy-AM"/>
        </w:rPr>
        <w:t>2 հավելվածով նախատեսված շտապ օգնության ռեանիմոբիլների, շտապ օգնության գծային մեքենաների և դրանց օժանդ</w:t>
      </w:r>
      <w:r w:rsidR="00C634C7">
        <w:rPr>
          <w:rFonts w:ascii="GHEA Grapalat" w:hAnsi="GHEA Grapalat"/>
          <w:color w:val="000000"/>
          <w:shd w:val="clear" w:color="auto" w:fill="FFFFFF"/>
          <w:lang w:val="hy-AM"/>
        </w:rPr>
        <w:t>ակ սարքավորումների բաշխացուցակի:</w:t>
      </w:r>
      <w:r w:rsidR="00B219A0"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B73BE4" w:rsidRPr="00B73BE4" w:rsidRDefault="00C12289" w:rsidP="00B73BE4">
      <w:pPr>
        <w:numPr>
          <w:ilvl w:val="0"/>
          <w:numId w:val="1"/>
        </w:numPr>
        <w:spacing w:line="360" w:lineRule="auto"/>
        <w:ind w:left="0" w:right="-96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="00B73BE4" w:rsidRPr="00B73BE4">
        <w:rPr>
          <w:rFonts w:ascii="GHEA Grapalat" w:hAnsi="GHEA Grapalat"/>
          <w:color w:val="000000"/>
          <w:shd w:val="clear" w:color="auto" w:fill="FFFFFF"/>
          <w:lang w:val="hy-AM"/>
        </w:rPr>
        <w:t>ույն որ</w:t>
      </w:r>
      <w:r w:rsidR="005D0A2B">
        <w:rPr>
          <w:rFonts w:ascii="GHEA Grapalat" w:hAnsi="GHEA Grapalat"/>
          <w:color w:val="000000"/>
          <w:shd w:val="clear" w:color="auto" w:fill="FFFFFF"/>
          <w:lang w:val="hy-AM"/>
        </w:rPr>
        <w:t>ոշման N 1 հավելվածում ներառված 3</w:t>
      </w:r>
      <w:r w:rsidR="00D562F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562F6" w:rsidRPr="00D562F6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5D0A2B">
        <w:rPr>
          <w:rFonts w:ascii="GHEA Grapalat" w:hAnsi="GHEA Grapalat"/>
          <w:color w:val="000000"/>
          <w:shd w:val="clear" w:color="auto" w:fill="FFFFFF"/>
          <w:lang w:val="hy-AM"/>
        </w:rPr>
        <w:t>երեք</w:t>
      </w:r>
      <w:r w:rsidR="00D562F6" w:rsidRPr="00D562F6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B73BE4" w:rsidRPr="00B73BE4">
        <w:rPr>
          <w:rFonts w:ascii="GHEA Grapalat" w:hAnsi="GHEA Grapalat"/>
          <w:color w:val="000000"/>
          <w:shd w:val="clear" w:color="auto" w:fill="FFFFFF"/>
          <w:lang w:val="hy-AM"/>
        </w:rPr>
        <w:t xml:space="preserve"> շտապ օգնության գծային մեքենաները` օժանդակ սարքավորումներով հանդերձ, ամրացվում են Հայաստանի </w:t>
      </w:r>
      <w:r w:rsidR="00B73BE4" w:rsidRPr="00BB1D27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 առողջապահության նախարարությանը</w:t>
      </w:r>
      <w:r w:rsidR="00BB1D27" w:rsidRPr="00BB1D27">
        <w:rPr>
          <w:rFonts w:ascii="GHEA Grapalat" w:hAnsi="GHEA Grapalat"/>
          <w:color w:val="000000"/>
          <w:shd w:val="clear" w:color="auto" w:fill="FFFFFF"/>
          <w:lang w:val="hy-AM"/>
        </w:rPr>
        <w:t>` հետագայում դրանք ըստ պահանջի</w:t>
      </w:r>
      <w:r w:rsidR="0047000D">
        <w:rPr>
          <w:rFonts w:ascii="GHEA Grapalat" w:hAnsi="GHEA Grapalat"/>
          <w:color w:val="000000"/>
          <w:shd w:val="clear" w:color="auto" w:fill="FFFFFF"/>
          <w:lang w:val="hy-AM"/>
        </w:rPr>
        <w:t xml:space="preserve"> տնօրինելու</w:t>
      </w:r>
      <w:r w:rsidR="00BB1D27" w:rsidRPr="00BB1D27">
        <w:rPr>
          <w:rFonts w:ascii="GHEA Grapalat" w:hAnsi="GHEA Grapalat"/>
          <w:color w:val="000000"/>
          <w:shd w:val="clear" w:color="auto" w:fill="FFFFFF"/>
          <w:lang w:val="hy-AM"/>
        </w:rPr>
        <w:t xml:space="preserve"> նպատակով:</w:t>
      </w:r>
    </w:p>
    <w:p w:rsidR="00C70801" w:rsidRPr="00B73BE4" w:rsidRDefault="00C70801" w:rsidP="00B73BE4">
      <w:pPr>
        <w:numPr>
          <w:ilvl w:val="0"/>
          <w:numId w:val="1"/>
        </w:numPr>
        <w:spacing w:line="360" w:lineRule="auto"/>
        <w:ind w:left="0" w:right="-96" w:firstLine="567"/>
        <w:jc w:val="both"/>
        <w:rPr>
          <w:rFonts w:ascii="GHEA Grapalat" w:hAnsi="GHEA Grapalat"/>
          <w:lang w:val="hy-AM"/>
        </w:rPr>
      </w:pPr>
      <w:r w:rsidRPr="00B73BE4">
        <w:rPr>
          <w:rFonts w:ascii="GHEA Grapalat" w:hAnsi="GHEA Grapalat"/>
          <w:lang w:val="hy-AM"/>
        </w:rPr>
        <w:t xml:space="preserve"> Հայաստանի Հանրապետության առողջապահության նախարարին` </w:t>
      </w:r>
    </w:p>
    <w:p w:rsidR="0097425A" w:rsidRPr="0097425A" w:rsidRDefault="00C70801" w:rsidP="00C70801">
      <w:pPr>
        <w:spacing w:line="360" w:lineRule="auto"/>
        <w:ind w:right="-9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7425A">
        <w:rPr>
          <w:rFonts w:ascii="GHEA Grapalat" w:hAnsi="GHEA Grapalat"/>
          <w:lang w:val="hy-AM"/>
        </w:rPr>
        <w:t xml:space="preserve">1) </w:t>
      </w:r>
      <w:r w:rsidR="0097425A" w:rsidRPr="0097425A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մտնելու պահից երկու ամսվա ընթացքում ապահովել շտապ օգնության ռեանիմոբիլների, շտապ օգնության գծային մեքենաների և դրանց օժանդակ սարքավորումների նվիրաբերության մասին՝</w:t>
      </w:r>
    </w:p>
    <w:p w:rsidR="0097425A" w:rsidRPr="0097425A" w:rsidRDefault="0097425A" w:rsidP="00C70801">
      <w:pPr>
        <w:spacing w:line="360" w:lineRule="auto"/>
        <w:ind w:right="-9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7425A">
        <w:rPr>
          <w:rFonts w:ascii="GHEA Grapalat" w:hAnsi="GHEA Grapalat"/>
          <w:color w:val="000000"/>
          <w:shd w:val="clear" w:color="auto" w:fill="FFFFFF"/>
          <w:lang w:val="hy-AM"/>
        </w:rPr>
        <w:t>ա. եռակողմ պայմանագրերի կնքումը բժշկական կազմակերպությունների և դրանց բաժնետոմսերի կառավարման լիազորություններ ունեցող կամ պետական կառավարման լիազոր մարմին հանդիսացող մարմինների հետ,</w:t>
      </w:r>
    </w:p>
    <w:p w:rsidR="00C70801" w:rsidRDefault="000B22F1" w:rsidP="0097425A">
      <w:pPr>
        <w:spacing w:line="360" w:lineRule="auto"/>
        <w:ind w:right="-9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բ. երկկողմ պայմանագրերի կնքումը </w:t>
      </w:r>
      <w:r w:rsidR="0097425A" w:rsidRPr="0097425A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մասնավոր բժշկական կազմակերպությունների </w:t>
      </w:r>
      <w:r w:rsidR="004B6D2A" w:rsidRPr="0097425A">
        <w:rPr>
          <w:rFonts w:ascii="GHEA Grapalat" w:hAnsi="GHEA Grapalat"/>
          <w:color w:val="000000"/>
          <w:shd w:val="clear" w:color="auto" w:fill="FFFFFF"/>
          <w:lang w:val="hy-AM"/>
        </w:rPr>
        <w:t>հետ.</w:t>
      </w:r>
      <w:r w:rsidR="004B6D2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97425A" w:rsidRPr="00C32EC8" w:rsidRDefault="00AB04E2" w:rsidP="0097425A">
      <w:pPr>
        <w:spacing w:line="360" w:lineRule="auto"/>
        <w:ind w:right="-9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2) սույն որոշման 5</w:t>
      </w:r>
      <w:r w:rsidR="0097425A" w:rsidRPr="0097425A">
        <w:rPr>
          <w:rFonts w:ascii="GHEA Grapalat" w:hAnsi="GHEA Grapalat"/>
          <w:color w:val="000000"/>
          <w:shd w:val="clear" w:color="auto" w:fill="FFFFFF"/>
          <w:lang w:val="hy-AM"/>
        </w:rPr>
        <w:t>-րդ կետի 1-ին ենթակետի «ա» և «բ» պարբերություններով սահմանված՝ կնքվելիք պայմանագրերում նախատեսել դրույթներ նվիրաբերված գույքը բացառապես շտապ օգնության ծառայությունների նպատակների համար օգտագործելու, դրանք տեխնիկական փաստաթղթերին համապատասխան շահագործելու, պահպանելու, սպասարկելու, սույն ենթակետում նշված պայմանները չպահպանելու դեպքում` նվիրաբերության վերացման հնարավորության մասին` սահմանելով նաև, որ գույքային իրավունքների գրանցման հետ կապված ծախսերն իրականացվելու են</w:t>
      </w:r>
      <w:r w:rsidR="004B6D2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53ED">
        <w:rPr>
          <w:rFonts w:ascii="GHEA Grapalat" w:hAnsi="GHEA Grapalat"/>
          <w:color w:val="000000"/>
          <w:shd w:val="clear" w:color="auto" w:fill="FFFFFF"/>
          <w:lang w:val="hy-AM"/>
        </w:rPr>
        <w:t xml:space="preserve">բժշկական </w:t>
      </w:r>
      <w:r w:rsidR="0097425A" w:rsidRPr="0097425A">
        <w:rPr>
          <w:rFonts w:ascii="GHEA Grapalat" w:hAnsi="GHEA Grapalat"/>
          <w:color w:val="000000"/>
          <w:shd w:val="clear" w:color="auto" w:fill="FFFFFF"/>
          <w:lang w:val="hy-AM"/>
        </w:rPr>
        <w:t>կազմակերպությունների</w:t>
      </w:r>
      <w:r w:rsidR="00C251F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7425A" w:rsidRPr="0097425A">
        <w:rPr>
          <w:rFonts w:ascii="GHEA Grapalat" w:hAnsi="GHEA Grapalat"/>
          <w:color w:val="000000"/>
          <w:shd w:val="clear" w:color="auto" w:fill="FFFFFF"/>
          <w:lang w:val="hy-AM"/>
        </w:rPr>
        <w:t>միջոցների հաշվին՝ Հայաստանի Հանրապետության օրենսդրությամբ սահ</w:t>
      </w:r>
      <w:r w:rsidR="001D3AE5">
        <w:rPr>
          <w:rFonts w:ascii="GHEA Grapalat" w:hAnsi="GHEA Grapalat"/>
          <w:color w:val="000000"/>
          <w:shd w:val="clear" w:color="auto" w:fill="FFFFFF"/>
          <w:lang w:val="hy-AM"/>
        </w:rPr>
        <w:t>մանված կարգով:</w:t>
      </w:r>
    </w:p>
    <w:p w:rsidR="00C70801" w:rsidRPr="00942493" w:rsidRDefault="00C70801" w:rsidP="00C70801">
      <w:pPr>
        <w:spacing w:line="360" w:lineRule="auto"/>
        <w:ind w:right="-96" w:firstLine="567"/>
        <w:jc w:val="both"/>
        <w:rPr>
          <w:rFonts w:ascii="GHEA Grapalat" w:hAnsi="GHEA Grapalat"/>
          <w:lang w:val="hy-AM"/>
        </w:rPr>
      </w:pPr>
    </w:p>
    <w:p w:rsidR="00C70801" w:rsidRPr="003B2D02" w:rsidRDefault="00C70801" w:rsidP="00C70801">
      <w:pPr>
        <w:spacing w:line="360" w:lineRule="auto"/>
        <w:ind w:right="-96"/>
        <w:jc w:val="both"/>
        <w:rPr>
          <w:rFonts w:ascii="GHEA Grapalat" w:hAnsi="GHEA Grapalat"/>
          <w:lang w:val="hy-AM"/>
        </w:rPr>
        <w:sectPr w:rsidR="00C70801" w:rsidRPr="003B2D02" w:rsidSect="00373677">
          <w:pgSz w:w="11907" w:h="16840" w:code="9"/>
          <w:pgMar w:top="902" w:right="1015" w:bottom="902" w:left="1134" w:header="720" w:footer="720" w:gutter="0"/>
          <w:cols w:space="720"/>
          <w:docGrid w:linePitch="360"/>
        </w:sectPr>
      </w:pPr>
    </w:p>
    <w:p w:rsidR="00C70801" w:rsidRPr="00942493" w:rsidRDefault="00C70801" w:rsidP="00C708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lastRenderedPageBreak/>
        <w:t>Հավելված N 1</w:t>
      </w:r>
    </w:p>
    <w:p w:rsidR="00C70801" w:rsidRPr="00942493" w:rsidRDefault="00C70801" w:rsidP="00C708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ՀՀ կառավարության 2018 թվականի </w:t>
      </w:r>
    </w:p>
    <w:p w:rsidR="00C70801" w:rsidRPr="00942493" w:rsidRDefault="00C70801" w:rsidP="00C708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–Ա   որոշման</w:t>
      </w:r>
    </w:p>
    <w:p w:rsidR="00C70801" w:rsidRPr="00942493" w:rsidRDefault="00C70801" w:rsidP="00C70801">
      <w:pPr>
        <w:spacing w:line="360" w:lineRule="auto"/>
        <w:ind w:right="-96" w:firstLine="567"/>
        <w:jc w:val="right"/>
        <w:rPr>
          <w:rFonts w:ascii="GHEA Grapalat" w:hAnsi="GHEA Grapalat"/>
          <w:lang w:val="hy-AM"/>
        </w:rPr>
      </w:pPr>
      <w:r w:rsidRPr="00942493">
        <w:rPr>
          <w:rFonts w:ascii="GHEA Grapalat" w:hAnsi="GHEA Grapalat"/>
          <w:lang w:val="hy-AM"/>
        </w:rPr>
        <w:t xml:space="preserve"> </w:t>
      </w:r>
    </w:p>
    <w:p w:rsidR="00C32EC8" w:rsidRPr="00623953" w:rsidRDefault="00C32EC8" w:rsidP="004B6D2A">
      <w:pPr>
        <w:spacing w:line="360" w:lineRule="auto"/>
        <w:ind w:right="-96" w:firstLine="567"/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ՀԱՆՐԱՊԵՏՈՒԹՅԱՆԸ </w:t>
      </w:r>
      <w:r w:rsidR="00FF4E30">
        <w:rPr>
          <w:rFonts w:ascii="GHEA Grapalat" w:hAnsi="GHEA Grapalat"/>
          <w:b/>
          <w:color w:val="000000" w:themeColor="text1"/>
          <w:lang w:val="hy-AM"/>
        </w:rPr>
        <w:t>ՆՎԻՐԱՏՎ</w:t>
      </w:r>
      <w:r w:rsidRPr="00623953">
        <w:rPr>
          <w:rFonts w:ascii="GHEA Grapalat" w:hAnsi="GHEA Grapalat"/>
          <w:b/>
          <w:color w:val="000000" w:themeColor="text1"/>
          <w:lang w:val="hy-AM"/>
        </w:rPr>
        <w:t xml:space="preserve">ՈՒԹՅԱՄԲ ՀԱՆՁՆՎՈՂ </w:t>
      </w:r>
      <w:r w:rsidR="004B6D2A">
        <w:rPr>
          <w:rFonts w:ascii="GHEA Grapalat" w:hAnsi="GHEA Grapalat"/>
          <w:b/>
          <w:color w:val="000000" w:themeColor="text1"/>
          <w:lang w:val="hy-AM"/>
        </w:rPr>
        <w:t xml:space="preserve">ՇՏԱՊ ՕԳՆՈՒԹՅԱՆ ՌԵԱՆԻՄՈԲԻԼՆԵՐԻ, </w:t>
      </w:r>
      <w:r w:rsidRPr="00623953">
        <w:rPr>
          <w:rFonts w:ascii="GHEA Grapalat" w:hAnsi="GHEA Grapalat"/>
          <w:b/>
          <w:color w:val="000000" w:themeColor="text1"/>
          <w:lang w:val="hy-AM"/>
        </w:rPr>
        <w:t>ՇՏԱՊ</w:t>
      </w:r>
      <w:r w:rsidR="004B6D2A">
        <w:rPr>
          <w:rFonts w:ascii="GHEA Grapalat" w:hAnsi="GHEA Grapalat"/>
          <w:b/>
          <w:color w:val="000000" w:themeColor="text1"/>
          <w:lang w:val="hy-AM"/>
        </w:rPr>
        <w:t xml:space="preserve"> ՕԳՆՈՒԹՅԱՆ ԳԾԱՅԻՆ ՄԵՔԵՆԱՆԵՐԻ </w:t>
      </w:r>
      <w:r w:rsidRPr="00623953">
        <w:rPr>
          <w:rFonts w:ascii="GHEA Grapalat" w:hAnsi="GHEA Grapalat"/>
          <w:b/>
          <w:color w:val="000000" w:themeColor="text1"/>
          <w:lang w:val="hy-AM"/>
        </w:rPr>
        <w:t>ԵՎ ԴՐԱՆՑ ՕԺԱՆԴԱԿ ՍԱՐՔԱՎՈՐՈՒՄՆԵՐԻ ՑԱՆԿԸ ԵՎ ԹԻՎԸ</w:t>
      </w:r>
    </w:p>
    <w:p w:rsidR="00C70801" w:rsidRPr="00942493" w:rsidRDefault="00C70801" w:rsidP="00C32EC8">
      <w:pPr>
        <w:spacing w:line="360" w:lineRule="auto"/>
        <w:ind w:right="-96"/>
        <w:jc w:val="both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149"/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5534"/>
        <w:gridCol w:w="4534"/>
        <w:gridCol w:w="4534"/>
      </w:tblGrid>
      <w:tr w:rsidR="00C32EC8" w:rsidRPr="00C861D6" w:rsidTr="00C32EC8">
        <w:trPr>
          <w:trHeight w:val="698"/>
        </w:trPr>
        <w:tc>
          <w:tcPr>
            <w:tcW w:w="650" w:type="dxa"/>
          </w:tcPr>
          <w:p w:rsidR="00C32EC8" w:rsidRPr="00942493" w:rsidRDefault="00C32EC8" w:rsidP="00C32EC8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 w:rsidRPr="00942493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5534" w:type="dxa"/>
          </w:tcPr>
          <w:p w:rsidR="00C32EC8" w:rsidRPr="00942493" w:rsidRDefault="00C32EC8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 w:rsidRPr="00942493">
              <w:rPr>
                <w:rFonts w:ascii="GHEA Grapalat" w:hAnsi="GHEA Grapalat"/>
                <w:b/>
                <w:lang w:val="hy-AM"/>
              </w:rPr>
              <w:t>Կազմակերպության անվանումը</w:t>
            </w:r>
          </w:p>
        </w:tc>
        <w:tc>
          <w:tcPr>
            <w:tcW w:w="4534" w:type="dxa"/>
          </w:tcPr>
          <w:p w:rsidR="00C32EC8" w:rsidRDefault="00C32EC8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Շտապ օգնության գծային մեքենաների թիվը </w:t>
            </w:r>
            <w:r w:rsidRPr="00B94DEC">
              <w:rPr>
                <w:rFonts w:ascii="GHEA Grapalat" w:hAnsi="GHEA Grapalat"/>
                <w:b/>
                <w:lang w:val="hy-AM"/>
              </w:rPr>
              <w:t>(</w:t>
            </w:r>
            <w:r>
              <w:rPr>
                <w:rFonts w:ascii="GHEA Grapalat" w:hAnsi="GHEA Grapalat"/>
                <w:b/>
                <w:lang w:val="hy-AM"/>
              </w:rPr>
              <w:t>հագեցված օժանդակ սարքավորումներով</w:t>
            </w:r>
            <w:r w:rsidRPr="00B94DEC">
              <w:rPr>
                <w:rFonts w:ascii="GHEA Grapalat" w:hAnsi="GHEA Grapalat"/>
                <w:b/>
                <w:lang w:val="hy-AM"/>
              </w:rPr>
              <w:t>)</w:t>
            </w:r>
          </w:p>
          <w:p w:rsidR="0065232A" w:rsidRPr="00B94DEC" w:rsidRDefault="0065232A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 w:rsidRPr="002476A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Ջինբեյ </w:t>
            </w:r>
            <w:r w:rsidRPr="002476A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Բրենդ,</w:t>
            </w:r>
            <w:r w:rsidRPr="002476AA">
              <w:rPr>
                <w:rFonts w:ascii="Courier New" w:hAnsi="Courier New" w:cs="Courier New"/>
                <w:bCs/>
                <w:color w:val="000000"/>
                <w:shd w:val="clear" w:color="auto" w:fill="FFFFFF"/>
                <w:lang w:val="hy-AM"/>
              </w:rPr>
              <w:t> </w:t>
            </w:r>
            <w:r w:rsidRPr="002476A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մակնիշը`</w:t>
            </w:r>
            <w:r w:rsidR="00632449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2476A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SY5038XJHL-M1S1BH)</w:t>
            </w:r>
          </w:p>
        </w:tc>
        <w:tc>
          <w:tcPr>
            <w:tcW w:w="4534" w:type="dxa"/>
          </w:tcPr>
          <w:p w:rsidR="00C32EC8" w:rsidRDefault="00C32EC8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Շտապ օգնության ռեանիմոբիլների թիվը </w:t>
            </w:r>
            <w:r w:rsidRPr="00B94DEC">
              <w:rPr>
                <w:rFonts w:ascii="GHEA Grapalat" w:hAnsi="GHEA Grapalat"/>
                <w:b/>
                <w:lang w:val="hy-AM"/>
              </w:rPr>
              <w:t>(</w:t>
            </w:r>
            <w:r>
              <w:rPr>
                <w:rFonts w:ascii="GHEA Grapalat" w:hAnsi="GHEA Grapalat"/>
                <w:b/>
                <w:lang w:val="hy-AM"/>
              </w:rPr>
              <w:t>հագեցված օժանդակ սարքավորումներով</w:t>
            </w:r>
            <w:r w:rsidRPr="00B94DEC">
              <w:rPr>
                <w:rFonts w:ascii="GHEA Grapalat" w:hAnsi="GHEA Grapalat"/>
                <w:b/>
                <w:lang w:val="hy-AM"/>
              </w:rPr>
              <w:t>)</w:t>
            </w:r>
          </w:p>
          <w:p w:rsidR="0065232A" w:rsidRPr="00942493" w:rsidRDefault="0065232A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 w:rsidRPr="002476A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Ջինբեյ </w:t>
            </w:r>
            <w:r w:rsidRPr="002476A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Բրենդ,</w:t>
            </w:r>
            <w:r w:rsidRPr="002476AA">
              <w:rPr>
                <w:rFonts w:ascii="Courier New" w:hAnsi="Courier New" w:cs="Courier New"/>
                <w:bCs/>
                <w:color w:val="000000"/>
                <w:shd w:val="clear" w:color="auto" w:fill="FFFFFF"/>
                <w:lang w:val="hy-AM"/>
              </w:rPr>
              <w:t> </w:t>
            </w:r>
            <w:r w:rsidRPr="002476A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մակնիշը`</w:t>
            </w:r>
            <w:r w:rsidR="00632449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2476A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SY5038XJHL-M1S1BH)</w:t>
            </w:r>
          </w:p>
        </w:tc>
      </w:tr>
      <w:tr w:rsidR="00C32EC8" w:rsidRPr="00942493" w:rsidTr="00C32EC8">
        <w:trPr>
          <w:trHeight w:val="345"/>
        </w:trPr>
        <w:tc>
          <w:tcPr>
            <w:tcW w:w="650" w:type="dxa"/>
          </w:tcPr>
          <w:p w:rsidR="00C32EC8" w:rsidRPr="00942493" w:rsidRDefault="00C32EC8" w:rsidP="00C32EC8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 w:rsidRPr="00942493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5534" w:type="dxa"/>
          </w:tcPr>
          <w:p w:rsidR="00C32EC8" w:rsidRPr="00942493" w:rsidRDefault="00C32EC8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«Կապանի բժշկական կենտրոն» ՓԲԸ</w:t>
            </w:r>
          </w:p>
        </w:tc>
        <w:tc>
          <w:tcPr>
            <w:tcW w:w="4534" w:type="dxa"/>
          </w:tcPr>
          <w:p w:rsidR="00C32EC8" w:rsidRPr="00B94DEC" w:rsidRDefault="008035C7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534" w:type="dxa"/>
          </w:tcPr>
          <w:p w:rsidR="00C32EC8" w:rsidRPr="00942493" w:rsidRDefault="00C32EC8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C32EC8" w:rsidRPr="00942493" w:rsidTr="00C32EC8">
        <w:trPr>
          <w:trHeight w:val="976"/>
        </w:trPr>
        <w:tc>
          <w:tcPr>
            <w:tcW w:w="650" w:type="dxa"/>
          </w:tcPr>
          <w:p w:rsidR="00C32EC8" w:rsidRPr="00942493" w:rsidRDefault="00C32EC8" w:rsidP="00C32EC8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2.</w:t>
            </w:r>
          </w:p>
        </w:tc>
        <w:tc>
          <w:tcPr>
            <w:tcW w:w="5534" w:type="dxa"/>
          </w:tcPr>
          <w:p w:rsidR="00C32EC8" w:rsidRPr="00942493" w:rsidRDefault="00C32EC8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«Գորիսի բժշկական կենտրոն» ՓԲԸ</w:t>
            </w:r>
          </w:p>
        </w:tc>
        <w:tc>
          <w:tcPr>
            <w:tcW w:w="4534" w:type="dxa"/>
          </w:tcPr>
          <w:p w:rsidR="00C32EC8" w:rsidRPr="00942493" w:rsidRDefault="004C29EB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4534" w:type="dxa"/>
          </w:tcPr>
          <w:p w:rsidR="00C32EC8" w:rsidRPr="00942493" w:rsidRDefault="008035C7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3B2D02" w:rsidRPr="00942493" w:rsidTr="00334359">
        <w:trPr>
          <w:trHeight w:val="976"/>
        </w:trPr>
        <w:tc>
          <w:tcPr>
            <w:tcW w:w="6184" w:type="dxa"/>
            <w:gridSpan w:val="2"/>
          </w:tcPr>
          <w:p w:rsidR="003B2D02" w:rsidRPr="003B2D02" w:rsidRDefault="003B2D02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 w:rsidRPr="003B2D02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4534" w:type="dxa"/>
          </w:tcPr>
          <w:p w:rsidR="003B2D02" w:rsidRPr="003B2D02" w:rsidRDefault="008035C7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12</w:t>
            </w:r>
          </w:p>
        </w:tc>
        <w:tc>
          <w:tcPr>
            <w:tcW w:w="4534" w:type="dxa"/>
          </w:tcPr>
          <w:p w:rsidR="003B2D02" w:rsidRPr="003B2D02" w:rsidRDefault="008035C7" w:rsidP="00C32E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</w:p>
        </w:tc>
      </w:tr>
    </w:tbl>
    <w:p w:rsidR="00C70801" w:rsidRPr="00942493" w:rsidRDefault="00C70801" w:rsidP="00C018C9">
      <w:pPr>
        <w:spacing w:line="360" w:lineRule="auto"/>
        <w:ind w:right="-96"/>
        <w:jc w:val="both"/>
        <w:rPr>
          <w:rFonts w:ascii="GHEA Grapalat" w:hAnsi="GHEA Grapalat"/>
          <w:lang w:val="hy-AM"/>
        </w:rPr>
      </w:pPr>
    </w:p>
    <w:p w:rsidR="00C70801" w:rsidRPr="00942493" w:rsidRDefault="00C70801" w:rsidP="00373677">
      <w:pPr>
        <w:spacing w:line="360" w:lineRule="auto"/>
        <w:ind w:right="-96"/>
        <w:jc w:val="both"/>
        <w:rPr>
          <w:rFonts w:ascii="GHEA Grapalat" w:hAnsi="GHEA Grapalat"/>
          <w:lang w:val="hy-AM"/>
        </w:rPr>
      </w:pPr>
    </w:p>
    <w:p w:rsidR="005D0A2B" w:rsidRDefault="005D0A2B" w:rsidP="00C708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</w:p>
    <w:p w:rsidR="00C70801" w:rsidRPr="00942493" w:rsidRDefault="00C70801" w:rsidP="00C708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lastRenderedPageBreak/>
        <w:t>Հավելված  N 2</w:t>
      </w:r>
    </w:p>
    <w:p w:rsidR="00C70801" w:rsidRPr="00942493" w:rsidRDefault="00C70801" w:rsidP="00C708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ՀՀ կառավարության 2018 թվականի </w:t>
      </w:r>
    </w:p>
    <w:p w:rsidR="00C70801" w:rsidRPr="00942493" w:rsidRDefault="00C70801" w:rsidP="00C708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–Ա   որոշման</w:t>
      </w:r>
    </w:p>
    <w:p w:rsidR="00C32EC8" w:rsidRPr="00623953" w:rsidRDefault="00C32EC8" w:rsidP="004B6D2A">
      <w:pPr>
        <w:spacing w:after="240" w:line="360" w:lineRule="auto"/>
        <w:ind w:right="-96" w:firstLine="567"/>
        <w:jc w:val="center"/>
        <w:rPr>
          <w:rFonts w:ascii="GHEA Grapalat" w:hAnsi="GHEA Grapalat"/>
          <w:b/>
          <w:color w:val="FF0000"/>
          <w:lang w:val="hy-AM"/>
        </w:rPr>
      </w:pPr>
      <w:r w:rsidRPr="00623953">
        <w:rPr>
          <w:rFonts w:ascii="GHEA Grapalat" w:hAnsi="GHEA Grapalat"/>
          <w:b/>
          <w:lang w:val="hy-AM"/>
        </w:rPr>
        <w:t>ԲԱՇԽԱՑՈՒՑԱԿ</w:t>
      </w:r>
    </w:p>
    <w:p w:rsidR="00C32EC8" w:rsidRPr="00623953" w:rsidRDefault="00C32EC8" w:rsidP="00C32EC8">
      <w:pPr>
        <w:spacing w:line="360" w:lineRule="auto"/>
        <w:ind w:right="-96" w:firstLine="567"/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ԲԺՇԿԱԿԱՆ ԿԱԶՄԱԿԵՐՊՈՒԹՅՈՒՆՆԵՐԻՆ</w:t>
      </w:r>
      <w:r w:rsidR="009F6D57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623953">
        <w:rPr>
          <w:rFonts w:ascii="GHEA Grapalat" w:hAnsi="GHEA Grapalat"/>
          <w:b/>
          <w:color w:val="000000" w:themeColor="text1"/>
          <w:lang w:val="hy-AM"/>
        </w:rPr>
        <w:t>ՆՎԻՐԱ</w:t>
      </w:r>
      <w:r w:rsidR="00FF4E30">
        <w:rPr>
          <w:rFonts w:ascii="GHEA Grapalat" w:hAnsi="GHEA Grapalat"/>
          <w:b/>
          <w:color w:val="000000" w:themeColor="text1"/>
          <w:lang w:val="hy-AM"/>
        </w:rPr>
        <w:t>ԲԵՐ</w:t>
      </w:r>
      <w:r w:rsidRPr="00623953">
        <w:rPr>
          <w:rFonts w:ascii="GHEA Grapalat" w:hAnsi="GHEA Grapalat"/>
          <w:b/>
          <w:color w:val="000000" w:themeColor="text1"/>
          <w:lang w:val="hy-AM"/>
        </w:rPr>
        <w:t>ՈՒԹՅԱՄԲ ՀԱՆՁՆՎՈՂ</w:t>
      </w:r>
    </w:p>
    <w:p w:rsidR="00C32EC8" w:rsidRPr="00623953" w:rsidRDefault="004B6D2A" w:rsidP="00C32EC8">
      <w:pPr>
        <w:spacing w:line="360" w:lineRule="auto"/>
        <w:ind w:right="-96" w:firstLine="567"/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ՇՏԱՊ ՕԳՆՈՒԹՅԱՆ ՌԵԱՆԻՄՈԲԻԼՆԵՐԻ, </w:t>
      </w:r>
      <w:r w:rsidR="00C32EC8" w:rsidRPr="00623953">
        <w:rPr>
          <w:rFonts w:ascii="GHEA Grapalat" w:hAnsi="GHEA Grapalat"/>
          <w:b/>
          <w:color w:val="000000" w:themeColor="text1"/>
          <w:lang w:val="hy-AM"/>
        </w:rPr>
        <w:t>Շ</w:t>
      </w:r>
      <w:r>
        <w:rPr>
          <w:rFonts w:ascii="GHEA Grapalat" w:hAnsi="GHEA Grapalat"/>
          <w:b/>
          <w:color w:val="000000" w:themeColor="text1"/>
          <w:lang w:val="hy-AM"/>
        </w:rPr>
        <w:t>ՏԱՊ ՕԳՆՈՒԹՅԱՆ ԳԾԱՅԻՆ ՄԵՔԵՆԱՆԵՐԻ</w:t>
      </w:r>
      <w:r w:rsidR="00C32EC8" w:rsidRPr="00623953">
        <w:rPr>
          <w:rFonts w:ascii="GHEA Grapalat" w:hAnsi="GHEA Grapalat"/>
          <w:b/>
          <w:color w:val="000000" w:themeColor="text1"/>
          <w:lang w:val="hy-AM"/>
        </w:rPr>
        <w:t xml:space="preserve"> ԵՎ ԴՐԱՆՑ ՕԺԱՆԴԱԿ </w:t>
      </w:r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C32EC8" w:rsidRPr="00623953">
        <w:rPr>
          <w:rFonts w:ascii="GHEA Grapalat" w:hAnsi="GHEA Grapalat"/>
          <w:b/>
          <w:color w:val="000000" w:themeColor="text1"/>
          <w:lang w:val="hy-AM"/>
        </w:rPr>
        <w:t>ՍԱՐՔԱՎՈՐՈՒՄՆԵՐԻ</w:t>
      </w:r>
      <w:r w:rsidR="00C32EC8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609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111"/>
        <w:gridCol w:w="3969"/>
        <w:gridCol w:w="5103"/>
      </w:tblGrid>
      <w:tr w:rsidR="00B73BE4" w:rsidRPr="00942493" w:rsidTr="00B73BE4">
        <w:trPr>
          <w:trHeight w:val="345"/>
        </w:trPr>
        <w:tc>
          <w:tcPr>
            <w:tcW w:w="675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 w:rsidRPr="00942493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4111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Շտապ օգնության գծային մեքենաների թիվը </w:t>
            </w:r>
            <w:r w:rsidRPr="00B94DEC">
              <w:rPr>
                <w:rFonts w:ascii="GHEA Grapalat" w:hAnsi="GHEA Grapalat"/>
                <w:b/>
                <w:lang w:val="hy-AM"/>
              </w:rPr>
              <w:t>(</w:t>
            </w:r>
            <w:r>
              <w:rPr>
                <w:rFonts w:ascii="GHEA Grapalat" w:hAnsi="GHEA Grapalat"/>
                <w:b/>
                <w:lang w:val="hy-AM"/>
              </w:rPr>
              <w:t>հագեցված օժանդակ սարքավորումներով</w:t>
            </w:r>
            <w:r w:rsidRPr="00B94DEC">
              <w:rPr>
                <w:rFonts w:ascii="GHEA Grapalat" w:hAnsi="GHEA Grapalat"/>
                <w:b/>
                <w:lang w:val="hy-AM"/>
              </w:rPr>
              <w:t>)</w:t>
            </w:r>
          </w:p>
        </w:tc>
        <w:tc>
          <w:tcPr>
            <w:tcW w:w="3969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Շտապ օգնության ռեանիմոբիլների թիվը </w:t>
            </w:r>
            <w:r w:rsidRPr="00B94DEC">
              <w:rPr>
                <w:rFonts w:ascii="GHEA Grapalat" w:hAnsi="GHEA Grapalat"/>
                <w:b/>
                <w:lang w:val="hy-AM"/>
              </w:rPr>
              <w:t>(</w:t>
            </w:r>
            <w:r>
              <w:rPr>
                <w:rFonts w:ascii="GHEA Grapalat" w:hAnsi="GHEA Grapalat"/>
                <w:b/>
                <w:lang w:val="hy-AM"/>
              </w:rPr>
              <w:t>հագեցված օժանդակ սարքավորումներով</w:t>
            </w:r>
            <w:r w:rsidRPr="00B94DEC">
              <w:rPr>
                <w:rFonts w:ascii="GHEA Grapalat" w:hAnsi="GHEA Grapalat"/>
                <w:b/>
                <w:lang w:val="hy-AM"/>
              </w:rPr>
              <w:t>)</w:t>
            </w:r>
          </w:p>
        </w:tc>
        <w:tc>
          <w:tcPr>
            <w:tcW w:w="5103" w:type="dxa"/>
          </w:tcPr>
          <w:p w:rsidR="00B73BE4" w:rsidRPr="00942493" w:rsidRDefault="00B73BE4" w:rsidP="002B21C8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  <w:r w:rsidRPr="00942493">
              <w:rPr>
                <w:rFonts w:ascii="GHEA Grapalat" w:hAnsi="GHEA Grapalat"/>
                <w:b/>
                <w:lang w:val="hy-AM"/>
              </w:rPr>
              <w:t>Կազմակերպության անվանումը</w:t>
            </w:r>
          </w:p>
        </w:tc>
      </w:tr>
      <w:tr w:rsidR="00B73BE4" w:rsidRPr="00942493" w:rsidTr="00B73BE4">
        <w:trPr>
          <w:trHeight w:val="1134"/>
        </w:trPr>
        <w:tc>
          <w:tcPr>
            <w:tcW w:w="675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 w:rsidRPr="00942493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4111" w:type="dxa"/>
          </w:tcPr>
          <w:p w:rsidR="00B73BE4" w:rsidRPr="00C018C9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</w:tcPr>
          <w:p w:rsidR="00B73BE4" w:rsidRPr="00942493" w:rsidRDefault="00C634C7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103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«Նորք Մարաշ ԲԿ» ՓԲԸ</w:t>
            </w:r>
          </w:p>
        </w:tc>
      </w:tr>
      <w:tr w:rsidR="00B73BE4" w:rsidRPr="00C861D6" w:rsidTr="00B73BE4">
        <w:trPr>
          <w:trHeight w:val="1134"/>
        </w:trPr>
        <w:tc>
          <w:tcPr>
            <w:tcW w:w="675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 w:rsidRPr="00942493">
              <w:rPr>
                <w:rFonts w:ascii="GHEA Grapalat" w:hAnsi="GHEA Grapalat"/>
                <w:b/>
                <w:lang w:val="hy-AM"/>
              </w:rPr>
              <w:t>2.</w:t>
            </w:r>
          </w:p>
        </w:tc>
        <w:tc>
          <w:tcPr>
            <w:tcW w:w="4111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69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«Լևոն Հովհաննիսյանի անվան սրտաբանության գիտահետազոտական ինստիտուտ» ՓԲԸ</w:t>
            </w:r>
          </w:p>
        </w:tc>
      </w:tr>
      <w:tr w:rsidR="00B73BE4" w:rsidRPr="00942493" w:rsidTr="00B73BE4">
        <w:trPr>
          <w:trHeight w:val="1134"/>
        </w:trPr>
        <w:tc>
          <w:tcPr>
            <w:tcW w:w="675" w:type="dxa"/>
          </w:tcPr>
          <w:p w:rsidR="00B73BE4" w:rsidRDefault="00C634C7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  <w:r w:rsidR="00B73BE4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4111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69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B73BE4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«Ավիաբուժ» բժշկական կենտրոն» ՓԲԸ</w:t>
            </w:r>
          </w:p>
        </w:tc>
      </w:tr>
      <w:tr w:rsidR="00B73BE4" w:rsidRPr="00C861D6" w:rsidTr="00B73BE4">
        <w:trPr>
          <w:trHeight w:val="1134"/>
        </w:trPr>
        <w:tc>
          <w:tcPr>
            <w:tcW w:w="675" w:type="dxa"/>
          </w:tcPr>
          <w:p w:rsidR="00B73BE4" w:rsidRDefault="00C634C7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lastRenderedPageBreak/>
              <w:t>4</w:t>
            </w:r>
            <w:r w:rsidR="00B73BE4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4111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103" w:type="dxa"/>
          </w:tcPr>
          <w:p w:rsidR="00B73BE4" w:rsidRDefault="00632449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«Սուրբ Աստվածամայր»</w:t>
            </w:r>
            <w:r w:rsidR="00B73BE4">
              <w:rPr>
                <w:rFonts w:ascii="GHEA Grapalat" w:hAnsi="GHEA Grapalat"/>
                <w:shd w:val="clear" w:color="auto" w:fill="FFFFFF"/>
                <w:lang w:val="hy-AM"/>
              </w:rPr>
              <w:t xml:space="preserve"> բժշկական կենտրոն» ՓԲԸ</w:t>
            </w:r>
          </w:p>
        </w:tc>
      </w:tr>
      <w:tr w:rsidR="00B73BE4" w:rsidRPr="00C861D6" w:rsidTr="00B73BE4">
        <w:trPr>
          <w:trHeight w:val="1134"/>
        </w:trPr>
        <w:tc>
          <w:tcPr>
            <w:tcW w:w="675" w:type="dxa"/>
          </w:tcPr>
          <w:p w:rsidR="00B73BE4" w:rsidRDefault="00C634C7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="00B73BE4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4111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69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103" w:type="dxa"/>
          </w:tcPr>
          <w:p w:rsidR="00B73BE4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«Գյումրու մոր և մանկան ավստրիական հիվանդանոց» ՓԲԸ</w:t>
            </w:r>
          </w:p>
        </w:tc>
      </w:tr>
      <w:tr w:rsidR="00B73BE4" w:rsidRPr="00C861D6" w:rsidTr="00B73BE4">
        <w:trPr>
          <w:trHeight w:val="1134"/>
        </w:trPr>
        <w:tc>
          <w:tcPr>
            <w:tcW w:w="675" w:type="dxa"/>
          </w:tcPr>
          <w:p w:rsidR="00B73BE4" w:rsidRDefault="00C634C7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6</w:t>
            </w:r>
            <w:r w:rsidR="00B73BE4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4111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69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B73BE4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«Ռուբիկ Հարությունյանի անվան Աբովյանի բժշկական կենտրոն» ՓԲԸ</w:t>
            </w:r>
          </w:p>
        </w:tc>
      </w:tr>
      <w:tr w:rsidR="005D0A2B" w:rsidRPr="005D0A2B" w:rsidTr="00B73BE4">
        <w:trPr>
          <w:trHeight w:val="1134"/>
        </w:trPr>
        <w:tc>
          <w:tcPr>
            <w:tcW w:w="675" w:type="dxa"/>
          </w:tcPr>
          <w:p w:rsidR="005D0A2B" w:rsidRDefault="005D0A2B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7.</w:t>
            </w:r>
          </w:p>
        </w:tc>
        <w:tc>
          <w:tcPr>
            <w:tcW w:w="4111" w:type="dxa"/>
          </w:tcPr>
          <w:p w:rsidR="005D0A2B" w:rsidRDefault="005D0A2B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69" w:type="dxa"/>
          </w:tcPr>
          <w:p w:rsidR="005D0A2B" w:rsidRPr="00942493" w:rsidRDefault="005D0A2B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5D0A2B" w:rsidRDefault="005D0A2B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«Տաշիրի բժշկական կենտրոն» ՓԲԸ</w:t>
            </w:r>
          </w:p>
        </w:tc>
      </w:tr>
      <w:tr w:rsidR="00B73BE4" w:rsidRPr="006409FC" w:rsidTr="00B73BE4">
        <w:trPr>
          <w:trHeight w:val="1134"/>
        </w:trPr>
        <w:tc>
          <w:tcPr>
            <w:tcW w:w="675" w:type="dxa"/>
          </w:tcPr>
          <w:p w:rsidR="00B73BE4" w:rsidRDefault="005D0A2B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8.</w:t>
            </w:r>
          </w:p>
        </w:tc>
        <w:tc>
          <w:tcPr>
            <w:tcW w:w="4111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69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B73BE4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«</w:t>
            </w:r>
            <w:r w:rsidRPr="006409FC">
              <w:rPr>
                <w:rFonts w:ascii="GHEA Grapalat" w:hAnsi="GHEA Grapalat"/>
                <w:shd w:val="clear" w:color="auto" w:fill="FFFFFF"/>
                <w:lang w:val="hy-AM"/>
              </w:rPr>
              <w:t>Հրա</w:t>
            </w:r>
            <w:r w:rsidR="006409FC">
              <w:rPr>
                <w:rFonts w:ascii="GHEA Grapalat" w:hAnsi="GHEA Grapalat"/>
                <w:shd w:val="clear" w:color="auto" w:fill="FFFFFF"/>
                <w:lang w:val="hy-AM"/>
              </w:rPr>
              <w:t>զդանի բժշկական կենտրոն» ՓԲԸ</w:t>
            </w:r>
          </w:p>
        </w:tc>
      </w:tr>
      <w:tr w:rsidR="00B73BE4" w:rsidRPr="00942493" w:rsidTr="00B73BE4">
        <w:trPr>
          <w:trHeight w:val="1134"/>
        </w:trPr>
        <w:tc>
          <w:tcPr>
            <w:tcW w:w="675" w:type="dxa"/>
          </w:tcPr>
          <w:p w:rsidR="00B73BE4" w:rsidRDefault="005D0A2B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9.</w:t>
            </w:r>
          </w:p>
        </w:tc>
        <w:tc>
          <w:tcPr>
            <w:tcW w:w="4111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69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B73BE4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«Մարալիկի առողջության կենտրոն» ՓԲԸ</w:t>
            </w:r>
          </w:p>
        </w:tc>
      </w:tr>
      <w:tr w:rsidR="00B73BE4" w:rsidRPr="00C861D6" w:rsidTr="00B73BE4">
        <w:trPr>
          <w:trHeight w:val="1134"/>
        </w:trPr>
        <w:tc>
          <w:tcPr>
            <w:tcW w:w="675" w:type="dxa"/>
          </w:tcPr>
          <w:p w:rsidR="00B73BE4" w:rsidRDefault="005D0A2B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10.</w:t>
            </w:r>
          </w:p>
        </w:tc>
        <w:tc>
          <w:tcPr>
            <w:tcW w:w="4111" w:type="dxa"/>
          </w:tcPr>
          <w:p w:rsidR="00B73BE4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69" w:type="dxa"/>
          </w:tcPr>
          <w:p w:rsidR="00B73BE4" w:rsidRPr="00942493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B73BE4" w:rsidRDefault="00B73BE4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 xml:space="preserve">«Իջևանի առողջության առաջնային պահպանման կենտրոն» ՓԲԸ </w:t>
            </w:r>
          </w:p>
        </w:tc>
      </w:tr>
      <w:tr w:rsidR="0089593A" w:rsidRPr="00674740" w:rsidTr="00B73BE4">
        <w:trPr>
          <w:trHeight w:val="1134"/>
        </w:trPr>
        <w:tc>
          <w:tcPr>
            <w:tcW w:w="675" w:type="dxa"/>
          </w:tcPr>
          <w:p w:rsidR="0089593A" w:rsidRDefault="005D0A2B" w:rsidP="00B73BE4">
            <w:pPr>
              <w:spacing w:before="240" w:line="360" w:lineRule="auto"/>
              <w:ind w:right="-9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11.</w:t>
            </w:r>
          </w:p>
        </w:tc>
        <w:tc>
          <w:tcPr>
            <w:tcW w:w="4111" w:type="dxa"/>
          </w:tcPr>
          <w:p w:rsidR="0089593A" w:rsidRDefault="0089593A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69" w:type="dxa"/>
          </w:tcPr>
          <w:p w:rsidR="0089593A" w:rsidRPr="00942493" w:rsidRDefault="0089593A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89593A" w:rsidRDefault="0089593A" w:rsidP="00B73BE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«Արծվաբերդի առողջության կենտրոն» ՊՈԱԿ</w:t>
            </w:r>
          </w:p>
        </w:tc>
      </w:tr>
    </w:tbl>
    <w:p w:rsidR="00C70801" w:rsidRPr="00C32EC8" w:rsidRDefault="00C70801" w:rsidP="00C32EC8">
      <w:pPr>
        <w:spacing w:line="360" w:lineRule="auto"/>
        <w:ind w:right="-96"/>
        <w:rPr>
          <w:rFonts w:ascii="GHEA Grapalat" w:hAnsi="GHEA Grapalat"/>
          <w:color w:val="FF0000"/>
          <w:lang w:val="hy-AM"/>
        </w:rPr>
      </w:pPr>
    </w:p>
    <w:p w:rsidR="00C70801" w:rsidRPr="00942493" w:rsidRDefault="00C70801" w:rsidP="00C70801">
      <w:pPr>
        <w:tabs>
          <w:tab w:val="left" w:pos="3045"/>
        </w:tabs>
        <w:rPr>
          <w:rFonts w:ascii="GHEA Grapalat" w:hAnsi="GHEA Grapalat"/>
          <w:lang w:val="hy-AM"/>
        </w:rPr>
      </w:pPr>
    </w:p>
    <w:p w:rsidR="00C70801" w:rsidRPr="00942493" w:rsidRDefault="00C70801" w:rsidP="00C70801">
      <w:pPr>
        <w:rPr>
          <w:lang w:val="hy-AM"/>
        </w:rPr>
      </w:pPr>
    </w:p>
    <w:p w:rsidR="00B270E9" w:rsidRPr="00B73BE4" w:rsidRDefault="00B270E9">
      <w:pPr>
        <w:rPr>
          <w:lang w:val="hy-AM"/>
        </w:rPr>
      </w:pPr>
    </w:p>
    <w:sectPr w:rsidR="00B270E9" w:rsidRPr="00B73BE4" w:rsidSect="005D0A2B">
      <w:pgSz w:w="16840" w:h="11907" w:orient="landscape" w:code="9"/>
      <w:pgMar w:top="1134" w:right="902" w:bottom="851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0089E"/>
    <w:multiLevelType w:val="hybridMultilevel"/>
    <w:tmpl w:val="213EA11C"/>
    <w:lvl w:ilvl="0" w:tplc="5226C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60"/>
    <w:rsid w:val="00061FA3"/>
    <w:rsid w:val="0008149B"/>
    <w:rsid w:val="000B22F1"/>
    <w:rsid w:val="001D3AE5"/>
    <w:rsid w:val="001D6994"/>
    <w:rsid w:val="00273E1F"/>
    <w:rsid w:val="002B21C8"/>
    <w:rsid w:val="002B4871"/>
    <w:rsid w:val="002C66BF"/>
    <w:rsid w:val="002D1E41"/>
    <w:rsid w:val="002F7D20"/>
    <w:rsid w:val="00363A9A"/>
    <w:rsid w:val="00373677"/>
    <w:rsid w:val="003B2D02"/>
    <w:rsid w:val="0047000D"/>
    <w:rsid w:val="004B6D2A"/>
    <w:rsid w:val="004C29EB"/>
    <w:rsid w:val="00507874"/>
    <w:rsid w:val="005576E8"/>
    <w:rsid w:val="00572C47"/>
    <w:rsid w:val="005D0A2B"/>
    <w:rsid w:val="00632449"/>
    <w:rsid w:val="006409FC"/>
    <w:rsid w:val="0065232A"/>
    <w:rsid w:val="00674740"/>
    <w:rsid w:val="0080128C"/>
    <w:rsid w:val="00801763"/>
    <w:rsid w:val="008035C7"/>
    <w:rsid w:val="008306D3"/>
    <w:rsid w:val="0089593A"/>
    <w:rsid w:val="009353ED"/>
    <w:rsid w:val="00950E47"/>
    <w:rsid w:val="0097425A"/>
    <w:rsid w:val="009D0BC6"/>
    <w:rsid w:val="009F6D57"/>
    <w:rsid w:val="009F794D"/>
    <w:rsid w:val="00A85A60"/>
    <w:rsid w:val="00AB04E2"/>
    <w:rsid w:val="00B219A0"/>
    <w:rsid w:val="00B270E9"/>
    <w:rsid w:val="00B33D29"/>
    <w:rsid w:val="00B36696"/>
    <w:rsid w:val="00B73BE4"/>
    <w:rsid w:val="00BB1D27"/>
    <w:rsid w:val="00C018C9"/>
    <w:rsid w:val="00C12289"/>
    <w:rsid w:val="00C251FB"/>
    <w:rsid w:val="00C26202"/>
    <w:rsid w:val="00C26CE2"/>
    <w:rsid w:val="00C32EC8"/>
    <w:rsid w:val="00C634C7"/>
    <w:rsid w:val="00C70801"/>
    <w:rsid w:val="00C861D6"/>
    <w:rsid w:val="00D562F6"/>
    <w:rsid w:val="00E66566"/>
    <w:rsid w:val="00E66DEA"/>
    <w:rsid w:val="00ED7AB6"/>
    <w:rsid w:val="00EE271B"/>
    <w:rsid w:val="00F96E48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70801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C70801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3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70801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C70801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3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https://mul.gov.am/tasks/docs/attachment.php?id=491129&amp;fn=1.nakhagits-ER-28.11.2018.docx&amp;out=1&amp;token=0004f2527f67f0bc9953</cp:keywords>
</cp:coreProperties>
</file>