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5670"/>
        <w:gridCol w:w="4330"/>
      </w:tblGrid>
      <w:tr w:rsidR="007A2E73" w:rsidRPr="00DE013F" w:rsidTr="00615760">
        <w:trPr>
          <w:trHeight w:val="1134"/>
        </w:trPr>
        <w:tc>
          <w:tcPr>
            <w:tcW w:w="14786" w:type="dxa"/>
            <w:gridSpan w:val="4"/>
            <w:vAlign w:val="center"/>
          </w:tcPr>
          <w:p w:rsidR="007A2E73" w:rsidRDefault="007A2E73" w:rsidP="005A3ED8">
            <w:pPr>
              <w:spacing w:before="24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ԱՄՓՈՓԱԹԵՐԹ</w:t>
            </w:r>
          </w:p>
          <w:p w:rsidR="007A2E73" w:rsidRPr="007A2E73" w:rsidRDefault="007A2E73" w:rsidP="005A3ED8">
            <w:pPr>
              <w:spacing w:before="24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7A2E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ԳՈՒՅՔԻ ՆՎԻՐԱՏՎՈՒԹՅՈՒՆՆ ԸՆԴՈՒՆԵԼՈՒ, ԳՈՒՅՔ ՆՎԻՐԱԲԵՐԵԼՈՒ ԵՎ ԳՈՒՅՔ ԱՄՐԱՑՆԵԼՈՒ ՄԱՍԻՆ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ՀԱՅԱՍՏԱՆԻ ՀԱՆՐԱՊԵՏՈՒԹՅԱՆ ԿԱՌԱՎԱՐՈՒԹՅԱՆ ՈՐՈՇՄԱՆ </w:t>
            </w: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ՎԵՐԱԲԵՐՅԱԼ ՍՏԱՑՎԱԾ ԴԻՏՈՂՈՒԹՅՈՒՆՆԵՐԻ ԵՎ ԱՌԱՋԱՐԿՈՒԹՅՈՒՆՆԵՐԻ</w:t>
            </w:r>
          </w:p>
          <w:p w:rsidR="007A2E73" w:rsidRPr="007A2E73" w:rsidRDefault="007A2E73" w:rsidP="007A2E7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A2E73" w:rsidRPr="007A2E73" w:rsidTr="007A2E73">
        <w:trPr>
          <w:trHeight w:val="1134"/>
        </w:trPr>
        <w:tc>
          <w:tcPr>
            <w:tcW w:w="817" w:type="dxa"/>
            <w:vAlign w:val="center"/>
          </w:tcPr>
          <w:p w:rsidR="007A2E73" w:rsidRPr="007A2E73" w:rsidRDefault="007A2E73" w:rsidP="007A2E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A2E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969" w:type="dxa"/>
            <w:vAlign w:val="center"/>
          </w:tcPr>
          <w:p w:rsidR="007A2E73" w:rsidRDefault="007A2E73" w:rsidP="007A2E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Առաջարկության հեղինակը, գրության ամսաթիվը, </w:t>
            </w:r>
          </w:p>
          <w:p w:rsidR="007A2E73" w:rsidRPr="007A2E73" w:rsidRDefault="007A2E73" w:rsidP="007A2E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համարը</w:t>
            </w:r>
          </w:p>
        </w:tc>
        <w:tc>
          <w:tcPr>
            <w:tcW w:w="5670" w:type="dxa"/>
            <w:vAlign w:val="center"/>
          </w:tcPr>
          <w:p w:rsidR="007A2E73" w:rsidRPr="007A2E73" w:rsidRDefault="007A2E73" w:rsidP="007A2E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4330" w:type="dxa"/>
            <w:vAlign w:val="center"/>
          </w:tcPr>
          <w:p w:rsidR="007A2E73" w:rsidRPr="007A2E73" w:rsidRDefault="007A2E73" w:rsidP="007A2E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E3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7A2E73" w:rsidRPr="007A2E73" w:rsidTr="007A2E73">
        <w:trPr>
          <w:trHeight w:val="1134"/>
        </w:trPr>
        <w:tc>
          <w:tcPr>
            <w:tcW w:w="817" w:type="dxa"/>
          </w:tcPr>
          <w:p w:rsidR="007A2E73" w:rsidRPr="007A2E73" w:rsidRDefault="007A2E73" w:rsidP="007A2E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1</w:t>
            </w:r>
          </w:p>
        </w:tc>
        <w:tc>
          <w:tcPr>
            <w:tcW w:w="5670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2</w:t>
            </w:r>
          </w:p>
        </w:tc>
        <w:tc>
          <w:tcPr>
            <w:tcW w:w="4330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3</w:t>
            </w:r>
          </w:p>
        </w:tc>
      </w:tr>
      <w:tr w:rsidR="007A2E73" w:rsidRPr="00DE013F" w:rsidTr="005A3ED8">
        <w:trPr>
          <w:trHeight w:val="2678"/>
        </w:trPr>
        <w:tc>
          <w:tcPr>
            <w:tcW w:w="817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1.</w:t>
            </w:r>
          </w:p>
        </w:tc>
        <w:tc>
          <w:tcPr>
            <w:tcW w:w="3969" w:type="dxa"/>
          </w:tcPr>
          <w:p w:rsidR="007A2E73" w:rsidRPr="00BF5EA9" w:rsidRDefault="007A2E73" w:rsidP="007A2E73">
            <w:pPr>
              <w:spacing w:before="240"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Արդարադատության նախարարության 26.11.2018թ. թիվ 01/14/628729-18 գրություն</w:t>
            </w:r>
          </w:p>
        </w:tc>
        <w:tc>
          <w:tcPr>
            <w:tcW w:w="5670" w:type="dxa"/>
            <w:vAlign w:val="center"/>
          </w:tcPr>
          <w:p w:rsidR="007A2E73" w:rsidRPr="00BF5EA9" w:rsidRDefault="007A2E73" w:rsidP="007A2E73">
            <w:pPr>
              <w:spacing w:before="240"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 xml:space="preserve">Նախագծի նախաբանում հղում է կատարվում «Բաժնետիրական ընկերությունների մասին» Հայաստանի Հանրապետության օրենքին: Այդ առումով անհրաժեշտ է նկատի ունենալ «Նորմատիվ իրավական ակտերի մասին» Հայաստանի Հանրապետության օրենքի 17-րդ հոդվածի 4-րդ և 6-րդ մասերի պահանջները, մասնավորապես՝ հղումները կատարվում են հստակ և ուղղակի ու  օրենսդրական ակտերի </w:t>
            </w: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մասերին հղում կատարելիս նշվում են օրենսդրական ակտի կրճատ անվանումը, ակտի հոդվածի հերթական համարը, իսկ անհրաժեշտության դեպքում` նաև հոդվածի մասի համարը, հոդվածի մասի կետի կամ ենթակետի համարը: Ելնելով վերոնշյալից անհրաժեշտ է հստակեցնել հղումը:</w:t>
            </w:r>
          </w:p>
        </w:tc>
        <w:tc>
          <w:tcPr>
            <w:tcW w:w="4330" w:type="dxa"/>
          </w:tcPr>
          <w:p w:rsidR="007A2E73" w:rsidRPr="00BF5EA9" w:rsidRDefault="007A2E73" w:rsidP="005A3ED8">
            <w:pPr>
              <w:spacing w:before="240"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Ընդունվել է: Կատարվել է համապատասխան փոփոխություն:</w:t>
            </w:r>
          </w:p>
        </w:tc>
      </w:tr>
      <w:tr w:rsidR="007A2E73" w:rsidRPr="00DE013F" w:rsidTr="005A3ED8">
        <w:trPr>
          <w:trHeight w:val="2834"/>
        </w:trPr>
        <w:tc>
          <w:tcPr>
            <w:tcW w:w="817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</w:tc>
        <w:tc>
          <w:tcPr>
            <w:tcW w:w="3969" w:type="dxa"/>
          </w:tcPr>
          <w:p w:rsidR="007A2E73" w:rsidRPr="00BF5EA9" w:rsidRDefault="007A2E73" w:rsidP="007A2E73">
            <w:pPr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</w:tc>
        <w:tc>
          <w:tcPr>
            <w:tcW w:w="5670" w:type="dxa"/>
          </w:tcPr>
          <w:p w:rsidR="007A2E73" w:rsidRPr="00BF5EA9" w:rsidRDefault="007A2E73" w:rsidP="007A2E73">
            <w:pPr>
              <w:spacing w:before="240"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Նախագծի 5-րդ կետի 2-րդ ենթակետում «3» թիվն անհրաժեշտ է փոխարինել «5» թվով, քանի որ նախագծի 3-րդ կետն ենթակետ և պարբերություններ չունի և խոսքը պետք է վերաբերվի նախագծի 5-րդ կետին:</w:t>
            </w:r>
          </w:p>
        </w:tc>
        <w:tc>
          <w:tcPr>
            <w:tcW w:w="4330" w:type="dxa"/>
          </w:tcPr>
          <w:p w:rsidR="007A2E73" w:rsidRPr="00BF5EA9" w:rsidRDefault="007A2E73" w:rsidP="007A2E73">
            <w:pPr>
              <w:spacing w:before="240"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Ընդունվել է: Կատարվել է համապատասխան փոփոխություն</w:t>
            </w:r>
            <w:r w:rsidR="005A3ED8" w:rsidRPr="00BF5EA9">
              <w:rPr>
                <w:rFonts w:ascii="GHEA Grapalat" w:hAnsi="GHEA Grapalat"/>
                <w:sz w:val="23"/>
                <w:szCs w:val="23"/>
                <w:lang w:val="hy-AM"/>
              </w:rPr>
              <w:t>:</w:t>
            </w:r>
          </w:p>
        </w:tc>
      </w:tr>
      <w:tr w:rsidR="007A2E73" w:rsidRPr="00DE013F" w:rsidTr="005A3ED8">
        <w:trPr>
          <w:trHeight w:val="1471"/>
        </w:trPr>
        <w:tc>
          <w:tcPr>
            <w:tcW w:w="817" w:type="dxa"/>
            <w:vAlign w:val="center"/>
          </w:tcPr>
          <w:p w:rsidR="007A2E73" w:rsidRPr="00BF5EA9" w:rsidRDefault="007A2E73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</w:tc>
        <w:tc>
          <w:tcPr>
            <w:tcW w:w="3969" w:type="dxa"/>
          </w:tcPr>
          <w:p w:rsidR="007A2E73" w:rsidRPr="00BF5EA9" w:rsidRDefault="007A2E73" w:rsidP="007A2E73">
            <w:pPr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</w:tc>
        <w:tc>
          <w:tcPr>
            <w:tcW w:w="5670" w:type="dxa"/>
          </w:tcPr>
          <w:p w:rsidR="007A2E73" w:rsidRPr="00BF5EA9" w:rsidRDefault="007A2E73" w:rsidP="007A2E73">
            <w:pPr>
              <w:spacing w:before="240"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Նախագիծն անհրաժեշտ է համաձայնեցնել շահագրգիռ մարմինների հետ:</w:t>
            </w:r>
          </w:p>
        </w:tc>
        <w:tc>
          <w:tcPr>
            <w:tcW w:w="4330" w:type="dxa"/>
            <w:vAlign w:val="center"/>
          </w:tcPr>
          <w:p w:rsidR="007A2E73" w:rsidRPr="00BF5EA9" w:rsidRDefault="005A3ED8" w:rsidP="005A3ED8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Նախագիծը համաձայնեցվել է Տարածքային կառավարման և զարգացման նախարարության և Ֆինանսների նախարարության հետ:</w:t>
            </w:r>
          </w:p>
        </w:tc>
      </w:tr>
      <w:tr w:rsidR="005A3ED8" w:rsidRPr="007A2E73" w:rsidTr="005A3ED8">
        <w:trPr>
          <w:trHeight w:val="1471"/>
        </w:trPr>
        <w:tc>
          <w:tcPr>
            <w:tcW w:w="817" w:type="dxa"/>
            <w:vAlign w:val="center"/>
          </w:tcPr>
          <w:p w:rsidR="005A3ED8" w:rsidRPr="00BF5EA9" w:rsidRDefault="00DE013F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t>2</w:t>
            </w:r>
            <w:r w:rsidR="005A3ED8" w:rsidRPr="00BF5EA9">
              <w:rPr>
                <w:rFonts w:ascii="GHEA Grapalat" w:hAnsi="GHEA Grapalat"/>
                <w:sz w:val="23"/>
                <w:szCs w:val="23"/>
                <w:lang w:val="hy-AM"/>
              </w:rPr>
              <w:t>.</w:t>
            </w:r>
          </w:p>
        </w:tc>
        <w:tc>
          <w:tcPr>
            <w:tcW w:w="3969" w:type="dxa"/>
          </w:tcPr>
          <w:p w:rsidR="005A3ED8" w:rsidRPr="00BF5EA9" w:rsidRDefault="005A3ED8" w:rsidP="005A3ED8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 xml:space="preserve">Տարածքային կառավարման և զարգացման նախարարության 23.11.2018թ. թիվ 03/15.2/9285-18 </w:t>
            </w: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գրություն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5A3ED8" w:rsidRPr="00BF5EA9" w:rsidRDefault="005A3ED8" w:rsidP="005A3ED8">
            <w:pPr>
              <w:spacing w:before="240"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4330" w:type="dxa"/>
            <w:vAlign w:val="center"/>
          </w:tcPr>
          <w:p w:rsidR="005A3ED8" w:rsidRPr="00BF5EA9" w:rsidRDefault="005A3ED8" w:rsidP="005A3ED8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Ընդունվել է ի գիտություն:</w:t>
            </w:r>
          </w:p>
        </w:tc>
      </w:tr>
      <w:tr w:rsidR="005A3ED8" w:rsidRPr="007A2E73" w:rsidTr="005A3ED8">
        <w:trPr>
          <w:trHeight w:val="1471"/>
        </w:trPr>
        <w:tc>
          <w:tcPr>
            <w:tcW w:w="817" w:type="dxa"/>
            <w:vAlign w:val="center"/>
          </w:tcPr>
          <w:p w:rsidR="005A3ED8" w:rsidRPr="00BF5EA9" w:rsidRDefault="00DE013F" w:rsidP="007A2E73">
            <w:pPr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>
              <w:rPr>
                <w:rFonts w:ascii="GHEA Grapalat" w:hAnsi="GHEA Grapalat"/>
                <w:sz w:val="23"/>
                <w:szCs w:val="23"/>
                <w:lang w:val="hy-AM"/>
              </w:rPr>
              <w:lastRenderedPageBreak/>
              <w:t>3</w:t>
            </w:r>
            <w:r w:rsidR="005A3ED8" w:rsidRPr="00BF5EA9">
              <w:rPr>
                <w:rFonts w:ascii="GHEA Grapalat" w:hAnsi="GHEA Grapalat"/>
                <w:sz w:val="23"/>
                <w:szCs w:val="23"/>
                <w:lang w:val="hy-AM"/>
              </w:rPr>
              <w:t>.</w:t>
            </w:r>
          </w:p>
        </w:tc>
        <w:tc>
          <w:tcPr>
            <w:tcW w:w="3969" w:type="dxa"/>
          </w:tcPr>
          <w:p w:rsidR="005A3ED8" w:rsidRPr="00BF5EA9" w:rsidRDefault="005A3ED8" w:rsidP="005A3ED8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Ֆինանսների նախարարության 27.11.2018թ. թիվ 01/9-1/21597-18 գրություն</w:t>
            </w:r>
          </w:p>
        </w:tc>
        <w:tc>
          <w:tcPr>
            <w:tcW w:w="5670" w:type="dxa"/>
            <w:vAlign w:val="center"/>
          </w:tcPr>
          <w:p w:rsidR="005A3ED8" w:rsidRPr="00BF5EA9" w:rsidRDefault="005A3ED8" w:rsidP="005A3ED8">
            <w:pPr>
              <w:spacing w:before="240"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4330" w:type="dxa"/>
            <w:vAlign w:val="center"/>
          </w:tcPr>
          <w:p w:rsidR="005A3ED8" w:rsidRPr="00BF5EA9" w:rsidRDefault="005A3ED8" w:rsidP="005A3ED8">
            <w:pPr>
              <w:spacing w:line="36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BF5EA9">
              <w:rPr>
                <w:rFonts w:ascii="GHEA Grapalat" w:hAnsi="GHEA Grapalat"/>
                <w:sz w:val="23"/>
                <w:szCs w:val="23"/>
                <w:lang w:val="hy-AM"/>
              </w:rPr>
              <w:t>Ընդունվել է ի գիտություն:</w:t>
            </w:r>
          </w:p>
        </w:tc>
      </w:tr>
    </w:tbl>
    <w:p w:rsidR="007A2E73" w:rsidRPr="007A2E73" w:rsidRDefault="007A2E73" w:rsidP="007A2E73">
      <w:pPr>
        <w:rPr>
          <w:lang w:val="hy-AM"/>
        </w:rPr>
      </w:pPr>
    </w:p>
    <w:sectPr w:rsidR="007A2E73" w:rsidRPr="007A2E73" w:rsidSect="007A2E7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11" w:rsidRDefault="000B6711" w:rsidP="007A2E73">
      <w:pPr>
        <w:spacing w:after="0" w:line="240" w:lineRule="auto"/>
      </w:pPr>
      <w:r>
        <w:separator/>
      </w:r>
    </w:p>
  </w:endnote>
  <w:endnote w:type="continuationSeparator" w:id="0">
    <w:p w:rsidR="000B6711" w:rsidRDefault="000B6711" w:rsidP="007A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11" w:rsidRDefault="000B6711" w:rsidP="007A2E73">
      <w:pPr>
        <w:spacing w:after="0" w:line="240" w:lineRule="auto"/>
      </w:pPr>
      <w:r>
        <w:separator/>
      </w:r>
    </w:p>
  </w:footnote>
  <w:footnote w:type="continuationSeparator" w:id="0">
    <w:p w:rsidR="000B6711" w:rsidRDefault="000B6711" w:rsidP="007A2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8D"/>
    <w:rsid w:val="00061FA3"/>
    <w:rsid w:val="000B6711"/>
    <w:rsid w:val="002B4871"/>
    <w:rsid w:val="002F7D20"/>
    <w:rsid w:val="00363A9A"/>
    <w:rsid w:val="00507874"/>
    <w:rsid w:val="00572821"/>
    <w:rsid w:val="00572C47"/>
    <w:rsid w:val="005A3ED8"/>
    <w:rsid w:val="007A2E73"/>
    <w:rsid w:val="0080128C"/>
    <w:rsid w:val="00801763"/>
    <w:rsid w:val="00950E47"/>
    <w:rsid w:val="0098528D"/>
    <w:rsid w:val="009F794D"/>
    <w:rsid w:val="00B270E9"/>
    <w:rsid w:val="00B33D29"/>
    <w:rsid w:val="00BF5EA9"/>
    <w:rsid w:val="00C05FAD"/>
    <w:rsid w:val="00C26CE2"/>
    <w:rsid w:val="00DE013F"/>
    <w:rsid w:val="00E57231"/>
    <w:rsid w:val="00E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73"/>
  </w:style>
  <w:style w:type="paragraph" w:styleId="Footer">
    <w:name w:val="footer"/>
    <w:basedOn w:val="Normal"/>
    <w:link w:val="FooterChar"/>
    <w:uiPriority w:val="99"/>
    <w:unhideWhenUsed/>
    <w:rsid w:val="007A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73"/>
  </w:style>
  <w:style w:type="table" w:styleId="TableGrid">
    <w:name w:val="Table Grid"/>
    <w:basedOn w:val="TableNormal"/>
    <w:uiPriority w:val="59"/>
    <w:rsid w:val="007A2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73"/>
  </w:style>
  <w:style w:type="paragraph" w:styleId="Footer">
    <w:name w:val="footer"/>
    <w:basedOn w:val="Normal"/>
    <w:link w:val="FooterChar"/>
    <w:uiPriority w:val="99"/>
    <w:unhideWhenUsed/>
    <w:rsid w:val="007A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73"/>
  </w:style>
  <w:style w:type="table" w:styleId="TableGrid">
    <w:name w:val="Table Grid"/>
    <w:basedOn w:val="TableNormal"/>
    <w:uiPriority w:val="59"/>
    <w:rsid w:val="007A2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https://mul.gov.am/tasks/docs/attachment.php?id=491129&amp;fn=3.ampopatert_ER_28.11.2018.docx&amp;out=1&amp;token=12892f67918962480619</cp:keywords>
</cp:coreProperties>
</file>