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9C" w:rsidRPr="00605F44" w:rsidRDefault="00A3309C" w:rsidP="00A3309C">
      <w:pPr>
        <w:tabs>
          <w:tab w:val="left" w:pos="3510"/>
        </w:tabs>
        <w:spacing w:after="200" w:line="276" w:lineRule="auto"/>
        <w:jc w:val="center"/>
        <w:rPr>
          <w:rFonts w:ascii="GHEA Grapalat" w:hAnsi="GHEA Grapalat"/>
          <w:b/>
          <w:lang w:val="et-EE"/>
        </w:rPr>
      </w:pPr>
      <w:r w:rsidRPr="00605F44">
        <w:rPr>
          <w:rFonts w:ascii="GHEA Grapalat" w:hAnsi="GHEA Grapalat"/>
          <w:b/>
        </w:rPr>
        <w:t>ԱՄՓՈՓԱԹԵՐԹ</w:t>
      </w:r>
    </w:p>
    <w:p w:rsidR="00A3309C" w:rsidRPr="00605F44" w:rsidRDefault="00A3309C" w:rsidP="00A3309C">
      <w:pPr>
        <w:rPr>
          <w:rFonts w:ascii="GHEA Grapalat" w:hAnsi="GHEA Grapalat" w:cs="Sylfaen"/>
          <w:b/>
          <w:iCs/>
          <w:lang w:val="pt-PT"/>
        </w:rPr>
      </w:pPr>
      <w:r w:rsidRPr="00605F44">
        <w:rPr>
          <w:rFonts w:ascii="GHEA Grapalat" w:hAnsi="GHEA Grapalat"/>
          <w:b/>
          <w:bCs/>
          <w:lang w:val="pt-PT"/>
        </w:rPr>
        <w:t>«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pt-PT"/>
        </w:rPr>
        <w:t>»</w:t>
      </w:r>
      <w:r w:rsidR="0095395B">
        <w:rPr>
          <w:rFonts w:ascii="GHEA Grapalat" w:hAnsi="GHEA Grapalat"/>
          <w:b/>
          <w:lang w:val="pt-PT"/>
        </w:rPr>
        <w:t xml:space="preserve"> </w:t>
      </w:r>
      <w:r w:rsidRPr="00605F44">
        <w:rPr>
          <w:rFonts w:ascii="GHEA Grapalat" w:hAnsi="GHEA Grapalat" w:cs="Sylfaen"/>
          <w:b/>
        </w:rPr>
        <w:t>ՀԱՅԱՍՏԱՆԻ</w:t>
      </w:r>
      <w:r w:rsidRPr="00605F44">
        <w:rPr>
          <w:rFonts w:ascii="GHEA Grapalat" w:hAnsi="GHEA Grapalat" w:cs="Sylfaen"/>
          <w:b/>
          <w:lang w:val="pt-PT"/>
        </w:rPr>
        <w:t xml:space="preserve"> </w:t>
      </w:r>
      <w:r w:rsidRPr="00605F44">
        <w:rPr>
          <w:rFonts w:ascii="GHEA Grapalat" w:hAnsi="GHEA Grapalat" w:cs="Sylfaen"/>
          <w:b/>
        </w:rPr>
        <w:t>ՀԱՆՐԱՊԵՏՈՒԹՅԱՆ</w:t>
      </w:r>
      <w:r w:rsidRPr="00605F44">
        <w:rPr>
          <w:rFonts w:ascii="GHEA Grapalat" w:hAnsi="GHEA Grapalat" w:cs="Sylfaen"/>
          <w:b/>
          <w:lang w:val="pt-PT"/>
        </w:rPr>
        <w:t xml:space="preserve"> </w:t>
      </w:r>
      <w:r w:rsidRPr="00605F44">
        <w:rPr>
          <w:rFonts w:ascii="GHEA Grapalat" w:hAnsi="GHEA Grapalat" w:cs="Sylfaen"/>
          <w:b/>
        </w:rPr>
        <w:t>ԿԱՌԱՎԱՐՈՒԹՅԱՆ</w:t>
      </w:r>
      <w:r w:rsidRPr="00605F44">
        <w:rPr>
          <w:rFonts w:ascii="GHEA Grapalat" w:hAnsi="GHEA Grapalat" w:cs="Sylfaen"/>
          <w:b/>
          <w:lang w:val="pt-PT"/>
        </w:rPr>
        <w:t xml:space="preserve"> </w:t>
      </w:r>
      <w:r w:rsidRPr="00605F44">
        <w:rPr>
          <w:rFonts w:ascii="GHEA Grapalat" w:hAnsi="GHEA Grapalat" w:cs="Sylfaen"/>
          <w:b/>
        </w:rPr>
        <w:t>ՈՐՈՇՄԱՆ</w:t>
      </w:r>
      <w:r w:rsidRPr="00605F44">
        <w:rPr>
          <w:rFonts w:ascii="GHEA Grapalat" w:hAnsi="GHEA Grapalat" w:cs="Sylfaen"/>
          <w:b/>
          <w:bCs/>
          <w:lang w:val="pt-PT"/>
        </w:rPr>
        <w:t xml:space="preserve"> </w:t>
      </w:r>
      <w:r w:rsidRPr="00605F44">
        <w:rPr>
          <w:rFonts w:ascii="GHEA Grapalat" w:hAnsi="GHEA Grapalat" w:cs="Sylfaen"/>
          <w:b/>
          <w:lang w:val="hy-AM"/>
        </w:rPr>
        <w:t>ՆԱԽԱԳԾԻ</w:t>
      </w:r>
      <w:r w:rsidRPr="00605F44">
        <w:rPr>
          <w:rFonts w:ascii="GHEA Grapalat" w:hAnsi="GHEA Grapalat" w:cs="Sylfaen"/>
          <w:b/>
          <w:iCs/>
          <w:lang w:val="pt-PT"/>
        </w:rPr>
        <w:t xml:space="preserve"> </w:t>
      </w:r>
      <w:r w:rsidRPr="00605F44">
        <w:rPr>
          <w:rFonts w:ascii="GHEA Grapalat" w:hAnsi="GHEA Grapalat" w:cs="Sylfaen"/>
          <w:b/>
          <w:iCs/>
        </w:rPr>
        <w:t>ՎԵՐԱԲԵՐՅԱԼ</w:t>
      </w:r>
      <w:r w:rsidRPr="00605F44">
        <w:rPr>
          <w:rFonts w:ascii="GHEA Grapalat" w:hAnsi="GHEA Grapalat"/>
          <w:b/>
          <w:iCs/>
          <w:lang w:val="af-ZA"/>
        </w:rPr>
        <w:t xml:space="preserve"> </w:t>
      </w:r>
      <w:r w:rsidRPr="00605F44">
        <w:rPr>
          <w:rFonts w:ascii="GHEA Grapalat" w:hAnsi="GHEA Grapalat" w:cs="Sylfaen"/>
          <w:b/>
          <w:iCs/>
        </w:rPr>
        <w:t>ՍՏԱՑՎԱԾ</w:t>
      </w:r>
      <w:r w:rsidRPr="00605F44">
        <w:rPr>
          <w:rFonts w:ascii="GHEA Grapalat" w:hAnsi="GHEA Grapalat" w:cs="Sylfaen"/>
          <w:b/>
          <w:iCs/>
          <w:lang w:val="pt-PT"/>
        </w:rPr>
        <w:t xml:space="preserve"> </w:t>
      </w:r>
      <w:r w:rsidRPr="00605F44">
        <w:rPr>
          <w:rFonts w:ascii="GHEA Grapalat" w:hAnsi="GHEA Grapalat" w:cs="Sylfaen"/>
          <w:b/>
          <w:iCs/>
          <w:lang w:val="en-US"/>
        </w:rPr>
        <w:t>ԴԻՏՈՂՈՒԹՅՈՒՆՆԵՐԻ</w:t>
      </w:r>
      <w:r w:rsidRPr="00605F44">
        <w:rPr>
          <w:rFonts w:ascii="GHEA Grapalat" w:hAnsi="GHEA Grapalat" w:cs="Sylfaen"/>
          <w:b/>
          <w:iCs/>
          <w:lang w:val="pt-PT"/>
        </w:rPr>
        <w:t xml:space="preserve"> </w:t>
      </w:r>
      <w:r w:rsidRPr="00605F44">
        <w:rPr>
          <w:rFonts w:ascii="GHEA Grapalat" w:hAnsi="GHEA Grapalat" w:cs="Sylfaen"/>
          <w:b/>
          <w:iCs/>
          <w:lang w:val="en-US"/>
        </w:rPr>
        <w:t>ԵՎ</w:t>
      </w:r>
      <w:r w:rsidRPr="00605F44">
        <w:rPr>
          <w:rFonts w:ascii="GHEA Grapalat" w:hAnsi="GHEA Grapalat" w:cs="Sylfaen"/>
          <w:b/>
          <w:iCs/>
          <w:lang w:val="pt-PT"/>
        </w:rPr>
        <w:t xml:space="preserve"> </w:t>
      </w:r>
      <w:r w:rsidRPr="00605F44">
        <w:rPr>
          <w:rFonts w:ascii="GHEA Grapalat" w:hAnsi="GHEA Grapalat" w:cs="Sylfaen"/>
          <w:b/>
          <w:iCs/>
          <w:lang w:val="en-US"/>
        </w:rPr>
        <w:t>ԱՌԱՋԱՐԿՈՒԹՅՈՒՆՆԵՐԻ</w:t>
      </w:r>
    </w:p>
    <w:p w:rsidR="00A3309C" w:rsidRPr="00605F44" w:rsidRDefault="00A3309C" w:rsidP="00A3309C">
      <w:pPr>
        <w:rPr>
          <w:rFonts w:ascii="GHEA Grapalat" w:hAnsi="GHEA Grapalat" w:cs="Sylfaen"/>
          <w:b/>
          <w:iCs/>
          <w:lang w:val="pt-PT"/>
        </w:rPr>
      </w:pPr>
    </w:p>
    <w:p w:rsidR="00A3309C" w:rsidRPr="00605F44" w:rsidRDefault="00A3309C" w:rsidP="00A3309C">
      <w:pPr>
        <w:rPr>
          <w:rFonts w:ascii="GHEA Grapalat" w:hAnsi="GHEA Grapalat" w:cs="Sylfaen"/>
          <w:b/>
          <w:iCs/>
          <w:lang w:val="pt-PT"/>
        </w:rPr>
      </w:pPr>
    </w:p>
    <w:tbl>
      <w:tblPr>
        <w:tblW w:w="13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329"/>
        <w:gridCol w:w="5152"/>
        <w:gridCol w:w="1919"/>
        <w:gridCol w:w="3356"/>
      </w:tblGrid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հ/h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ռաջարկության հեղինակը,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գ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րության ամսաթիվը, գրության համարը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3.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4.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5.</w:t>
            </w: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ՀՀ առողջապահության նախարարություն 02.06.2018թ N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</w:rPr>
              <w:t>ԱԹ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/03.2/7025-18 գրություն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ՀՀ առողջապահության նախարարությունում քննարկվել է 05.06.2018թ. N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ՄԹ/ԳԳ-2-4/5711-18 գրությամբ ներկայացված` «Կյանքի դժվարին իրավիճակում հայտնված, այդ թվում առանց ծնողական խնամքի մնացած, հաշմանդամություն ունեցող երեխայի աջակցության անհատական սոցիալական ծրագրի կազմման կարգը սահմանելու մասին» Հայաստանի հանրապետության կառավարության որոշման նախագիծը, որի վերաբերյալ դիտողություններ և առաջարկություններ չունենք:  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2329" w:type="dxa"/>
            <w:shd w:val="clear" w:color="auto" w:fill="auto"/>
          </w:tcPr>
          <w:p w:rsidR="00A3309C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ՀՀ ոստիկանություն</w:t>
            </w:r>
          </w:p>
          <w:p w:rsidR="007543AB" w:rsidRPr="00605F44" w:rsidRDefault="007543AB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B649CF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14.06.2018թ </w:t>
            </w:r>
            <w:r w:rsidR="00DF5F28" w:rsidRPr="00B649CF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                 </w:t>
            </w:r>
            <w:r w:rsidRPr="00B649CF">
              <w:rPr>
                <w:rFonts w:ascii="GHEA Grapalat" w:eastAsia="Calibri" w:hAnsi="GHEA Grapalat"/>
                <w:sz w:val="22"/>
                <w:szCs w:val="22"/>
                <w:lang w:val="en-US"/>
              </w:rPr>
              <w:t>N 3/5883 գրություն</w:t>
            </w:r>
            <w:bookmarkStart w:id="0" w:name="_GoBack"/>
            <w:bookmarkEnd w:id="0"/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Ի պատասխան 05.06.2018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. N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/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ԳԳ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-2-4/5711-18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գրությա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ն՝ հայտնվում է, որ 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Կյանքի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դժվարին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իրավիճակում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հայտնված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թվում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առանց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ծնողական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խնամքի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մնացած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հաշմանդամություն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ունեցող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կազմման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սահմանելու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lastRenderedPageBreak/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կառավարության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նախագիծը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ուսումնասիրվել և քննարկվել է ՀՀ ոստիկանությունում, ինչի վերաբերյալ դիտողություններ և առաջարկություններ չկան: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lastRenderedPageBreak/>
              <w:t>Ընդունվել է ի գիտություն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</w:tc>
      </w:tr>
      <w:tr w:rsidR="00A3309C" w:rsidRPr="007543AB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ՀՀ ֆինանսների նախարարություն</w:t>
            </w: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15.06.2018թ.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N 1/9-1/10838-18 գրություն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contextualSpacing/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</w:rPr>
              <w:t>Քննության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առնելով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աշխատանքի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հարցերի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նախարարության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05.06.2018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. N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/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ԳԳ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-2-4/5711-18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գրությամբ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ներկայացված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Կյանքի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դժվարին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իրավիճակում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հայտնված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թվում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առանց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ծնողական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խնամքի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մնացած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հաշմանդամություն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ունեցող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կազմման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սահմանելու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կառավարության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նախագիծը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(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այսուհետ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`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Նախագիծ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)`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հայտնում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ենք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հետևյալը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.</w:t>
            </w:r>
          </w:p>
          <w:p w:rsidR="00A3309C" w:rsidRPr="00605F44" w:rsidRDefault="00A3309C" w:rsidP="00A523E5">
            <w:pPr>
              <w:ind w:right="36"/>
              <w:jc w:val="both"/>
              <w:rPr>
                <w:rFonts w:ascii="GHEA Grapalat" w:eastAsia="Calibri" w:hAnsi="GHEA Grapalat" w:cs="Arial Unicode MS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>Նախագծի նախաբանում հղում է կատարվում 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»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Հայաստանի Հանրապետության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13-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հոդվածի 12-րդ մասին: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Հիմք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ընդունելով՝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Նորմատիվ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իրավական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ակտերի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18-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հոդվածի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3-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պահանաջը՝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համաձայն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օ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րենքի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լրիվ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անվանումը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հիշատակելիս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հետևյալ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հաջորդականությամբ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ներառվում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վերնագիրը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տարին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ամիսը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տառերով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ամսաթիվը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հերթական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համարը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օրենք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բառը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կրճատ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անվանումը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հիշատակելիս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դրանում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նշվում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</w:rPr>
              <w:t>վերնագիրը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,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առաջարկում ենք Նախագծի նախաբանից հանել «Հայաստանի Հանրապետության» բառերը:</w:t>
            </w:r>
          </w:p>
          <w:p w:rsidR="00A3309C" w:rsidRPr="00605F44" w:rsidRDefault="00A3309C" w:rsidP="00A523E5">
            <w:pPr>
              <w:tabs>
                <w:tab w:val="left" w:pos="851"/>
              </w:tabs>
              <w:contextualSpacing/>
              <w:jc w:val="both"/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Sylfaen"/>
                <w:sz w:val="22"/>
                <w:szCs w:val="22"/>
              </w:rPr>
              <w:lastRenderedPageBreak/>
              <w:t>Միաժամանակ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, Նախագծի նախաբանում հղում է կատարվում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ընտանեկան օրենսգրքի 111-րդ հոդվածի 4-րդ մասին, մինչդեռ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</w:rPr>
              <w:t>հիշյալ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 մասն ուժի մեջ է մտնելու 2018 թվականի հուլիսի 17-ին (հիմք՝ «Հայաստանի Հանրապետության ընտանեկան օրենսգրքում փոփոխություններ և լրացումներ կատարելու մասին» 2017 թվականի դեկտեմբերի 21-ի ՀՕ-10-Ն օրենք), ուստի առաջարկում ենք Նախագծի ուժի մեջ մտնելու ժամկետը համապատասխանեցնել օրենքի նշված դրույթին:     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Ընդունվել է 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Ընդունվել է 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Նախագծի նախաբանում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կատարվել է համապատասխան փոփոխություն </w:t>
            </w: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autoSpaceDE w:val="0"/>
              <w:autoSpaceDN w:val="0"/>
              <w:adjustRightInd w:val="0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 xml:space="preserve">Նախագծի ուժի մեջ մտնելու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ժամկետը համապատասխա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նեցվել է  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  <w:t>օրենքի ուժի մեջ մտնելու ժամկետին</w:t>
            </w:r>
          </w:p>
        </w:tc>
      </w:tr>
      <w:tr w:rsidR="00A3309C" w:rsidRPr="007543AB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ՀՀ արդարադատության նախարարություն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02.07.2018թ. N01/14/59288-18 գրություն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 1.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Կյանքի դժվարին իրավիճակում հայտնված, այդ թվում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առանց ծնողական խնամքի մնացած,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հաշմանդամություն ունեցող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երեխայի աջակցության անհատական սոցիալական ծրագրի կազմման կարգը սահմանելու մասին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»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կառավարության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նախագ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ծի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(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այսուհետ՝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նախագիծ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>) 1-ին կետում անհրաժեշտ է նշել ՀՀ կառավարության 2007 թվականի նոյեմբերի 8-ի N 1288-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լրիվ անվանումը՝ ելնելով «Նորմատիվ իրավական ակտերի մասին» օրենքի 17-րդ հոդվածի 8-րդ մասի պահանջներից, իսկ նախագծի վերնագրում լրացնել նախագծի 2-րդ կետով նախատեսված հիշյալ որոշումն ուժը կորցրած ճանաչելու մասին դրույթը՝ ելնելով «Նորմատիվ իրավական ակտերի մասին» օրենքի 12-րդ հոդվածի պահանջներից: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 2.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Նախագծի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կետով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հաստատված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հավելված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1-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8-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կետով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նախատեսվում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որ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նախագծի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7-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կետով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նախատեսված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lastRenderedPageBreak/>
              <w:t>գնահատումը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պետք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իրականացնի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բազմամասնագիտական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խումբը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մինչդեռ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նախագծից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նախագծին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կից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ներկայացված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հիմնավորումից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պարզ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չէ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անհրաժեշտ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հստակեցնել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թե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ինչ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իրավական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ակտով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նախատեսված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բազմամասնագիտական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խմբի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խոսքը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>: Նման իրավական ակտի բացակայության պայմաններում անհրաժեշտ է նախատեսել նշված խմբի լիազորությունների շրջանակը: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 3. Նախագծին կից ներկայացված ձևաթուղթն անհրաժեշտ է ներկայացնել հավելվածի տեսքով՝ ելնելով «Նորմատիվ իրավական ակտերի մասին» օրենքի 13-րդ հոդվածի 9-րդ մասի պահանջներից: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 4. 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ախագիծ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անհրաժեշտ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համաձայնեցնել շահագրգիռ մարմինների հետ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՝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ելնելով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Հայաստանի Հանրապետության կառավարության 2018 թվականի հունիսի 8-ի «Հայաստանի Հանրապետության կառավարության աշխատակարգը հաստատելու մասին» 667-Լ որոշման 21-րդ կետի պահանջների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>: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lastRenderedPageBreak/>
              <w:t>Ընդունվել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Ընդունվել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է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Ընդունվել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է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Ընդունվել է ի գիտություն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lastRenderedPageBreak/>
              <w:t>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ախագ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ծի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1-ին կետում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լրացվել 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ՀՀ կառավարության 2007 թվականի նոյեմբերի 8-ի N 1288-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լրիվ անվանումը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Հ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ստակեց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ել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թե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ինչ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իրավական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ակտով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հաստատվում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lastRenderedPageBreak/>
              <w:t>բազմամասնագիտական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խ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ու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մբ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ը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Կատարվել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համապատասխան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փոփոխություն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>Ն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ախագիծ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ը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  <w:t xml:space="preserve">  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>համաձայնեց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վ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ել 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hy-AM"/>
              </w:rPr>
              <w:t xml:space="preserve"> շահագրգիռ մարմինների հետ</w:t>
            </w: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GHEA Grapalat"/>
                <w:sz w:val="22"/>
                <w:szCs w:val="22"/>
                <w:lang w:val="af-ZA"/>
              </w:rPr>
            </w:pPr>
          </w:p>
          <w:p w:rsidR="00A3309C" w:rsidRPr="00605F44" w:rsidRDefault="00A3309C" w:rsidP="00A523E5">
            <w:pPr>
              <w:jc w:val="both"/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  <w:lastRenderedPageBreak/>
              <w:t>5.</w:t>
            </w:r>
          </w:p>
        </w:tc>
        <w:tc>
          <w:tcPr>
            <w:tcW w:w="2329" w:type="dxa"/>
            <w:shd w:val="clear" w:color="auto" w:fill="auto"/>
          </w:tcPr>
          <w:p w:rsidR="00A3309C" w:rsidRPr="00310C70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ՀՀ</w:t>
            </w:r>
            <w:r w:rsidRPr="00310C70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վարչապետի</w:t>
            </w:r>
            <w:r w:rsidRPr="00310C70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աշխատակազմի</w:t>
            </w:r>
            <w:r w:rsidRPr="00310C70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եզրակացությունը</w:t>
            </w:r>
          </w:p>
          <w:p w:rsidR="00310C70" w:rsidRPr="00310C70" w:rsidRDefault="00310C70" w:rsidP="00310C70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310C70">
              <w:rPr>
                <w:rFonts w:ascii="GHEA Grapalat" w:eastAsia="Calibri" w:hAnsi="GHEA Grapalat"/>
                <w:sz w:val="22"/>
                <w:szCs w:val="22"/>
                <w:lang w:val="en-US"/>
              </w:rPr>
              <w:t>13.08.2018թ.</w:t>
            </w: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310C70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02/14.12/24504-18 գրություն</w:t>
            </w:r>
          </w:p>
          <w:p w:rsidR="00A3309C" w:rsidRPr="00310C70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1.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ընտանեկան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օրենսգրքի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111-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հոդվածի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4-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ինչպես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վարչապետի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21.03.2018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. ««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ընտանեկան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օրենսգրքում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փոփոխություններ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լրացումներ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կատարելու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կիրարկումն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ապահովող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միջոցառումների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ցանկը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հաստատելու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մասին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» N 280-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որոշման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հավելվածով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հաստատված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ցանկի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1-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կետի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համաձայն՝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                              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կառավարությունը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սահմանում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առանց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lastRenderedPageBreak/>
              <w:t>ծնողական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խնամքի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մնացած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կազմման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:                          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Այնինչ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նախագծով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նախատեսվում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հաստատել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ոչ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միայն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առանց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ծնողական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                 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խնամքի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մնացած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նաև՝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կյանքի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դժվարին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իրավիճակում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հայտնված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            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հաշմանդամություն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ունեցող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կազմման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: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Գտնում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ենք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որ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նախագիծն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անհրաժեշտ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համապատասխանեցնել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                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ընտանեկան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օրենսգրքի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պահանջին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:</w:t>
            </w: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2.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Նախագծի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N 1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հավելվածով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հաստատվող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(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այսուհետ՝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) 8-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կետում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նշվում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կարիքների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գնահատումն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իրականացնում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ՀՀ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մարզպետի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Երևանի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քաղաքապետի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կարգադրությամբ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ստեղծված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բազմամասնագիտական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խումբը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: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Գտնում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ենք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որ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նախագիծն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անհրաժեշտ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համաձայնեցնել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նաև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Pr="00605F44">
                <w:rPr>
                  <w:rFonts w:ascii="GHEA Grapalat" w:eastAsia="Calibri" w:hAnsi="GHEA Grapalat" w:cs="Sylfaen"/>
                  <w:sz w:val="22"/>
                  <w:szCs w:val="22"/>
                </w:rPr>
                <w:t>Տարածքային</w:t>
              </w:r>
              <w:r w:rsidRPr="00605F44">
                <w:rPr>
                  <w:rFonts w:ascii="GHEA Grapalat" w:eastAsia="Calibri" w:hAnsi="GHEA Grapalat"/>
                  <w:sz w:val="22"/>
                  <w:szCs w:val="22"/>
                  <w:lang w:val="en-US"/>
                </w:rPr>
                <w:t xml:space="preserve"> </w:t>
              </w:r>
              <w:r w:rsidRPr="00605F44">
                <w:rPr>
                  <w:rFonts w:ascii="GHEA Grapalat" w:eastAsia="Calibri" w:hAnsi="GHEA Grapalat" w:cs="Sylfaen"/>
                  <w:sz w:val="22"/>
                  <w:szCs w:val="22"/>
                </w:rPr>
                <w:t>կառավարման</w:t>
              </w:r>
              <w:r w:rsidRPr="00605F44">
                <w:rPr>
                  <w:rFonts w:ascii="GHEA Grapalat" w:eastAsia="Calibri" w:hAnsi="GHEA Grapalat"/>
                  <w:sz w:val="22"/>
                  <w:szCs w:val="22"/>
                  <w:lang w:val="en-US"/>
                </w:rPr>
                <w:t xml:space="preserve"> </w:t>
              </w:r>
              <w:r w:rsidRPr="00605F44">
                <w:rPr>
                  <w:rFonts w:ascii="GHEA Grapalat" w:eastAsia="Calibri" w:hAnsi="GHEA Grapalat" w:cs="Sylfaen"/>
                  <w:sz w:val="22"/>
                  <w:szCs w:val="22"/>
                </w:rPr>
                <w:t>և</w:t>
              </w:r>
              <w:r w:rsidRPr="00605F44">
                <w:rPr>
                  <w:rFonts w:ascii="GHEA Grapalat" w:eastAsia="Calibri" w:hAnsi="GHEA Grapalat"/>
                  <w:sz w:val="22"/>
                  <w:szCs w:val="22"/>
                  <w:lang w:val="en-US"/>
                </w:rPr>
                <w:t xml:space="preserve"> </w:t>
              </w:r>
              <w:r w:rsidRPr="00605F44">
                <w:rPr>
                  <w:rFonts w:ascii="GHEA Grapalat" w:eastAsia="Calibri" w:hAnsi="GHEA Grapalat"/>
                  <w:sz w:val="22"/>
                  <w:szCs w:val="22"/>
                </w:rPr>
                <w:t>զարգացման</w:t>
              </w:r>
              <w:r w:rsidRPr="00605F44">
                <w:rPr>
                  <w:rFonts w:ascii="GHEA Grapalat" w:eastAsia="Calibri" w:hAnsi="GHEA Grapalat"/>
                  <w:sz w:val="22"/>
                  <w:szCs w:val="22"/>
                  <w:lang w:val="en-US"/>
                </w:rPr>
                <w:t xml:space="preserve"> </w:t>
              </w:r>
              <w:r w:rsidRPr="00605F44">
                <w:rPr>
                  <w:rFonts w:ascii="GHEA Grapalat" w:eastAsia="Calibri" w:hAnsi="GHEA Grapalat" w:cs="Sylfaen"/>
                  <w:sz w:val="22"/>
                  <w:szCs w:val="22"/>
                </w:rPr>
                <w:t>նախարարության</w:t>
              </w:r>
            </w:hyperlink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Երևանի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քաղաքապետարանի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հետ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:</w:t>
            </w: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3.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11-րդ կետի 1-ին ենթակետ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նշված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«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անձնական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տվյալներ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հասկացությունը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չափազանց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լայն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հստակ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նշված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չէ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թե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անձնական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տվյալները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պետք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ներառված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լինեն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աջակցության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:</w:t>
            </w: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4.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11-րդ կետի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2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րդ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ենթակետ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նշված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գնահատված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կարիքներ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»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հասկացության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մեջ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ներառված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այնպիսի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բաղադրիչներ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որոնք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ըստ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էության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չեն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դիտարկվել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որպես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սոցիալական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կարիքներ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:</w:t>
            </w: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5.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Անհասկանալի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է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7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-րդ կետ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նշված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կարգավորման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նպատակը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անհրաժեշտությունը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:</w:t>
            </w:r>
          </w:p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6.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Կարգի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22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-րդ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կետի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1-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ին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ենթակետում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որպես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անհատական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ծրագրի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որակական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ցուցանիշներ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են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դիտարկվում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այնպիսիք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որոնք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որակական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ցուցանիշներ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լինել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չեն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կարող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(</w:t>
            </w:r>
            <w:r w:rsidRPr="00605F44">
              <w:rPr>
                <w:rFonts w:ascii="GHEA Grapalat" w:eastAsia="Calibri" w:hAnsi="GHEA Grapalat"/>
                <w:sz w:val="22"/>
                <w:szCs w:val="22"/>
              </w:rPr>
              <w:t>օրինակ՝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երեխայի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նրա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ընտանիքի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կամ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օրինական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ներկայացուցիչների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անձնական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տվյալները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lastRenderedPageBreak/>
              <w:t>բազմամասնագիտական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խմբի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անդամների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տվյալները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և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</w:rPr>
              <w:t>այլն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):     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7.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Որոշման նախագծի 1-ին հավելվածի 6-9-րդ կետերի համադրումից պարզ չէ, թե ու՞մ կողմից է իրականացվելու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երեխայի կարիքների գնահատումը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, քանի որ՝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1) 6-րդ կետում հստակ սահմանվում է, որ ծրագրի կազմման և փոփոխության համար նշանակվում է պատասխանատու աշխատող (սոցիալական աշխատողը),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2) 7-րդ կետով սահմանվում են այն չափանիշները, որոնք պետք է հաշվի առնվեն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սոցիալական աշխատողի կողմից երեխայի սոցիալական կարիքների գնահատման ժամանակ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,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3) միաժամանակ 8-րդ կետում նախատեսվում է նաև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երեխայի սոցիալական կարիքների գնահատման իրականացում բազմամասնագիտական խմբի կողմից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, որի կազմման սկզբունքը նույնպես հասկանալի չէ, քանի որ 9-րդ կետի համաձայն՝ այն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կարող է կազմվել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որոշմամբ նախատեսված անձանց շրջանակից, ինչը նշանակում է, որ այն կարող է կազմվել նաև այլ անձանցից, որոնց շրջանակը որոշմամբ բացահայտված չէ։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Այսինքն, վերոգրյալից կարելի է գալ այն եզրահանգման, որ որոշման նախագծով հստակեցված (տարանջատված) չէ երեխայի սոցիալական կարիքների գնահատման վերջնական պատասխանատու օղակը։ Առավել ևս, որ որոշման նախագծի 1-ին հավելվածի 3-րդ կետով սահմանված է, որ յուրաքանչյուր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ծրագիր կազմելու համար նշանակվում է մեկ պատասխանատու։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Միաժամանակ նշենք, որ «Սոցիալական աջակցության մասին» ՀՀ օրենքի 41-րդ հոդվածից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(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Խնամք տրամադրող կազմակերպությունների սոցիալական աշխատանքի մասնագետների հիմնական իրավունքներն ու պարտականությունները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)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բխում է, որ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սոցիալական աշխատանքի մասնագետի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(սոցիալական աշխատողի, սոցիալական սատարողի)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հիմնական պարտականությունների մեջ է մտնում սոցիալական աջակցություն ստացողի սոցիալական կարիքների գնահատումը: Այս համատեքստում պարզ չէ բազմամասնագիտական խմբի ստեղծման նպատակը, խնդիրները և գործառույթները։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8.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Առկա է բովանդակային հակասություն նաև 1-ին հավելվածի 18-րդ և 20-րդ կետերի միջև, քանի որ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ծրագրի իրականացման արդյունքների գնահատման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լիազորություն է վերապահվում և՛ բազմամասնագիտական խմբի անդամներին, և՛ սոցիալական աշխատողին՝ միաժամանակ չնախանշելով նշված գնահատման արդյունքների ընդհանրացման և ամփոփման վերջնական պատասխանատուին, ինչը կարևոր է երեխաների իրավունքների պաշտպանության, սոցիալ-հոգեբանական վերականգնման ու զարգացման (տե՛ս հավելվածի 3-րդ կետը) տեսանկյունից։ 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Cambria Math"/>
                <w:sz w:val="22"/>
                <w:szCs w:val="22"/>
                <w:lang w:val="hy-AM"/>
              </w:rPr>
              <w:t>9.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Որոշման նախագծի 1-ին հավելվածի 11-րդ կետի 2-րդ ենթակետի և 12-րդ կետի միջև առկա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է բովանդակային ներքին հակասություն, քանի որ մի դեպքում ամրագրվում է, որ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  <w:t>օրագիրը դա սոցիալական աշխատողի, բազմամասնագիտական խմբի ներկայացուցիչների և երեխայի հանդիպման արդյունքները, հանդիպումների պարբերականությունն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 է, իսկ մյուս դեպքում սահմանվում է, որ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  <w:t>սոցիալական աշխատողի, բազմամասնագիտական խմբի ներկայացուցիչների և երեխայի հանդիպման ընթացքում ձեռքբերված տվյալները, արդյունքները՝ Ծրագրով նախատեսված պարբերականությամբ, ներառվում են օրագրում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 (ինչից կարելի է ենթադրել, որ օրագրում կարող են ներառվել նաև այլ տեղեկություններ)։ </w:t>
            </w:r>
          </w:p>
          <w:p w:rsidR="00A3309C" w:rsidRPr="00605F44" w:rsidRDefault="00A3309C" w:rsidP="00A523E5">
            <w:pPr>
              <w:tabs>
                <w:tab w:val="left" w:pos="540"/>
                <w:tab w:val="left" w:pos="990"/>
              </w:tabs>
              <w:ind w:right="149"/>
              <w:jc w:val="both"/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Cambria Math"/>
                <w:color w:val="000000"/>
                <w:sz w:val="22"/>
                <w:szCs w:val="22"/>
                <w:lang w:val="hy-AM"/>
              </w:rPr>
              <w:t>10</w:t>
            </w:r>
            <w:r w:rsidRPr="00605F44">
              <w:rPr>
                <w:rFonts w:ascii="MS Mincho" w:eastAsia="MS Mincho" w:hAnsi="MS Mincho" w:cs="MS Mincho" w:hint="eastAsia"/>
                <w:color w:val="000000"/>
                <w:sz w:val="22"/>
                <w:szCs w:val="22"/>
                <w:lang w:val="hy-AM"/>
              </w:rPr>
              <w:t>․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Որոշման նախագծի 1-ին հավելվածի 11-րդ կետի 1-ին ենթակետի համաձայն՝ ծրագիրը ներառում է նաև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երեխայի և նրա ընտանիքի (առկայության դեպքում) կամ օրինական ներկայացուցիչների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  <w:t>անձնական տվյալները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, իսկ 17-րդ կետի համաձայն՝ անհատական ծրագիրը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  <w:t>մատչելի (հասանելի) է բազմամասնագիտական խմբի անդամներին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, եթե Հայաստանի Հանրապետության օրենսդրությամբ այլ բան նախատեսված չէ: Կարծում ենք, որ նշված կարգավորումը խնդրահարույց է «Անձնական տվյալների պաշտպանության մասին» ՀՀ օրենքի 26-րդ հոդվածի (Անձնական տվյալները երրորդ անձանց փոխանցելը) տեսանկյունից, որի համաձայն՝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առանց անձնական տվյալների 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սուբյեկտի համաձայնության մշակողը կարող է անձնական տվյալները փոխանցել երրորդ անձանց կամ տվյալներից օգտվելու հնարավորություն տրամադրել,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եթե դա նախատեսված է օրենքով և ունի բավարար պաշտպանության մակարդակ:</w:t>
            </w:r>
          </w:p>
          <w:p w:rsidR="00A3309C" w:rsidRPr="00605F44" w:rsidRDefault="00A3309C" w:rsidP="00A523E5">
            <w:pPr>
              <w:tabs>
                <w:tab w:val="left" w:pos="540"/>
                <w:tab w:val="left" w:pos="900"/>
              </w:tabs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Cambria Math"/>
                <w:color w:val="000000"/>
                <w:sz w:val="22"/>
                <w:szCs w:val="22"/>
                <w:lang w:val="hy-AM"/>
              </w:rPr>
              <w:t>11.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Որոշման նախագծի 1-ին հավելվածի 22-րդ կետով սահմանվում են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ծրագրի անհատական որակական ցուցանիշները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՝ թվով երեք ցուցանիշ, որից  առաջինով նշվում է երեխայի վիճակի փոփոխությունները՝ հղում կատարելով կարգի 11-րդ կետի 1-5 ենթակետերով սահմանված ուղղություններին, այն դեպքում երբ, նշված կետերից 1-ինը վերաբերում է ծրագրում ներառվող անձնական տվյալներին, 3-րդը՝ բազմամասնագիտական խմբի անդամների տվյալներին, իսկ 5-րդը՝ ըստ անհրաժեշտության՝ այլ տվյալներին։   </w:t>
            </w:r>
          </w:p>
          <w:p w:rsidR="00A3309C" w:rsidRPr="00605F44" w:rsidRDefault="00A3309C" w:rsidP="00A523E5">
            <w:pPr>
              <w:tabs>
                <w:tab w:val="left" w:pos="540"/>
                <w:tab w:val="left" w:pos="900"/>
              </w:tabs>
              <w:ind w:right="149"/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Միաժամանակ կարծում ենք, որ կարևոր որակական ցուցանիշ կարող է հանդիսանալ նաև երեխայի սոցիալ-հոգեբանական վերականգնումը ու զարգացումը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(որը ներառված չէ որակական ցուցանիշների ցանկում)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, ինչը պետք է ստուգվի համապատասխան ոլորտի նեղ մասնագետների կարծիքների առկայությամբ և համադրմամբ։</w:t>
            </w:r>
          </w:p>
          <w:p w:rsidR="00A3309C" w:rsidRPr="00605F44" w:rsidRDefault="00A3309C" w:rsidP="00A523E5">
            <w:pPr>
              <w:ind w:right="149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Cambria Math"/>
                <w:sz w:val="22"/>
                <w:szCs w:val="22"/>
                <w:lang w:val="hy-AM"/>
              </w:rPr>
              <w:t>12</w:t>
            </w:r>
            <w:r w:rsidRPr="00605F44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Նշենք նաև, որ որոշման նախագծի 1-ին հավելվածում  առկա են իրավական տեխնիկային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 xml:space="preserve">(2-րդ կետում «սեպտեմբերի 10-ի» բառերն անհրաժեշտ է փոխարինել «սեպտեմբերի 25-ի» բառերով, տեքստում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lastRenderedPageBreak/>
              <w:t xml:space="preserve">կիրառվում են </w:t>
            </w:r>
            <w:r w:rsidRPr="00605F44">
              <w:rPr>
                <w:rFonts w:ascii="GHEA Grapalat" w:eastAsia="Calibri" w:hAnsi="GHEA Grapalat"/>
                <w:i/>
                <w:color w:val="000000"/>
                <w:sz w:val="22"/>
                <w:szCs w:val="22"/>
                <w:lang w:val="hy-AM"/>
              </w:rPr>
              <w:t>անհատական սոցիալական ծրագիր, անհատական ծրագիր և ծրագիր եզրույթները, այն դեպքում, երբ կարգի 1-ին կետի համաձայն պետք է կիրառվի միայն ծրագիր եզրույթը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)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վերաբերող և խմբագրական </w:t>
            </w:r>
            <w:r w:rsidRPr="00605F44">
              <w:rPr>
                <w:rFonts w:ascii="GHEA Grapalat" w:eastAsia="Calibri" w:hAnsi="GHEA Grapalat"/>
                <w:i/>
                <w:sz w:val="22"/>
                <w:szCs w:val="22"/>
                <w:lang w:val="hy-AM"/>
              </w:rPr>
              <w:t>(9-րդ կետի 2-րդ ենթակետը բովանդակային առումով չի համադրվում բուն կետի հետ, 18-րդ կետի 3-րդ ենթակետը չի համադրվում նախորդ երկու ենթակետերի բովանդակության հետ)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թերություններ, որոնք շտկման կարիք ունեն։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Ընդունվել է ի գիտություն: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2. Ընդունվել է ի գիտություն: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3.Ընդունվել է ի գիտություն: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4.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5.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6.Ընդունվել,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7.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1) և 2)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3)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8. Ընդունվել, խմբագրվել է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9.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10.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11. Ընդունվել, խմբագրվել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12.Ընդունվել, խմբագրվել է: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hy-AM"/>
              </w:rPr>
              <w:lastRenderedPageBreak/>
              <w:t xml:space="preserve">Ներկայում, կյանքի դժվարին իրավիճակում հայտնված երեխաների անհատական ծրագրի մշակման գործընթացը կազմակերպություններում իրականացվում է  համաձայն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կառավարության 2007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թվականի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նոյեմբերի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8-ի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«Կ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յանքի դժվարին իրավիճակում գտնվող երեխայի սոցիալ-հոգեբանական վերականգնողական անհատական ծրագրի մշակման կարգը և կյանքի դժվարին իրավիճակում գտնվող երեխայի սոցիալ-հոգեբանական վերականգնողական անհատական ծրագրի կազմման ձևաթուղթը հաստատելու մասին»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N 1288-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Ն որոշմամբ սահմանված կարգի և ձևաչափի, որը չի բավարարում ՀՀ գործող օրենսդրությամբ սահմանված պահանջներին: Այդ իսկ պատճառով, ներկայացված ՀՀ կառավարության որոշման նախագծով առաջարկվում է կարգավորել  նաև կյանքի դժվարին իրավիճակում հայտնված երեխաների հետ իրականացվող աշխատանքների ընթացքում կազմվող անհատական սոցիալական ծրագրի հետ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lastRenderedPageBreak/>
              <w:t>կապված հարաբերությունները մասնավորապես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«Սոցիալական աջակցության մասին» Հայաստանի Հանրապետության օրենքի</w:t>
            </w:r>
            <w:r w:rsidRPr="00605F44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hy-AM"/>
              </w:rPr>
              <w:t xml:space="preserve"> 2-րդ հոդվածով տրվել են ոլորտում օգտագործվող հիմնական հասկացությունները, այդ թվում 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«</w:t>
            </w:r>
            <w:r w:rsidRPr="00605F44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hy-AM"/>
              </w:rPr>
              <w:t>կյանքի դժվարին իրավիճակ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»</w:t>
            </w:r>
            <w:r w:rsidRPr="00605F44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hy-AM"/>
              </w:rPr>
              <w:t xml:space="preserve"> հասկացությունը, որի առաջացման պատճառներից մեկը սահմանվում է նաև երեխայի առանց ծնողական խնամքի մնացած լինելու հանգամանքը: Նույն օրենքի 13-րդ հոդվածով նախատեսված է կյանքի դժվարին իրավիճակում, այդ թվում երեխաների առանց ծնողական խնամքի մնացած լինելու դեպքերում, խնամքի ծառայությունների տրամադրում՝ համապատասխան կազմակերպությունների կողմից:</w:t>
            </w:r>
            <w:r w:rsidRPr="00605F44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hy-AM"/>
              </w:rPr>
              <w:t>Նախագծի լրամշակման արդյունքում «</w:t>
            </w:r>
            <w:r w:rsidRPr="00605F44"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  <w:t>ՀՀ մարզպետի (Երևանի քաղաքապետի) կարգադրությամբ ստեղծված բազմամասնագիտական խումբը» բառերը հանվել է: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/>
                <w:color w:val="000000"/>
                <w:sz w:val="22"/>
                <w:szCs w:val="22"/>
                <w:lang w:val="hy-AM"/>
              </w:rPr>
            </w:pPr>
          </w:p>
          <w:p w:rsidR="00A3309C" w:rsidRPr="00605F44" w:rsidRDefault="00A3309C" w:rsidP="00A523E5">
            <w:pPr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 w:cs="GHEA Grapalat"/>
                <w:sz w:val="22"/>
                <w:szCs w:val="22"/>
                <w:lang w:val="en-US"/>
              </w:rPr>
              <w:t>Կատարվել է համապատասխան լրացում:</w:t>
            </w: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 w:cs="Sylfaen"/>
                <w:iCs/>
                <w:sz w:val="22"/>
                <w:szCs w:val="22"/>
                <w:lang w:val="af-ZA"/>
              </w:rPr>
              <w:lastRenderedPageBreak/>
              <w:t>6.</w:t>
            </w:r>
          </w:p>
        </w:tc>
        <w:tc>
          <w:tcPr>
            <w:tcW w:w="2329" w:type="dxa"/>
            <w:shd w:val="clear" w:color="auto" w:fill="auto"/>
          </w:tcPr>
          <w:p w:rsidR="00A3309C" w:rsidRPr="00806D1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af-ZA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ՀՀ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տարածքային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և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կառավարման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և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զարգացման</w:t>
            </w:r>
            <w:r w:rsidRPr="00806D14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նախարար</w:t>
            </w:r>
          </w:p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27.10.2018թ N 01/15.1/8535-18 գրություն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tabs>
                <w:tab w:val="left" w:pos="-180"/>
                <w:tab w:val="left" w:pos="7065"/>
              </w:tabs>
              <w:jc w:val="both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Նախագծի վերաբերյալ դիտողություններ և առաջարկություններ չկան:</w:t>
            </w: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 w:rsidRPr="00605F44">
              <w:rPr>
                <w:rFonts w:ascii="GHEA Grapalat" w:eastAsia="Calibri" w:hAnsi="GHEA Grapalat"/>
                <w:sz w:val="22"/>
                <w:szCs w:val="22"/>
                <w:lang w:val="en-US"/>
              </w:rPr>
              <w:t>Ընդունվել է ի  գիտություն: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</w:tr>
      <w:tr w:rsidR="00A3309C" w:rsidRPr="00605F44" w:rsidTr="00A523E5">
        <w:trPr>
          <w:jc w:val="center"/>
        </w:trPr>
        <w:tc>
          <w:tcPr>
            <w:tcW w:w="942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hAnsi="GHEA Grapalat"/>
              </w:rPr>
            </w:pPr>
            <w:r w:rsidRPr="00605F44">
              <w:rPr>
                <w:rFonts w:ascii="GHEA Grapalat" w:hAnsi="GHEA Grapalat"/>
                <w:lang w:val="en-US"/>
              </w:rPr>
              <w:t>7</w:t>
            </w:r>
            <w:r w:rsidRPr="00605F44">
              <w:rPr>
                <w:rFonts w:ascii="GHEA Grapalat" w:hAnsi="GHEA Grapalat"/>
              </w:rPr>
              <w:t>.</w:t>
            </w:r>
          </w:p>
        </w:tc>
        <w:tc>
          <w:tcPr>
            <w:tcW w:w="232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hAnsi="GHEA Grapalat"/>
              </w:rPr>
            </w:pPr>
            <w:r w:rsidRPr="00605F44">
              <w:rPr>
                <w:rFonts w:ascii="GHEA Grapalat" w:hAnsi="GHEA Grapalat" w:cs="Sylfaen"/>
              </w:rPr>
              <w:t>Նախարարարկան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</w:rPr>
              <w:t>սոցիալական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</w:rPr>
              <w:t>կոմիտեի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</w:rPr>
              <w:t>արձանագրության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</w:rPr>
              <w:t>հանձնարարական</w:t>
            </w:r>
            <w:r w:rsidRPr="00605F44">
              <w:rPr>
                <w:rFonts w:ascii="GHEA Grapalat" w:hAnsi="GHEA Grapalat"/>
              </w:rPr>
              <w:t xml:space="preserve"> 11.30.2018 2 02/14.10/[491356]-18, </w:t>
            </w:r>
            <w:r w:rsidRPr="00605F44">
              <w:rPr>
                <w:rFonts w:ascii="GHEA Grapalat" w:hAnsi="GHEA Grapalat" w:cs="Sylfaen"/>
              </w:rPr>
              <w:t>կետ</w:t>
            </w:r>
            <w:r w:rsidRPr="00605F44">
              <w:rPr>
                <w:rFonts w:ascii="GHEA Grapalat" w:hAnsi="GHEA Grapalat"/>
              </w:rPr>
              <w:t xml:space="preserve"> 2 </w:t>
            </w:r>
          </w:p>
        </w:tc>
        <w:tc>
          <w:tcPr>
            <w:tcW w:w="5152" w:type="dxa"/>
            <w:shd w:val="clear" w:color="auto" w:fill="auto"/>
          </w:tcPr>
          <w:p w:rsidR="00A3309C" w:rsidRPr="00605F44" w:rsidRDefault="00A3309C" w:rsidP="00A523E5">
            <w:pPr>
              <w:spacing w:line="276" w:lineRule="auto"/>
              <w:ind w:firstLine="709"/>
              <w:jc w:val="both"/>
              <w:rPr>
                <w:rFonts w:ascii="GHEA Grapalat" w:hAnsi="GHEA Grapalat"/>
                <w:i/>
                <w:spacing w:val="-8"/>
                <w:sz w:val="22"/>
                <w:szCs w:val="22"/>
                <w:lang w:val="hy-AM"/>
              </w:rPr>
            </w:pPr>
            <w:r w:rsidRPr="00605F44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 xml:space="preserve">1)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ՀՀ</w:t>
            </w:r>
            <w:r w:rsidRPr="00605F44">
              <w:rPr>
                <w:rFonts w:ascii="GHEA Grapalat" w:hAnsi="GHEA Grapalat" w:cs="Arial Armenian"/>
                <w:spacing w:val="-8"/>
                <w:sz w:val="22"/>
                <w:szCs w:val="22"/>
                <w:lang w:val="af-ZA"/>
              </w:rPr>
              <w:t xml:space="preserve"> 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fr-FR"/>
              </w:rPr>
              <w:t>վարչապետի</w:t>
            </w:r>
            <w:r w:rsidRPr="00605F44">
              <w:rPr>
                <w:rFonts w:ascii="GHEA Grapalat" w:hAnsi="GHEA Grapalat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աշխատակազմի</w:t>
            </w:r>
            <w:r w:rsidRPr="00605F44">
              <w:rPr>
                <w:rFonts w:ascii="GHEA Grapalat" w:hAnsi="GHEA Grapalat" w:cs="Arial Armenia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սոցիալական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հարցերի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վարչության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պետ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Սարգիս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 </w:t>
            </w:r>
            <w:r w:rsidRPr="00605F44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>Թորոսյան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t xml:space="preserve">ի առաջարկությամբ՝ նախագծում լրացնել կետ, որով ուժը կորցրած կճանաչվի 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br/>
              <w:t>ՀՀ կառա</w:t>
            </w:r>
            <w:r w:rsidRPr="00B2622E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  <w:t>վարության 2007 թվականի նոյեմբերի 8-ի «Կյանքի դժվարին իրավիճակում գտնվող երեխայի սոցիալ-հոգեբանական վերականգնողական անհատական ծրագրի մշակման կարգը և կյանքի դժվարին իրավիճակում գտնվող երեխայի սոցիալ-հոգեբանական վերականգնողական անհատական ծրագրի կազմման ձևաթուղթը հաստատելու մասին» N 1288-Ն որոշումը.</w:t>
            </w:r>
          </w:p>
          <w:p w:rsidR="00A3309C" w:rsidRPr="00410A48" w:rsidRDefault="00A3309C" w:rsidP="00A523E5">
            <w:pPr>
              <w:spacing w:line="276" w:lineRule="auto"/>
              <w:ind w:firstLine="709"/>
              <w:jc w:val="both"/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</w:pPr>
            <w:r w:rsidRPr="00410A48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lastRenderedPageBreak/>
              <w:t>2) որոշման նախագծի վերջնական տարբերակը ներկայացնել ՀՀ կառա</w:t>
            </w:r>
            <w:r w:rsidRPr="00410A48">
              <w:rPr>
                <w:rFonts w:ascii="GHEA Grapalat" w:hAnsi="GHEA Grapalat" w:cs="Sylfaen"/>
                <w:spacing w:val="-8"/>
                <w:sz w:val="22"/>
                <w:szCs w:val="22"/>
                <w:lang w:val="af-ZA"/>
              </w:rPr>
              <w:softHyphen/>
              <w:t>վարության նիստի քննարկմանը:</w:t>
            </w:r>
          </w:p>
          <w:p w:rsidR="00A3309C" w:rsidRPr="00806D14" w:rsidRDefault="00A3309C" w:rsidP="00A523E5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919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hAnsi="GHEA Grapalat"/>
                <w:lang w:val="en-US"/>
              </w:rPr>
            </w:pPr>
            <w:r w:rsidRPr="00605F44">
              <w:rPr>
                <w:rFonts w:ascii="GHEA Grapalat" w:eastAsia="Calibri" w:hAnsi="GHEA Grapalat"/>
              </w:rPr>
              <w:lastRenderedPageBreak/>
              <w:t>Ընդունվել, խմբագրվել է:</w:t>
            </w:r>
          </w:p>
        </w:tc>
        <w:tc>
          <w:tcPr>
            <w:tcW w:w="3356" w:type="dxa"/>
            <w:shd w:val="clear" w:color="auto" w:fill="auto"/>
          </w:tcPr>
          <w:p w:rsidR="00A3309C" w:rsidRPr="00605F44" w:rsidRDefault="00A3309C" w:rsidP="00A523E5">
            <w:pPr>
              <w:rPr>
                <w:rFonts w:ascii="GHEA Grapalat" w:hAnsi="GHEA Grapalat"/>
              </w:rPr>
            </w:pPr>
          </w:p>
        </w:tc>
      </w:tr>
    </w:tbl>
    <w:p w:rsidR="00A3309C" w:rsidRPr="00605F44" w:rsidRDefault="00A3309C" w:rsidP="00A3309C">
      <w:pPr>
        <w:rPr>
          <w:rFonts w:ascii="GHEA Grapalat" w:hAnsi="GHEA Grapalat" w:cs="Sylfaen"/>
          <w:sz w:val="22"/>
          <w:szCs w:val="22"/>
          <w:lang w:val="en-GB"/>
        </w:rPr>
      </w:pPr>
    </w:p>
    <w:p w:rsidR="00A42D5C" w:rsidRDefault="00A42D5C"/>
    <w:sectPr w:rsidR="00A42D5C" w:rsidSect="00103CF8">
      <w:pgSz w:w="15840" w:h="12240" w:orient="landscape"/>
      <w:pgMar w:top="1080" w:right="1440" w:bottom="13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44F96"/>
    <w:multiLevelType w:val="hybridMultilevel"/>
    <w:tmpl w:val="455E9908"/>
    <w:lvl w:ilvl="0" w:tplc="A32AFA0C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25A1BBF"/>
    <w:multiLevelType w:val="hybridMultilevel"/>
    <w:tmpl w:val="FA52DC3E"/>
    <w:lvl w:ilvl="0" w:tplc="2B86F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75D08B2"/>
    <w:multiLevelType w:val="hybridMultilevel"/>
    <w:tmpl w:val="81DA076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9C"/>
    <w:rsid w:val="000059D7"/>
    <w:rsid w:val="00041308"/>
    <w:rsid w:val="00144411"/>
    <w:rsid w:val="00167668"/>
    <w:rsid w:val="0017581D"/>
    <w:rsid w:val="001A1D29"/>
    <w:rsid w:val="001E69A6"/>
    <w:rsid w:val="002144BA"/>
    <w:rsid w:val="00222856"/>
    <w:rsid w:val="00240025"/>
    <w:rsid w:val="00255ECB"/>
    <w:rsid w:val="00310C70"/>
    <w:rsid w:val="00410A48"/>
    <w:rsid w:val="00423D23"/>
    <w:rsid w:val="00483F4D"/>
    <w:rsid w:val="004C025A"/>
    <w:rsid w:val="004F4F05"/>
    <w:rsid w:val="00522702"/>
    <w:rsid w:val="00556156"/>
    <w:rsid w:val="00556292"/>
    <w:rsid w:val="005F70AE"/>
    <w:rsid w:val="00603202"/>
    <w:rsid w:val="0060530B"/>
    <w:rsid w:val="00634683"/>
    <w:rsid w:val="006A74B1"/>
    <w:rsid w:val="007543AB"/>
    <w:rsid w:val="007662F6"/>
    <w:rsid w:val="0077515F"/>
    <w:rsid w:val="007920EA"/>
    <w:rsid w:val="00913A82"/>
    <w:rsid w:val="009170FB"/>
    <w:rsid w:val="0095395B"/>
    <w:rsid w:val="009601E6"/>
    <w:rsid w:val="009B5BCD"/>
    <w:rsid w:val="009E3FAE"/>
    <w:rsid w:val="00A133E4"/>
    <w:rsid w:val="00A23FA2"/>
    <w:rsid w:val="00A3309C"/>
    <w:rsid w:val="00A349D2"/>
    <w:rsid w:val="00A42D5C"/>
    <w:rsid w:val="00A7354E"/>
    <w:rsid w:val="00A77242"/>
    <w:rsid w:val="00AC0B83"/>
    <w:rsid w:val="00B25C96"/>
    <w:rsid w:val="00B2622E"/>
    <w:rsid w:val="00B34DFC"/>
    <w:rsid w:val="00B649CF"/>
    <w:rsid w:val="00B779DC"/>
    <w:rsid w:val="00BA6DCE"/>
    <w:rsid w:val="00BE4C64"/>
    <w:rsid w:val="00BF303B"/>
    <w:rsid w:val="00C5681D"/>
    <w:rsid w:val="00CA56DC"/>
    <w:rsid w:val="00CE668D"/>
    <w:rsid w:val="00D00069"/>
    <w:rsid w:val="00D33A50"/>
    <w:rsid w:val="00D928E1"/>
    <w:rsid w:val="00DC0E9B"/>
    <w:rsid w:val="00DE4358"/>
    <w:rsid w:val="00DF5F28"/>
    <w:rsid w:val="00E51723"/>
    <w:rsid w:val="00F35693"/>
    <w:rsid w:val="00FD50A8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11D0"/>
  <w15:chartTrackingRefBased/>
  <w15:docId w15:val="{0CC00C9E-F86C-4FCF-8A2C-2D34EEDA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33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09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330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330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330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330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A3309C"/>
    <w:rPr>
      <w:color w:val="0000FF"/>
      <w:u w:val="single"/>
    </w:rPr>
  </w:style>
  <w:style w:type="paragraph" w:customStyle="1" w:styleId="Armenian">
    <w:name w:val="Armenian"/>
    <w:basedOn w:val="Normal"/>
    <w:rsid w:val="00A3309C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rsid w:val="00A3309C"/>
    <w:pPr>
      <w:spacing w:before="100" w:beforeAutospacing="1" w:after="100" w:afterAutospacing="1"/>
    </w:pPr>
  </w:style>
  <w:style w:type="character" w:styleId="Strong">
    <w:name w:val="Strong"/>
    <w:qFormat/>
    <w:rsid w:val="00A3309C"/>
    <w:rPr>
      <w:b/>
      <w:bCs/>
    </w:rPr>
  </w:style>
  <w:style w:type="character" w:customStyle="1" w:styleId="s8">
    <w:name w:val="s8"/>
    <w:rsid w:val="00A3309C"/>
  </w:style>
  <w:style w:type="paragraph" w:styleId="BodyText">
    <w:name w:val="Body Text"/>
    <w:basedOn w:val="Normal"/>
    <w:link w:val="BodyTextChar"/>
    <w:rsid w:val="00A3309C"/>
    <w:pPr>
      <w:jc w:val="center"/>
    </w:pPr>
    <w:rPr>
      <w:rFonts w:ascii="Times LatArm" w:hAnsi="Times LatArm"/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3309C"/>
    <w:rPr>
      <w:rFonts w:ascii="Times LatArm" w:eastAsia="Times New Roman" w:hAnsi="Times LatArm" w:cs="Times New Roman"/>
      <w:b/>
      <w:bCs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A3309C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A3309C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A330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A3309C"/>
  </w:style>
  <w:style w:type="paragraph" w:styleId="BodyTextIndent">
    <w:name w:val="Body Text Indent"/>
    <w:basedOn w:val="Normal"/>
    <w:link w:val="BodyTextIndentChar"/>
    <w:rsid w:val="00A330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330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A330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am/am/structure/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2206</Words>
  <Characters>12579</Characters>
  <Application>Microsoft Office Word</Application>
  <DocSecurity>0</DocSecurity>
  <Lines>104</Lines>
  <Paragraphs>29</Paragraphs>
  <ScaleCrop>false</ScaleCrop>
  <Company/>
  <LinksUpToDate>false</LinksUpToDate>
  <CharactersWithSpaces>14756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https://mul.gov.am/tasks/docs/attachment.php?id=492788&amp;fn=3+ampopatert-lramshakvac.docx&amp;out=1&amp;token=62491ba9c8f2af224003</cp:keywords>
</cp:coreProperties>
</file>