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0CF" w:rsidRPr="00163462" w:rsidRDefault="00BE60CF" w:rsidP="006E69ED">
      <w:pPr>
        <w:spacing w:before="120" w:after="120" w:line="240" w:lineRule="auto"/>
        <w:ind w:firstLine="540"/>
        <w:jc w:val="right"/>
        <w:rPr>
          <w:rFonts w:ascii="GHEA Grapalat" w:hAnsi="GHEA Grapalat"/>
          <w:noProof/>
          <w:sz w:val="24"/>
          <w:szCs w:val="24"/>
          <w:u w:val="single"/>
          <w:lang w:val="hy-AM"/>
        </w:rPr>
      </w:pPr>
      <w:r w:rsidRPr="00163462">
        <w:rPr>
          <w:rFonts w:ascii="GHEA Grapalat" w:hAnsi="GHEA Grapalat"/>
          <w:noProof/>
          <w:sz w:val="24"/>
          <w:szCs w:val="24"/>
          <w:u w:val="single"/>
          <w:lang w:val="hy-AM"/>
        </w:rPr>
        <w:t>ՆԱԽԱԳԻԾ</w:t>
      </w:r>
    </w:p>
    <w:p w:rsidR="00D97912" w:rsidRPr="00163462" w:rsidRDefault="00D97912" w:rsidP="006E69ED">
      <w:pPr>
        <w:pStyle w:val="Header"/>
        <w:spacing w:before="120" w:after="120"/>
        <w:jc w:val="center"/>
        <w:rPr>
          <w:rFonts w:ascii="GHEA Grapalat" w:hAnsi="GHEA Grapalat" w:cs="Arial"/>
          <w:noProof/>
          <w:sz w:val="28"/>
          <w:szCs w:val="24"/>
          <w:lang w:val="hy-AM"/>
        </w:rPr>
      </w:pPr>
      <w:r w:rsidRPr="00163462">
        <w:rPr>
          <w:rFonts w:ascii="GHEA Grapalat" w:hAnsi="GHEA Grapalat" w:cs="Arial"/>
          <w:noProof/>
          <w:sz w:val="28"/>
          <w:szCs w:val="24"/>
          <w:lang w:val="hy-AM"/>
        </w:rPr>
        <w:t>ՀԱՅԱՍՏԱՆԻ ՀԱՆՐԱՊԵՏՈՒԹՅԱՆ ԿԱՌԱՎԱՐՈՒԹՅՈՒՆ</w:t>
      </w:r>
    </w:p>
    <w:p w:rsidR="00D97912" w:rsidRPr="00163462" w:rsidRDefault="00D97912" w:rsidP="006E69ED">
      <w:pPr>
        <w:spacing w:before="120" w:after="120" w:line="240" w:lineRule="auto"/>
        <w:jc w:val="center"/>
        <w:rPr>
          <w:rFonts w:ascii="GHEA Grapalat" w:hAnsi="GHEA Grapalat"/>
          <w:noProof/>
          <w:sz w:val="32"/>
          <w:szCs w:val="32"/>
          <w:lang w:val="hy-AM"/>
        </w:rPr>
      </w:pPr>
      <w:r w:rsidRPr="00163462">
        <w:rPr>
          <w:rFonts w:ascii="GHEA Grapalat" w:hAnsi="GHEA Grapalat"/>
          <w:noProof/>
          <w:sz w:val="32"/>
          <w:szCs w:val="32"/>
          <w:lang w:val="hy-AM"/>
        </w:rPr>
        <w:t>Ո Ր Ո Շ ՈՒ Մ</w:t>
      </w:r>
    </w:p>
    <w:p w:rsidR="00D97912" w:rsidRPr="00163462" w:rsidRDefault="00D97912" w:rsidP="006E69ED">
      <w:pPr>
        <w:spacing w:before="120" w:after="120" w:line="240" w:lineRule="auto"/>
        <w:jc w:val="center"/>
        <w:rPr>
          <w:rFonts w:ascii="GHEA Grapalat" w:hAnsi="GHEA Grapalat"/>
          <w:noProof/>
          <w:sz w:val="24"/>
          <w:szCs w:val="24"/>
          <w:lang w:val="hy-AM"/>
        </w:rPr>
      </w:pPr>
      <w:r w:rsidRPr="00163462">
        <w:rPr>
          <w:rFonts w:ascii="GHEA Grapalat" w:hAnsi="GHEA Grapalat"/>
          <w:noProof/>
          <w:sz w:val="24"/>
          <w:szCs w:val="24"/>
          <w:lang w:val="hy-AM"/>
        </w:rPr>
        <w:t>______ ____________ 201</w:t>
      </w:r>
      <w:r w:rsidR="002818B0" w:rsidRPr="00163462">
        <w:rPr>
          <w:rFonts w:ascii="GHEA Grapalat" w:hAnsi="GHEA Grapalat"/>
          <w:noProof/>
          <w:sz w:val="24"/>
          <w:szCs w:val="24"/>
          <w:lang w:val="hy-AM"/>
        </w:rPr>
        <w:t>9</w:t>
      </w:r>
      <w:r w:rsidRPr="00163462">
        <w:rPr>
          <w:rFonts w:ascii="GHEA Grapalat" w:hAnsi="GHEA Grapalat"/>
          <w:noProof/>
          <w:sz w:val="24"/>
          <w:szCs w:val="24"/>
          <w:lang w:val="hy-AM"/>
        </w:rPr>
        <w:t xml:space="preserve"> թվականի N________-Ն</w:t>
      </w:r>
    </w:p>
    <w:p w:rsidR="00BE60CF" w:rsidRPr="00163462" w:rsidRDefault="00BE60CF" w:rsidP="006E69ED">
      <w:pPr>
        <w:spacing w:before="120" w:after="120" w:line="240" w:lineRule="auto"/>
        <w:ind w:firstLine="540"/>
        <w:jc w:val="center"/>
        <w:rPr>
          <w:rFonts w:ascii="GHEA Grapalat" w:hAnsi="GHEA Grapalat"/>
          <w:noProof/>
          <w:sz w:val="24"/>
          <w:szCs w:val="24"/>
          <w:lang w:val="hy-AM"/>
        </w:rPr>
      </w:pPr>
      <w:r w:rsidRPr="00163462">
        <w:rPr>
          <w:rFonts w:ascii="GHEA Grapalat" w:hAnsi="GHEA Grapalat"/>
          <w:noProof/>
          <w:sz w:val="24"/>
          <w:szCs w:val="24"/>
          <w:lang w:val="hy-AM"/>
        </w:rPr>
        <w:t>ՀԱՅԱՍՏԱՆԻ ՀԱՆՐԱՊԵՏՈՒԹՅԱՆ ԲՆԱՊԱՀՊԱՆՈՒԹՅԱՆ ԵՎ ԸՆԴԵՐՔԻ ՏԵՍՉԱԿԱՆ ՄԱՐՄՆԻ ԿՈՂՄԻՑ ԻՐԱԿԱՆԱՑՎՈՂ` ՌԻՍԿԻ ՎՐԱ ՀԻՄՆՎԱԾ ՍՏՈՒԳՈՒՄՆԵՐԻ</w:t>
      </w:r>
      <w:r w:rsidRPr="00163462">
        <w:rPr>
          <w:rFonts w:ascii="Courier New" w:hAnsi="Courier New" w:cs="Courier New"/>
          <w:noProof/>
          <w:sz w:val="24"/>
          <w:szCs w:val="24"/>
          <w:lang w:val="hy-AM"/>
        </w:rPr>
        <w:t> </w:t>
      </w:r>
      <w:r w:rsidRPr="00163462">
        <w:rPr>
          <w:rFonts w:ascii="GHEA Grapalat" w:hAnsi="GHEA Grapalat"/>
          <w:noProof/>
          <w:sz w:val="24"/>
          <w:szCs w:val="24"/>
          <w:lang w:val="hy-AM"/>
        </w:rPr>
        <w:t>ՄԵԹՈԴԱԲԱՆՈՒԹՅՈՒՆ</w:t>
      </w:r>
      <w:r w:rsidR="00673F66" w:rsidRPr="00163462">
        <w:rPr>
          <w:rFonts w:ascii="GHEA Grapalat" w:hAnsi="GHEA Grapalat"/>
          <w:noProof/>
          <w:sz w:val="24"/>
          <w:szCs w:val="24"/>
          <w:lang w:val="hy-AM"/>
        </w:rPr>
        <w:t>Ը</w:t>
      </w:r>
      <w:r w:rsidRPr="00163462">
        <w:rPr>
          <w:rFonts w:ascii="GHEA Grapalat" w:hAnsi="GHEA Grapalat"/>
          <w:noProof/>
          <w:sz w:val="24"/>
          <w:szCs w:val="24"/>
          <w:lang w:val="hy-AM"/>
        </w:rPr>
        <w:t xml:space="preserve"> ԵՎ ՌԻՍԿԱՅՆՈՒԹՅՈՒՆ</w:t>
      </w:r>
      <w:r w:rsidR="00673F66" w:rsidRPr="00163462">
        <w:rPr>
          <w:rFonts w:ascii="GHEA Grapalat" w:hAnsi="GHEA Grapalat"/>
          <w:noProof/>
          <w:sz w:val="24"/>
          <w:szCs w:val="24"/>
          <w:lang w:val="hy-AM"/>
        </w:rPr>
        <w:t>Ն</w:t>
      </w:r>
      <w:r w:rsidRPr="00163462">
        <w:rPr>
          <w:rFonts w:ascii="GHEA Grapalat" w:hAnsi="GHEA Grapalat"/>
          <w:noProof/>
          <w:sz w:val="24"/>
          <w:szCs w:val="24"/>
          <w:lang w:val="hy-AM"/>
        </w:rPr>
        <w:t xml:space="preserve"> ՈՐՈՇՈՂ </w:t>
      </w:r>
      <w:r w:rsidR="00117324" w:rsidRPr="00163462">
        <w:rPr>
          <w:rFonts w:ascii="GHEA Grapalat" w:hAnsi="GHEA Grapalat"/>
          <w:noProof/>
          <w:sz w:val="24"/>
          <w:szCs w:val="24"/>
          <w:lang w:val="hy-AM"/>
        </w:rPr>
        <w:t>ՉԱՓԱՆԻՇ</w:t>
      </w:r>
      <w:r w:rsidR="00EB5AF6" w:rsidRPr="00163462">
        <w:rPr>
          <w:rFonts w:ascii="GHEA Grapalat" w:hAnsi="GHEA Grapalat"/>
          <w:noProof/>
          <w:sz w:val="24"/>
          <w:szCs w:val="24"/>
          <w:lang w:val="hy-AM"/>
        </w:rPr>
        <w:t>ՆԵՐԻ</w:t>
      </w:r>
      <w:r w:rsidRPr="00163462">
        <w:rPr>
          <w:rFonts w:ascii="GHEA Grapalat" w:hAnsi="GHEA Grapalat"/>
          <w:noProof/>
          <w:sz w:val="24"/>
          <w:szCs w:val="24"/>
          <w:lang w:val="hy-AM"/>
        </w:rPr>
        <w:t xml:space="preserve"> ԸՆԴՀԱՆՈՒՐ ՆԿԱՐԱԳԻՐԸ ՀԱՍՏԱՏԵԼՈՒ </w:t>
      </w:r>
      <w:r w:rsidR="00D97912" w:rsidRPr="00163462">
        <w:rPr>
          <w:rFonts w:ascii="GHEA Grapalat" w:hAnsi="GHEA Grapalat"/>
          <w:noProof/>
          <w:sz w:val="24"/>
          <w:szCs w:val="24"/>
          <w:lang w:val="hy-AM"/>
        </w:rPr>
        <w:t xml:space="preserve">ԵՎ ՀԱՅԱՍՏԱՆԻ ՀԱՆՐԱՊԵՏՈՒԹՅԱՆ ԿԱՌԱՎԱՐՈՒԹՅԱՆ 2012 ԹՎԱԿԱՆԻ ՆՈՅԵՄԲԵՐԻ 8-Ի N 1511-Ն ՈՒ 2012 ԹՎԱԿԱՆԻ ՆՈՅԵՄԲԵՐԻ 22-Ի N 1562-Ն ՈՐՈՇՈՒՄՆԵՐՆ ՈՒԺԸ ԿՈՐՑՐԱԾ ՃԱՆԱՉԵԼՈՒ </w:t>
      </w:r>
      <w:r w:rsidRPr="00163462">
        <w:rPr>
          <w:rFonts w:ascii="GHEA Grapalat" w:hAnsi="GHEA Grapalat"/>
          <w:noProof/>
          <w:sz w:val="24"/>
          <w:szCs w:val="24"/>
          <w:lang w:val="hy-AM"/>
        </w:rPr>
        <w:t>ՄԱՍԻՆ</w:t>
      </w:r>
    </w:p>
    <w:p w:rsidR="00BE60CF" w:rsidRPr="00163462" w:rsidRDefault="00BE60CF" w:rsidP="006E69ED">
      <w:pPr>
        <w:spacing w:before="120" w:after="120" w:line="240" w:lineRule="auto"/>
        <w:rPr>
          <w:rFonts w:ascii="Courier New" w:hAnsi="Courier New" w:cs="Courier New"/>
          <w:noProof/>
          <w:sz w:val="24"/>
          <w:szCs w:val="24"/>
          <w:lang w:val="hy-AM"/>
        </w:rPr>
      </w:pPr>
      <w:r w:rsidRPr="00163462">
        <w:rPr>
          <w:rFonts w:ascii="Courier New" w:hAnsi="Courier New" w:cs="Courier New"/>
          <w:noProof/>
          <w:sz w:val="24"/>
          <w:szCs w:val="24"/>
          <w:lang w:val="hy-AM"/>
        </w:rPr>
        <w:t> </w:t>
      </w:r>
    </w:p>
    <w:p w:rsidR="00F16CBE" w:rsidRPr="00163462" w:rsidRDefault="00F16CBE" w:rsidP="006E69ED">
      <w:pPr>
        <w:spacing w:before="120" w:after="120" w:line="240" w:lineRule="auto"/>
        <w:ind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163462">
        <w:rPr>
          <w:rFonts w:ascii="GHEA Grapalat" w:hAnsi="GHEA Grapalat"/>
          <w:noProof/>
          <w:sz w:val="24"/>
          <w:szCs w:val="24"/>
          <w:lang w:val="hy-AM"/>
        </w:rPr>
        <w:t>Հիմք ընդունելով «Հայաստանի Հանրապետությունում ստուգումների կազմակերպման և անցկացման մասին</w:t>
      </w:r>
      <w:r w:rsidR="00EB2B15" w:rsidRPr="00163462">
        <w:rPr>
          <w:rFonts w:ascii="Sylfaen" w:eastAsia="MS Mincho" w:hAnsi="Sylfaen" w:cs="MS Mincho"/>
          <w:noProof/>
          <w:sz w:val="24"/>
          <w:szCs w:val="24"/>
          <w:lang w:val="hy-AM"/>
        </w:rPr>
        <w:t>»</w:t>
      </w:r>
      <w:r w:rsidRPr="00163462">
        <w:rPr>
          <w:rFonts w:ascii="GHEA Grapalat" w:hAnsi="GHEA Grapalat"/>
          <w:noProof/>
          <w:sz w:val="24"/>
          <w:szCs w:val="24"/>
          <w:lang w:val="hy-AM"/>
        </w:rPr>
        <w:t xml:space="preserve"> Հայաստանի Հանրապետության օրենքի 2.1.-ին հոդվածի 2-րդ մասը </w:t>
      </w:r>
      <w:r w:rsidR="00EF1EFD" w:rsidRPr="00163462">
        <w:rPr>
          <w:rFonts w:ascii="GHEA Grapalat" w:hAnsi="GHEA Grapalat" w:cs="Sylfaen"/>
          <w:noProof/>
          <w:sz w:val="24"/>
          <w:szCs w:val="24"/>
          <w:lang w:val="hy-AM"/>
        </w:rPr>
        <w:t>և «Նորմատիվ իրավական ակտերի մասին» օրենքի 37-րդ հոդվածը</w:t>
      </w:r>
      <w:r w:rsidRPr="00163462">
        <w:rPr>
          <w:rFonts w:ascii="GHEA Grapalat" w:hAnsi="GHEA Grapalat"/>
          <w:noProof/>
          <w:sz w:val="24"/>
          <w:szCs w:val="24"/>
          <w:lang w:val="hy-AM"/>
        </w:rPr>
        <w:t>` Հայաստանի Հանրապետության կառավարությունը</w:t>
      </w:r>
      <w:r w:rsidRPr="00163462">
        <w:rPr>
          <w:rFonts w:ascii="Courier New" w:hAnsi="Courier New" w:cs="Courier New"/>
          <w:noProof/>
          <w:sz w:val="24"/>
          <w:szCs w:val="24"/>
          <w:lang w:val="hy-AM"/>
        </w:rPr>
        <w:t xml:space="preserve"> </w:t>
      </w:r>
      <w:r w:rsidRPr="00163462">
        <w:rPr>
          <w:rFonts w:ascii="GHEA Grapalat" w:hAnsi="GHEA Grapalat"/>
          <w:noProof/>
          <w:sz w:val="24"/>
          <w:szCs w:val="24"/>
          <w:lang w:val="hy-AM"/>
        </w:rPr>
        <w:t>որոշում է.</w:t>
      </w:r>
    </w:p>
    <w:p w:rsidR="00F16CBE" w:rsidRPr="00163462" w:rsidRDefault="00F16CBE" w:rsidP="006E69ED">
      <w:pPr>
        <w:pStyle w:val="ListParagraph"/>
        <w:numPr>
          <w:ilvl w:val="0"/>
          <w:numId w:val="1"/>
        </w:numPr>
        <w:tabs>
          <w:tab w:val="left" w:pos="993"/>
        </w:tabs>
        <w:spacing w:before="120" w:after="120" w:line="240" w:lineRule="auto"/>
        <w:ind w:firstLine="633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163462">
        <w:rPr>
          <w:rFonts w:ascii="GHEA Grapalat" w:hAnsi="GHEA Grapalat"/>
          <w:noProof/>
          <w:sz w:val="24"/>
          <w:szCs w:val="24"/>
          <w:lang w:val="hy-AM"/>
        </w:rPr>
        <w:t>Հաստատել Հայաստանի Հանրապետության բնապահպանության և ընդերքի տեսչական մարմնի կողմից</w:t>
      </w:r>
      <w:r w:rsidR="00DE3F00" w:rsidRPr="00163462">
        <w:rPr>
          <w:rFonts w:ascii="GHEA Grapalat" w:hAnsi="GHEA Grapalat"/>
          <w:noProof/>
          <w:sz w:val="24"/>
          <w:szCs w:val="24"/>
          <w:lang w:val="hy-AM"/>
        </w:rPr>
        <w:t xml:space="preserve"> իրականացվող </w:t>
      </w:r>
      <w:r w:rsidRPr="00163462">
        <w:rPr>
          <w:rFonts w:ascii="GHEA Grapalat" w:hAnsi="GHEA Grapalat"/>
          <w:noProof/>
          <w:sz w:val="24"/>
          <w:szCs w:val="24"/>
          <w:lang w:val="hy-AM"/>
        </w:rPr>
        <w:t>ռիսկի վրա հիմնված ստուգումների մեթոդաբանությունը և ռիսկայնությունն որոշող չափանիշների ընդհանուր նկարագիրը՝ համաձայն հավելվածի:</w:t>
      </w:r>
    </w:p>
    <w:p w:rsidR="00F16CBE" w:rsidRPr="00163462" w:rsidRDefault="00F16CBE" w:rsidP="006E69ED">
      <w:pPr>
        <w:pStyle w:val="ListParagraph"/>
        <w:numPr>
          <w:ilvl w:val="0"/>
          <w:numId w:val="1"/>
        </w:numPr>
        <w:tabs>
          <w:tab w:val="left" w:pos="993"/>
        </w:tabs>
        <w:spacing w:before="120" w:after="120" w:line="240" w:lineRule="auto"/>
        <w:ind w:firstLine="633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163462">
        <w:rPr>
          <w:rFonts w:ascii="GHEA Grapalat" w:hAnsi="GHEA Grapalat"/>
          <w:noProof/>
          <w:sz w:val="24"/>
          <w:szCs w:val="24"/>
          <w:lang w:val="hy-AM"/>
        </w:rPr>
        <w:t xml:space="preserve">Ուժը կորցրած ճանաչել Հայաստանի Հանրապետության կառավարության 2012 թվականի նոյեմբերի 8-ի «Հայաստանի Հանրապետության էներգետիկայի և բնական պաշարների նախարարության աշխատակազմի ընդերքի պետական տեսչության կողմից իրականացվող՝ ռիսկի վրա հիմնված ստուգումների մեթոդաբանությունը և ռիսկայնությունը որոշող չափանիշների ընդհանուր նկարագիրը հաստատելու մասին» </w:t>
      </w:r>
      <w:r w:rsidR="001C2D70" w:rsidRPr="00163462">
        <w:rPr>
          <w:rFonts w:ascii="GHEA Grapalat" w:hAnsi="GHEA Grapalat"/>
          <w:noProof/>
          <w:sz w:val="24"/>
          <w:szCs w:val="24"/>
          <w:lang w:val="hy-AM"/>
        </w:rPr>
        <w:t>N1511</w:t>
      </w:r>
      <w:r w:rsidRPr="00163462">
        <w:rPr>
          <w:rFonts w:ascii="GHEA Grapalat" w:hAnsi="GHEA Grapalat"/>
          <w:noProof/>
          <w:sz w:val="24"/>
          <w:szCs w:val="24"/>
          <w:lang w:val="hy-AM"/>
        </w:rPr>
        <w:t>-Ն և 2012 թվականի նոյեմբերի 22-ի «Հայաստանի Հանրապետության բնապահպանության նախարարության աշխատակազմի բնապահպանական պետական տեսչության կողմից ռիսկի վրա հիմնված ստուգումների մեթոդաբանությունը և ռիսկայնությունը որոշող չափանիշների ընդհանուր նկարագիրը հաստատելու մասին» N 1562-Ն որոշումները:</w:t>
      </w:r>
    </w:p>
    <w:p w:rsidR="00351602" w:rsidRPr="00163462" w:rsidRDefault="00F16CBE" w:rsidP="006E69ED">
      <w:pPr>
        <w:pStyle w:val="ListParagraph"/>
        <w:numPr>
          <w:ilvl w:val="0"/>
          <w:numId w:val="1"/>
        </w:numPr>
        <w:tabs>
          <w:tab w:val="left" w:pos="993"/>
        </w:tabs>
        <w:spacing w:before="120" w:after="120" w:line="240" w:lineRule="auto"/>
        <w:ind w:firstLine="633"/>
        <w:jc w:val="both"/>
        <w:rPr>
          <w:rFonts w:ascii="GHEA Grapalat" w:hAnsi="GHEA Grapalat"/>
          <w:noProof/>
          <w:lang w:val="hy-AM"/>
        </w:rPr>
      </w:pPr>
      <w:r w:rsidRPr="00163462">
        <w:rPr>
          <w:rFonts w:ascii="GHEA Grapalat" w:hAnsi="GHEA Grapalat"/>
          <w:noProof/>
          <w:sz w:val="24"/>
          <w:szCs w:val="24"/>
          <w:lang w:val="hy-AM"/>
        </w:rPr>
        <w:t xml:space="preserve">Սույն որոշումն ուժի մեջ է մտնում պաշտոնական </w:t>
      </w:r>
      <w:r w:rsidR="00DE3F00" w:rsidRPr="00163462">
        <w:rPr>
          <w:rFonts w:ascii="GHEA Grapalat" w:hAnsi="GHEA Grapalat"/>
          <w:noProof/>
          <w:sz w:val="24"/>
          <w:szCs w:val="24"/>
          <w:lang w:val="hy-AM"/>
        </w:rPr>
        <w:t xml:space="preserve">հրապարակմանը </w:t>
      </w:r>
      <w:r w:rsidRPr="00163462">
        <w:rPr>
          <w:rFonts w:ascii="GHEA Grapalat" w:hAnsi="GHEA Grapalat"/>
          <w:noProof/>
          <w:sz w:val="24"/>
          <w:szCs w:val="24"/>
          <w:lang w:val="hy-AM"/>
        </w:rPr>
        <w:t xml:space="preserve">հաջորդող </w:t>
      </w:r>
      <w:r w:rsidR="001C2D70" w:rsidRPr="00163462">
        <w:rPr>
          <w:rFonts w:ascii="GHEA Grapalat" w:hAnsi="GHEA Grapalat"/>
          <w:noProof/>
          <w:sz w:val="24"/>
          <w:szCs w:val="24"/>
          <w:lang w:val="hy-AM"/>
        </w:rPr>
        <w:t>օրվանից</w:t>
      </w:r>
      <w:r w:rsidRPr="00163462">
        <w:rPr>
          <w:rFonts w:ascii="GHEA Grapalat" w:hAnsi="GHEA Grapalat"/>
          <w:noProof/>
          <w:sz w:val="24"/>
          <w:szCs w:val="24"/>
          <w:lang w:val="hy-AM"/>
        </w:rPr>
        <w:t>:</w:t>
      </w:r>
    </w:p>
    <w:p w:rsidR="00F94C03" w:rsidRPr="00163462" w:rsidRDefault="00F16CBE" w:rsidP="006E69ED">
      <w:pPr>
        <w:pStyle w:val="ListParagraph"/>
        <w:tabs>
          <w:tab w:val="left" w:pos="993"/>
        </w:tabs>
        <w:spacing w:before="120" w:after="120" w:line="240" w:lineRule="auto"/>
        <w:ind w:left="0"/>
        <w:jc w:val="right"/>
        <w:rPr>
          <w:rFonts w:ascii="GHEA Grapalat" w:hAnsi="GHEA Grapalat"/>
          <w:noProof/>
          <w:lang w:val="hy-AM"/>
        </w:rPr>
      </w:pPr>
      <w:r w:rsidRPr="00163462">
        <w:rPr>
          <w:rFonts w:ascii="GHEA Grapalat" w:hAnsi="GHEA Grapalat"/>
          <w:noProof/>
          <w:lang w:val="hy-AM"/>
        </w:rPr>
        <w:br w:type="page"/>
      </w:r>
    </w:p>
    <w:p w:rsidR="001E602A" w:rsidRPr="00163462" w:rsidRDefault="001E602A" w:rsidP="00DE3F00">
      <w:pPr>
        <w:pStyle w:val="ListParagraph"/>
        <w:tabs>
          <w:tab w:val="left" w:pos="993"/>
        </w:tabs>
        <w:spacing w:after="0" w:line="240" w:lineRule="auto"/>
        <w:ind w:left="0"/>
        <w:jc w:val="right"/>
        <w:rPr>
          <w:rFonts w:ascii="GHEA Grapalat" w:eastAsia="Times New Roman" w:hAnsi="GHEA Grapalat"/>
          <w:noProof/>
          <w:color w:val="000000"/>
          <w:sz w:val="18"/>
          <w:szCs w:val="18"/>
          <w:lang w:val="hy-AM"/>
        </w:rPr>
      </w:pPr>
      <w:r w:rsidRPr="00163462">
        <w:rPr>
          <w:rFonts w:ascii="GHEA Grapalat" w:eastAsia="Times New Roman" w:hAnsi="GHEA Grapalat"/>
          <w:bCs/>
          <w:noProof/>
          <w:color w:val="000000"/>
          <w:sz w:val="18"/>
          <w:szCs w:val="18"/>
          <w:lang w:val="hy-AM"/>
        </w:rPr>
        <w:lastRenderedPageBreak/>
        <w:t>Հավելված</w:t>
      </w:r>
      <w:r w:rsidR="003222B6" w:rsidRPr="00163462">
        <w:rPr>
          <w:rFonts w:ascii="GHEA Grapalat" w:eastAsia="Times New Roman" w:hAnsi="GHEA Grapalat"/>
          <w:bCs/>
          <w:noProof/>
          <w:color w:val="000000"/>
          <w:sz w:val="18"/>
          <w:szCs w:val="18"/>
          <w:lang w:val="hy-AM"/>
        </w:rPr>
        <w:t xml:space="preserve"> </w:t>
      </w:r>
    </w:p>
    <w:p w:rsidR="001E602A" w:rsidRPr="00163462" w:rsidRDefault="001E602A" w:rsidP="00DE3F00">
      <w:pPr>
        <w:spacing w:after="0" w:line="240" w:lineRule="auto"/>
        <w:ind w:firstLine="375"/>
        <w:jc w:val="right"/>
        <w:rPr>
          <w:rFonts w:ascii="GHEA Grapalat" w:eastAsia="Times New Roman" w:hAnsi="GHEA Grapalat"/>
          <w:noProof/>
          <w:color w:val="000000"/>
          <w:sz w:val="18"/>
          <w:szCs w:val="18"/>
          <w:lang w:val="hy-AM"/>
        </w:rPr>
      </w:pPr>
      <w:r w:rsidRPr="00163462">
        <w:rPr>
          <w:rFonts w:ascii="GHEA Grapalat" w:eastAsia="Times New Roman" w:hAnsi="GHEA Grapalat"/>
          <w:bCs/>
          <w:noProof/>
          <w:color w:val="000000"/>
          <w:sz w:val="18"/>
          <w:szCs w:val="18"/>
          <w:lang w:val="hy-AM"/>
        </w:rPr>
        <w:t>ՀՀ կառավարության ---- թվականի</w:t>
      </w:r>
    </w:p>
    <w:p w:rsidR="001E602A" w:rsidRPr="00163462" w:rsidRDefault="001E602A" w:rsidP="00DE3F00">
      <w:pPr>
        <w:spacing w:after="0" w:line="240" w:lineRule="auto"/>
        <w:jc w:val="right"/>
        <w:rPr>
          <w:rFonts w:ascii="GHEA Grapalat" w:hAnsi="GHEA Grapalat"/>
          <w:noProof/>
          <w:sz w:val="18"/>
          <w:szCs w:val="18"/>
          <w:lang w:val="hy-AM"/>
        </w:rPr>
      </w:pPr>
      <w:r w:rsidRPr="00163462">
        <w:rPr>
          <w:rFonts w:ascii="GHEA Grapalat" w:eastAsia="Times New Roman" w:hAnsi="GHEA Grapalat"/>
          <w:bCs/>
          <w:noProof/>
          <w:color w:val="000000"/>
          <w:sz w:val="18"/>
          <w:szCs w:val="18"/>
          <w:lang w:val="hy-AM"/>
        </w:rPr>
        <w:t>---------------ի N ----Ն որոշման</w:t>
      </w:r>
    </w:p>
    <w:p w:rsidR="001E602A" w:rsidRPr="00163462" w:rsidRDefault="001E602A" w:rsidP="006E69ED">
      <w:pPr>
        <w:spacing w:before="120" w:after="120" w:line="240" w:lineRule="auto"/>
        <w:ind w:firstLine="375"/>
        <w:jc w:val="center"/>
        <w:rPr>
          <w:rFonts w:ascii="GHEA Grapalat" w:hAnsi="GHEA Grapalat"/>
          <w:b/>
          <w:noProof/>
          <w:lang w:val="hy-AM"/>
        </w:rPr>
      </w:pPr>
    </w:p>
    <w:p w:rsidR="003217B5" w:rsidRPr="00163462" w:rsidRDefault="000E180C" w:rsidP="006E69ED">
      <w:pPr>
        <w:spacing w:before="120" w:after="120" w:line="240" w:lineRule="auto"/>
        <w:ind w:firstLine="375"/>
        <w:jc w:val="center"/>
        <w:rPr>
          <w:rFonts w:ascii="GHEA Grapalat" w:hAnsi="GHEA Grapalat"/>
          <w:noProof/>
          <w:sz w:val="24"/>
          <w:lang w:val="hy-AM"/>
        </w:rPr>
      </w:pPr>
      <w:r w:rsidRPr="00163462">
        <w:rPr>
          <w:rFonts w:ascii="GHEA Grapalat" w:hAnsi="GHEA Grapalat"/>
          <w:noProof/>
          <w:sz w:val="24"/>
          <w:lang w:val="hy-AM"/>
        </w:rPr>
        <w:t>ԸՆԴՀԱՆՈՒՐ</w:t>
      </w:r>
      <w:r w:rsidR="001E602A" w:rsidRPr="00163462">
        <w:rPr>
          <w:rFonts w:ascii="GHEA Grapalat" w:hAnsi="GHEA Grapalat"/>
          <w:noProof/>
          <w:sz w:val="24"/>
          <w:lang w:val="hy-AM"/>
        </w:rPr>
        <w:t xml:space="preserve"> </w:t>
      </w:r>
      <w:r w:rsidRPr="00163462">
        <w:rPr>
          <w:rFonts w:ascii="GHEA Grapalat" w:hAnsi="GHEA Grapalat"/>
          <w:noProof/>
          <w:sz w:val="24"/>
          <w:lang w:val="hy-AM"/>
        </w:rPr>
        <w:t>ՆԿԱՐԱԳԻՐ</w:t>
      </w:r>
    </w:p>
    <w:p w:rsidR="003217B5" w:rsidRPr="00163462" w:rsidRDefault="003217B5" w:rsidP="006E69ED">
      <w:pPr>
        <w:spacing w:before="120" w:after="120" w:line="240" w:lineRule="auto"/>
        <w:ind w:firstLine="540"/>
        <w:jc w:val="center"/>
        <w:rPr>
          <w:rFonts w:ascii="GHEA Grapalat" w:hAnsi="GHEA Grapalat"/>
          <w:noProof/>
          <w:sz w:val="24"/>
          <w:lang w:val="hy-AM"/>
        </w:rPr>
      </w:pPr>
      <w:r w:rsidRPr="00163462">
        <w:rPr>
          <w:rFonts w:ascii="GHEA Grapalat" w:hAnsi="GHEA Grapalat"/>
          <w:noProof/>
          <w:sz w:val="24"/>
          <w:lang w:val="hy-AM"/>
        </w:rPr>
        <w:t xml:space="preserve">ՀԱՅԱՍՏԱՆԻ ՀԱՆՐԱՊԵՏՈՒԹՅԱՆ </w:t>
      </w:r>
      <w:r w:rsidR="00A0493D" w:rsidRPr="00163462">
        <w:rPr>
          <w:rFonts w:ascii="GHEA Grapalat" w:hAnsi="GHEA Grapalat"/>
          <w:noProof/>
          <w:sz w:val="24"/>
          <w:lang w:val="hy-AM"/>
        </w:rPr>
        <w:t xml:space="preserve">ԲՆԱՊԱՀՊԱՆՈՒԹՅԱՆ ԵՎ ԸՆԴԵՐՔԻ ՏԵՍՉԱԿԱՆ ՄԱՐՄՆԻ </w:t>
      </w:r>
      <w:r w:rsidRPr="00163462">
        <w:rPr>
          <w:rFonts w:ascii="GHEA Grapalat" w:hAnsi="GHEA Grapalat"/>
          <w:noProof/>
          <w:sz w:val="24"/>
          <w:lang w:val="hy-AM"/>
        </w:rPr>
        <w:t>ԿՈՂՄԻՑ</w:t>
      </w:r>
      <w:r w:rsidR="00DE3F00" w:rsidRPr="00163462">
        <w:rPr>
          <w:rFonts w:ascii="GHEA Grapalat" w:hAnsi="GHEA Grapalat"/>
          <w:noProof/>
          <w:sz w:val="24"/>
          <w:lang w:val="hy-AM"/>
        </w:rPr>
        <w:t xml:space="preserve"> ԻՐԱԿԱՆԱՑՎՈՂ </w:t>
      </w:r>
      <w:r w:rsidRPr="00163462">
        <w:rPr>
          <w:rFonts w:ascii="GHEA Grapalat" w:hAnsi="GHEA Grapalat"/>
          <w:noProof/>
          <w:sz w:val="24"/>
          <w:lang w:val="hy-AM"/>
        </w:rPr>
        <w:t>ՌԻՍԿԻ ՎՐԱ ՀԻՄՆՎԱԾ ՍՏՈՒԳՈՒՄՆԵՐԻ ՄԵԹՈԴԱԲԱՆՈՒԹՅՈՒՆ</w:t>
      </w:r>
      <w:r w:rsidR="003222B6" w:rsidRPr="00163462">
        <w:rPr>
          <w:rFonts w:ascii="GHEA Grapalat" w:hAnsi="GHEA Grapalat"/>
          <w:noProof/>
          <w:sz w:val="24"/>
          <w:lang w:val="hy-AM"/>
        </w:rPr>
        <w:t>Ը</w:t>
      </w:r>
      <w:r w:rsidRPr="00163462">
        <w:rPr>
          <w:rFonts w:ascii="GHEA Grapalat" w:hAnsi="GHEA Grapalat"/>
          <w:noProof/>
          <w:sz w:val="24"/>
          <w:lang w:val="hy-AM"/>
        </w:rPr>
        <w:t xml:space="preserve"> ԵՎ ՌԻՍԿԱՅՆՈՒԹՅՈՒՆ</w:t>
      </w:r>
      <w:r w:rsidR="005D34F7" w:rsidRPr="00163462">
        <w:rPr>
          <w:rFonts w:ascii="GHEA Grapalat" w:hAnsi="GHEA Grapalat"/>
          <w:noProof/>
          <w:sz w:val="24"/>
          <w:lang w:val="hy-AM"/>
        </w:rPr>
        <w:t>Ը</w:t>
      </w:r>
      <w:r w:rsidRPr="00163462">
        <w:rPr>
          <w:rFonts w:ascii="GHEA Grapalat" w:hAnsi="GHEA Grapalat"/>
          <w:noProof/>
          <w:sz w:val="24"/>
          <w:lang w:val="hy-AM"/>
        </w:rPr>
        <w:t xml:space="preserve"> ՈՐՈՇՈՂ </w:t>
      </w:r>
      <w:r w:rsidR="00117324" w:rsidRPr="00163462">
        <w:rPr>
          <w:rFonts w:ascii="GHEA Grapalat" w:hAnsi="GHEA Grapalat"/>
          <w:noProof/>
          <w:sz w:val="24"/>
          <w:lang w:val="hy-AM"/>
        </w:rPr>
        <w:t>ՉԱՓԱՆԻՇ</w:t>
      </w:r>
      <w:r w:rsidR="00EB5AF6" w:rsidRPr="00163462">
        <w:rPr>
          <w:rFonts w:ascii="GHEA Grapalat" w:hAnsi="GHEA Grapalat"/>
          <w:noProof/>
          <w:sz w:val="24"/>
          <w:lang w:val="hy-AM"/>
        </w:rPr>
        <w:t>ՆԵՐԻ</w:t>
      </w:r>
    </w:p>
    <w:p w:rsidR="00FC43CD" w:rsidRPr="00163462" w:rsidRDefault="00FC43CD" w:rsidP="006E69ED">
      <w:pPr>
        <w:spacing w:before="120" w:after="120" w:line="240" w:lineRule="auto"/>
        <w:jc w:val="center"/>
        <w:rPr>
          <w:rFonts w:ascii="GHEA Grapalat" w:hAnsi="GHEA Grapalat"/>
          <w:noProof/>
          <w:lang w:val="hy-AM"/>
        </w:rPr>
      </w:pPr>
    </w:p>
    <w:p w:rsidR="003217B5" w:rsidRPr="00163462" w:rsidRDefault="00106550" w:rsidP="006E69ED">
      <w:pPr>
        <w:spacing w:before="120" w:after="120" w:line="240" w:lineRule="auto"/>
        <w:jc w:val="center"/>
        <w:rPr>
          <w:rFonts w:ascii="GHEA Grapalat" w:hAnsi="GHEA Grapalat"/>
          <w:b/>
          <w:noProof/>
          <w:sz w:val="24"/>
          <w:lang w:val="hy-AM"/>
        </w:rPr>
      </w:pPr>
      <w:r w:rsidRPr="00163462">
        <w:rPr>
          <w:rFonts w:ascii="GHEA Grapalat" w:hAnsi="GHEA Grapalat"/>
          <w:bCs/>
          <w:noProof/>
          <w:sz w:val="24"/>
          <w:lang w:val="hy-AM"/>
        </w:rPr>
        <w:t>I.</w:t>
      </w:r>
      <w:r w:rsidRPr="00163462">
        <w:rPr>
          <w:rFonts w:ascii="GHEA Grapalat" w:hAnsi="GHEA Grapalat"/>
          <w:b/>
          <w:bCs/>
          <w:noProof/>
          <w:sz w:val="24"/>
          <w:lang w:val="hy-AM"/>
        </w:rPr>
        <w:t xml:space="preserve"> ԸՆԴՀԱՆՈՒՐ </w:t>
      </w:r>
      <w:r w:rsidR="00770FDD" w:rsidRPr="00163462">
        <w:rPr>
          <w:rFonts w:ascii="GHEA Grapalat" w:hAnsi="GHEA Grapalat"/>
          <w:b/>
          <w:bCs/>
          <w:noProof/>
          <w:sz w:val="24"/>
          <w:lang w:val="hy-AM"/>
        </w:rPr>
        <w:t>ԴՐՈՒՅԹՆ</w:t>
      </w:r>
      <w:r w:rsidRPr="00163462">
        <w:rPr>
          <w:rFonts w:ascii="GHEA Grapalat" w:hAnsi="GHEA Grapalat"/>
          <w:b/>
          <w:bCs/>
          <w:noProof/>
          <w:sz w:val="24"/>
          <w:lang w:val="hy-AM"/>
        </w:rPr>
        <w:t>ՆԵՐ</w:t>
      </w:r>
    </w:p>
    <w:p w:rsidR="003217B5" w:rsidRPr="00163462" w:rsidRDefault="003217B5" w:rsidP="006E69ED">
      <w:pPr>
        <w:spacing w:before="120" w:after="120" w:line="240" w:lineRule="auto"/>
        <w:ind w:firstLine="540"/>
        <w:jc w:val="both"/>
        <w:rPr>
          <w:rFonts w:ascii="GHEA Grapalat" w:hAnsi="GHEA Grapalat"/>
          <w:noProof/>
          <w:sz w:val="24"/>
          <w:lang w:val="hy-AM"/>
        </w:rPr>
      </w:pPr>
      <w:r w:rsidRPr="00163462">
        <w:rPr>
          <w:rFonts w:ascii="GHEA Grapalat" w:hAnsi="GHEA Grapalat"/>
          <w:noProof/>
          <w:sz w:val="24"/>
          <w:lang w:val="hy-AM"/>
        </w:rPr>
        <w:t xml:space="preserve">1. </w:t>
      </w:r>
      <w:r w:rsidR="00601CD0" w:rsidRPr="00163462">
        <w:rPr>
          <w:rFonts w:ascii="GHEA Grapalat" w:hAnsi="GHEA Grapalat"/>
          <w:noProof/>
          <w:sz w:val="24"/>
          <w:lang w:val="hy-AM"/>
        </w:rPr>
        <w:t xml:space="preserve">Սույն </w:t>
      </w:r>
      <w:r w:rsidR="00D87E5D" w:rsidRPr="00163462">
        <w:rPr>
          <w:rFonts w:ascii="GHEA Grapalat" w:hAnsi="GHEA Grapalat"/>
          <w:noProof/>
          <w:sz w:val="24"/>
          <w:lang w:val="hy-AM"/>
        </w:rPr>
        <w:t xml:space="preserve">մեթոդաբանությունով </w:t>
      </w:r>
      <w:r w:rsidR="00601CD0" w:rsidRPr="00163462">
        <w:rPr>
          <w:rFonts w:ascii="GHEA Grapalat" w:hAnsi="GHEA Grapalat"/>
          <w:noProof/>
          <w:sz w:val="24"/>
          <w:lang w:val="hy-AM"/>
        </w:rPr>
        <w:t xml:space="preserve">կանոնակարգվում են </w:t>
      </w:r>
      <w:r w:rsidRPr="00163462">
        <w:rPr>
          <w:rFonts w:ascii="GHEA Grapalat" w:hAnsi="GHEA Grapalat"/>
          <w:noProof/>
          <w:sz w:val="24"/>
          <w:lang w:val="hy-AM"/>
        </w:rPr>
        <w:t xml:space="preserve">Հայաստանի Հանրապետության </w:t>
      </w:r>
      <w:r w:rsidR="00A0493D" w:rsidRPr="00163462">
        <w:rPr>
          <w:rFonts w:ascii="GHEA Grapalat" w:hAnsi="GHEA Grapalat"/>
          <w:noProof/>
          <w:sz w:val="24"/>
          <w:lang w:val="hy-AM"/>
        </w:rPr>
        <w:t xml:space="preserve">բնապահպանության և ընդերքի տեսչական մարմնի </w:t>
      </w:r>
      <w:r w:rsidRPr="00163462">
        <w:rPr>
          <w:rFonts w:ascii="GHEA Grapalat" w:hAnsi="GHEA Grapalat"/>
          <w:noProof/>
          <w:sz w:val="24"/>
          <w:lang w:val="hy-AM"/>
        </w:rPr>
        <w:t xml:space="preserve">(այսուհետ՝ </w:t>
      </w:r>
      <w:r w:rsidR="00D87E5D" w:rsidRPr="00163462">
        <w:rPr>
          <w:rFonts w:ascii="GHEA Grapalat" w:hAnsi="GHEA Grapalat"/>
          <w:noProof/>
          <w:sz w:val="24"/>
          <w:lang w:val="hy-AM"/>
        </w:rPr>
        <w:t>Տ</w:t>
      </w:r>
      <w:r w:rsidR="00A0493D" w:rsidRPr="00163462">
        <w:rPr>
          <w:rFonts w:ascii="GHEA Grapalat" w:hAnsi="GHEA Grapalat"/>
          <w:noProof/>
          <w:sz w:val="24"/>
          <w:lang w:val="hy-AM"/>
        </w:rPr>
        <w:t>եսչական մարմին</w:t>
      </w:r>
      <w:r w:rsidRPr="00163462">
        <w:rPr>
          <w:rFonts w:ascii="GHEA Grapalat" w:hAnsi="GHEA Grapalat"/>
          <w:noProof/>
          <w:sz w:val="24"/>
          <w:lang w:val="hy-AM"/>
        </w:rPr>
        <w:t>) կողմից տնտեսավարող սուբյեկտների` ռիսկի</w:t>
      </w:r>
      <w:r w:rsidR="00AA15E1" w:rsidRPr="00163462">
        <w:rPr>
          <w:rFonts w:ascii="GHEA Grapalat" w:hAnsi="GHEA Grapalat"/>
          <w:noProof/>
          <w:sz w:val="24"/>
          <w:lang w:val="hy-AM"/>
        </w:rPr>
        <w:t xml:space="preserve"> (այսուհետ` </w:t>
      </w:r>
      <w:r w:rsidR="00D87E5D" w:rsidRPr="00163462">
        <w:rPr>
          <w:rFonts w:ascii="GHEA Grapalat" w:hAnsi="GHEA Grapalat"/>
          <w:noProof/>
          <w:sz w:val="24"/>
          <w:lang w:val="hy-AM"/>
        </w:rPr>
        <w:t>Ռ</w:t>
      </w:r>
      <w:r w:rsidR="00AA15E1" w:rsidRPr="00163462">
        <w:rPr>
          <w:rFonts w:ascii="GHEA Grapalat" w:hAnsi="GHEA Grapalat"/>
          <w:noProof/>
          <w:sz w:val="24"/>
          <w:lang w:val="hy-AM"/>
        </w:rPr>
        <w:t xml:space="preserve">իսկ) </w:t>
      </w:r>
      <w:r w:rsidRPr="00163462">
        <w:rPr>
          <w:rFonts w:ascii="GHEA Grapalat" w:hAnsi="GHEA Grapalat"/>
          <w:noProof/>
          <w:sz w:val="24"/>
          <w:lang w:val="hy-AM"/>
        </w:rPr>
        <w:t xml:space="preserve">վրա հիմնված ստուգումների մեթոդաբանությունը և </w:t>
      </w:r>
      <w:r w:rsidR="00243375" w:rsidRPr="00163462">
        <w:rPr>
          <w:rFonts w:ascii="GHEA Grapalat" w:hAnsi="GHEA Grapalat"/>
          <w:noProof/>
          <w:sz w:val="24"/>
          <w:lang w:val="hy-AM"/>
        </w:rPr>
        <w:t xml:space="preserve">ռիսկայնությունը որոշող </w:t>
      </w:r>
      <w:r w:rsidR="00117324" w:rsidRPr="00163462">
        <w:rPr>
          <w:rFonts w:ascii="GHEA Grapalat" w:hAnsi="GHEA Grapalat"/>
          <w:noProof/>
          <w:sz w:val="24"/>
          <w:lang w:val="hy-AM"/>
        </w:rPr>
        <w:t>չափանիշ</w:t>
      </w:r>
      <w:r w:rsidR="00243375" w:rsidRPr="00163462">
        <w:rPr>
          <w:rFonts w:ascii="GHEA Grapalat" w:hAnsi="GHEA Grapalat"/>
          <w:noProof/>
          <w:sz w:val="24"/>
          <w:lang w:val="hy-AM"/>
        </w:rPr>
        <w:t xml:space="preserve">ների </w:t>
      </w:r>
      <w:r w:rsidRPr="00163462">
        <w:rPr>
          <w:rFonts w:ascii="GHEA Grapalat" w:hAnsi="GHEA Grapalat"/>
          <w:noProof/>
          <w:sz w:val="24"/>
          <w:lang w:val="hy-AM"/>
        </w:rPr>
        <w:t>ընդհանուր նկարագիրը:</w:t>
      </w:r>
    </w:p>
    <w:p w:rsidR="003217B5" w:rsidRPr="00163462" w:rsidRDefault="003217B5" w:rsidP="006E69ED">
      <w:pPr>
        <w:spacing w:before="120" w:after="120" w:line="240" w:lineRule="auto"/>
        <w:ind w:firstLine="540"/>
        <w:jc w:val="both"/>
        <w:rPr>
          <w:rFonts w:ascii="GHEA Grapalat" w:hAnsi="GHEA Grapalat"/>
          <w:noProof/>
          <w:sz w:val="24"/>
          <w:lang w:val="hy-AM"/>
        </w:rPr>
      </w:pPr>
      <w:r w:rsidRPr="00163462">
        <w:rPr>
          <w:rFonts w:ascii="GHEA Grapalat" w:hAnsi="GHEA Grapalat"/>
          <w:noProof/>
          <w:sz w:val="24"/>
          <w:lang w:val="hy-AM"/>
        </w:rPr>
        <w:t xml:space="preserve">2. Ռիսկայնության գնահատման մեթոդաբանությունը և </w:t>
      </w:r>
      <w:r w:rsidR="00243375" w:rsidRPr="00163462">
        <w:rPr>
          <w:rFonts w:ascii="GHEA Grapalat" w:hAnsi="GHEA Grapalat"/>
          <w:noProof/>
          <w:sz w:val="24"/>
          <w:lang w:val="hy-AM"/>
        </w:rPr>
        <w:t xml:space="preserve">ռիսկայնությունը որոշող </w:t>
      </w:r>
      <w:r w:rsidR="00117324" w:rsidRPr="00163462">
        <w:rPr>
          <w:rFonts w:ascii="GHEA Grapalat" w:hAnsi="GHEA Grapalat"/>
          <w:noProof/>
          <w:sz w:val="24"/>
          <w:lang w:val="hy-AM"/>
        </w:rPr>
        <w:t>չափանիշների</w:t>
      </w:r>
      <w:r w:rsidR="00243375" w:rsidRPr="00163462">
        <w:rPr>
          <w:rFonts w:ascii="GHEA Grapalat" w:hAnsi="GHEA Grapalat"/>
          <w:noProof/>
          <w:sz w:val="24"/>
          <w:lang w:val="hy-AM"/>
        </w:rPr>
        <w:t xml:space="preserve"> </w:t>
      </w:r>
      <w:r w:rsidR="00601CD0" w:rsidRPr="00163462">
        <w:rPr>
          <w:rFonts w:ascii="GHEA Grapalat" w:hAnsi="GHEA Grapalat"/>
          <w:noProof/>
          <w:sz w:val="24"/>
          <w:lang w:val="hy-AM"/>
        </w:rPr>
        <w:t xml:space="preserve">ընդհանուր նկարագիրը </w:t>
      </w:r>
      <w:r w:rsidR="00770FDD" w:rsidRPr="00163462">
        <w:rPr>
          <w:rFonts w:ascii="GHEA Grapalat" w:hAnsi="GHEA Grapalat"/>
          <w:noProof/>
          <w:sz w:val="24"/>
          <w:lang w:val="hy-AM"/>
        </w:rPr>
        <w:t>Տ</w:t>
      </w:r>
      <w:r w:rsidR="00BB7B6C" w:rsidRPr="00163462">
        <w:rPr>
          <w:rFonts w:ascii="GHEA Grapalat" w:hAnsi="GHEA Grapalat"/>
          <w:noProof/>
          <w:sz w:val="24"/>
          <w:lang w:val="hy-AM"/>
        </w:rPr>
        <w:t>եսչական մարմնին</w:t>
      </w:r>
      <w:r w:rsidRPr="00163462">
        <w:rPr>
          <w:rFonts w:ascii="GHEA Grapalat" w:hAnsi="GHEA Grapalat"/>
          <w:noProof/>
          <w:sz w:val="24"/>
          <w:lang w:val="hy-AM"/>
        </w:rPr>
        <w:t xml:space="preserve"> հնարավորություն կտան`</w:t>
      </w:r>
    </w:p>
    <w:p w:rsidR="00E97980" w:rsidRPr="00163462" w:rsidRDefault="003217B5" w:rsidP="006E69ED">
      <w:pPr>
        <w:spacing w:before="120" w:after="120" w:line="240" w:lineRule="auto"/>
        <w:ind w:firstLine="540"/>
        <w:jc w:val="both"/>
        <w:rPr>
          <w:rFonts w:ascii="GHEA Grapalat" w:hAnsi="GHEA Grapalat"/>
          <w:noProof/>
          <w:sz w:val="24"/>
          <w:lang w:val="hy-AM"/>
        </w:rPr>
      </w:pPr>
      <w:r w:rsidRPr="00163462">
        <w:rPr>
          <w:rFonts w:ascii="GHEA Grapalat" w:hAnsi="GHEA Grapalat"/>
          <w:noProof/>
          <w:sz w:val="24"/>
          <w:lang w:val="hy-AM"/>
        </w:rPr>
        <w:t>1) վերլուծել</w:t>
      </w:r>
      <w:r w:rsidR="00F00424" w:rsidRPr="00163462">
        <w:rPr>
          <w:rFonts w:ascii="GHEA Grapalat" w:hAnsi="GHEA Grapalat"/>
          <w:noProof/>
          <w:sz w:val="24"/>
          <w:lang w:val="hy-AM"/>
        </w:rPr>
        <w:t>, գնահատել</w:t>
      </w:r>
      <w:r w:rsidRPr="00163462">
        <w:rPr>
          <w:rFonts w:ascii="GHEA Grapalat" w:hAnsi="GHEA Grapalat"/>
          <w:noProof/>
          <w:sz w:val="24"/>
          <w:lang w:val="hy-AM"/>
        </w:rPr>
        <w:t xml:space="preserve"> և դասակարգել </w:t>
      </w:r>
      <w:r w:rsidR="00CB1CF2" w:rsidRPr="00163462">
        <w:rPr>
          <w:rFonts w:ascii="GHEA Grapalat" w:hAnsi="GHEA Grapalat"/>
          <w:noProof/>
          <w:sz w:val="24"/>
          <w:lang w:val="hy-AM"/>
        </w:rPr>
        <w:t>վերահսկման ենթակա տնտեսավարող սուբյեկտ</w:t>
      </w:r>
      <w:r w:rsidRPr="00163462">
        <w:rPr>
          <w:rFonts w:ascii="GHEA Grapalat" w:hAnsi="GHEA Grapalat"/>
          <w:noProof/>
          <w:sz w:val="24"/>
          <w:lang w:val="hy-AM"/>
        </w:rPr>
        <w:t>ները՝ ըստ դրանց</w:t>
      </w:r>
      <w:r w:rsidR="00CB1CF2" w:rsidRPr="00163462">
        <w:rPr>
          <w:rFonts w:ascii="GHEA Grapalat" w:hAnsi="GHEA Grapalat"/>
          <w:noProof/>
          <w:sz w:val="24"/>
          <w:lang w:val="hy-AM"/>
        </w:rPr>
        <w:t xml:space="preserve"> գործունեության արդյունքում</w:t>
      </w:r>
      <w:r w:rsidRPr="00163462">
        <w:rPr>
          <w:rFonts w:ascii="GHEA Grapalat" w:hAnsi="GHEA Grapalat"/>
          <w:noProof/>
          <w:sz w:val="24"/>
          <w:lang w:val="hy-AM"/>
        </w:rPr>
        <w:t xml:space="preserve"> </w:t>
      </w:r>
      <w:r w:rsidR="00CE56A0" w:rsidRPr="00163462">
        <w:rPr>
          <w:rFonts w:ascii="GHEA Grapalat" w:hAnsi="GHEA Grapalat"/>
          <w:noProof/>
          <w:sz w:val="24"/>
          <w:lang w:val="hy-AM"/>
        </w:rPr>
        <w:t xml:space="preserve">շրջակա միջավայրի վրա թողած ազդեցության </w:t>
      </w:r>
      <w:r w:rsidR="00601CD0" w:rsidRPr="00163462">
        <w:rPr>
          <w:rFonts w:ascii="GHEA Grapalat" w:hAnsi="GHEA Grapalat"/>
          <w:noProof/>
          <w:sz w:val="24"/>
          <w:lang w:val="hy-AM"/>
        </w:rPr>
        <w:t>ռի</w:t>
      </w:r>
      <w:r w:rsidR="00E97980" w:rsidRPr="00163462">
        <w:rPr>
          <w:rFonts w:ascii="GHEA Grapalat" w:hAnsi="GHEA Grapalat"/>
          <w:noProof/>
          <w:sz w:val="24"/>
          <w:lang w:val="hy-AM"/>
        </w:rPr>
        <w:t>ս</w:t>
      </w:r>
      <w:r w:rsidR="00601CD0" w:rsidRPr="00163462">
        <w:rPr>
          <w:rFonts w:ascii="GHEA Grapalat" w:hAnsi="GHEA Grapalat"/>
          <w:noProof/>
          <w:sz w:val="24"/>
          <w:lang w:val="hy-AM"/>
        </w:rPr>
        <w:t>կ</w:t>
      </w:r>
      <w:r w:rsidR="00CB1CF2" w:rsidRPr="00163462">
        <w:rPr>
          <w:rFonts w:ascii="GHEA Grapalat" w:hAnsi="GHEA Grapalat"/>
          <w:noProof/>
          <w:sz w:val="24"/>
          <w:lang w:val="hy-AM"/>
        </w:rPr>
        <w:t xml:space="preserve">ի </w:t>
      </w:r>
      <w:r w:rsidR="00E97980" w:rsidRPr="00163462">
        <w:rPr>
          <w:rFonts w:ascii="GHEA Grapalat" w:hAnsi="GHEA Grapalat"/>
          <w:noProof/>
          <w:sz w:val="24"/>
          <w:lang w:val="hy-AM"/>
        </w:rPr>
        <w:t>խմբերի</w:t>
      </w:r>
      <w:r w:rsidR="00A85219" w:rsidRPr="00163462">
        <w:rPr>
          <w:rFonts w:ascii="GHEA Grapalat" w:hAnsi="GHEA Grapalat"/>
          <w:noProof/>
          <w:sz w:val="24"/>
          <w:lang w:val="hy-AM"/>
        </w:rPr>
        <w:t>:</w:t>
      </w:r>
    </w:p>
    <w:p w:rsidR="003217B5" w:rsidRPr="00163462" w:rsidRDefault="003217B5" w:rsidP="006E69ED">
      <w:pPr>
        <w:spacing w:before="120" w:after="120" w:line="240" w:lineRule="auto"/>
        <w:ind w:firstLine="540"/>
        <w:jc w:val="both"/>
        <w:rPr>
          <w:rFonts w:ascii="GHEA Grapalat" w:hAnsi="GHEA Grapalat"/>
          <w:noProof/>
          <w:sz w:val="24"/>
          <w:lang w:val="hy-AM"/>
        </w:rPr>
      </w:pPr>
      <w:r w:rsidRPr="00163462">
        <w:rPr>
          <w:rFonts w:ascii="GHEA Grapalat" w:hAnsi="GHEA Grapalat"/>
          <w:noProof/>
          <w:sz w:val="24"/>
          <w:lang w:val="hy-AM"/>
        </w:rPr>
        <w:t xml:space="preserve">2) </w:t>
      </w:r>
      <w:r w:rsidR="005731F3" w:rsidRPr="00163462">
        <w:rPr>
          <w:rFonts w:ascii="GHEA Grapalat" w:hAnsi="GHEA Grapalat"/>
          <w:noProof/>
          <w:sz w:val="24"/>
          <w:lang w:val="hy-AM"/>
        </w:rPr>
        <w:t>ձևավորել</w:t>
      </w:r>
      <w:r w:rsidRPr="00163462">
        <w:rPr>
          <w:rFonts w:ascii="GHEA Grapalat" w:hAnsi="GHEA Grapalat"/>
          <w:noProof/>
          <w:sz w:val="24"/>
          <w:lang w:val="hy-AM"/>
        </w:rPr>
        <w:t xml:space="preserve"> տվյալների բազա` ըստ գործունեության ոլորտների և </w:t>
      </w:r>
      <w:r w:rsidR="00243375" w:rsidRPr="00163462">
        <w:rPr>
          <w:rFonts w:ascii="GHEA Grapalat" w:hAnsi="GHEA Grapalat"/>
          <w:noProof/>
          <w:sz w:val="24"/>
          <w:lang w:val="hy-AM"/>
        </w:rPr>
        <w:t>տնտեսավարող</w:t>
      </w:r>
      <w:r w:rsidRPr="00163462">
        <w:rPr>
          <w:rFonts w:ascii="GHEA Grapalat" w:hAnsi="GHEA Grapalat"/>
          <w:noProof/>
          <w:sz w:val="24"/>
          <w:lang w:val="hy-AM"/>
        </w:rPr>
        <w:t xml:space="preserve"> </w:t>
      </w:r>
      <w:r w:rsidR="00CB1CF2" w:rsidRPr="00163462">
        <w:rPr>
          <w:rFonts w:ascii="GHEA Grapalat" w:hAnsi="GHEA Grapalat"/>
          <w:noProof/>
          <w:sz w:val="24"/>
          <w:lang w:val="hy-AM"/>
        </w:rPr>
        <w:t>սուբյեկտներ</w:t>
      </w:r>
      <w:r w:rsidRPr="00163462">
        <w:rPr>
          <w:rFonts w:ascii="GHEA Grapalat" w:hAnsi="GHEA Grapalat"/>
          <w:noProof/>
          <w:sz w:val="24"/>
          <w:lang w:val="hy-AM"/>
        </w:rPr>
        <w:t>ի</w:t>
      </w:r>
      <w:r w:rsidR="00394E67" w:rsidRPr="00163462">
        <w:rPr>
          <w:rFonts w:ascii="GHEA Grapalat" w:hAnsi="GHEA Grapalat"/>
          <w:noProof/>
          <w:sz w:val="24"/>
          <w:lang w:val="hy-AM"/>
        </w:rPr>
        <w:t>:</w:t>
      </w:r>
    </w:p>
    <w:p w:rsidR="00690AF3" w:rsidRPr="00163462" w:rsidRDefault="003217B5" w:rsidP="006E69ED">
      <w:pPr>
        <w:spacing w:before="120" w:after="120" w:line="240" w:lineRule="auto"/>
        <w:ind w:firstLine="540"/>
        <w:jc w:val="both"/>
        <w:rPr>
          <w:rFonts w:ascii="GHEA Grapalat" w:hAnsi="GHEA Grapalat"/>
          <w:noProof/>
          <w:sz w:val="24"/>
          <w:lang w:val="hy-AM"/>
        </w:rPr>
      </w:pPr>
      <w:r w:rsidRPr="00163462">
        <w:rPr>
          <w:rFonts w:ascii="GHEA Grapalat" w:hAnsi="GHEA Grapalat"/>
          <w:noProof/>
          <w:sz w:val="24"/>
          <w:lang w:val="hy-AM"/>
        </w:rPr>
        <w:t xml:space="preserve">3) </w:t>
      </w:r>
      <w:r w:rsidR="00690AF3" w:rsidRPr="00163462">
        <w:rPr>
          <w:rFonts w:ascii="GHEA Grapalat" w:hAnsi="GHEA Grapalat"/>
          <w:noProof/>
          <w:sz w:val="24"/>
          <w:lang w:val="hy-AM"/>
        </w:rPr>
        <w:t xml:space="preserve">ձևավորել շրջակա միջավայրի վրա թողած ազդեցության և հետևանքների տվյալների բազա, որը հնարավորություն կընձեռի հզորացնել </w:t>
      </w:r>
      <w:r w:rsidR="00770FDD" w:rsidRPr="00163462">
        <w:rPr>
          <w:rFonts w:ascii="GHEA Grapalat" w:hAnsi="GHEA Grapalat"/>
          <w:noProof/>
          <w:sz w:val="24"/>
          <w:lang w:val="hy-AM"/>
        </w:rPr>
        <w:t>Տ</w:t>
      </w:r>
      <w:r w:rsidR="00690AF3" w:rsidRPr="00163462">
        <w:rPr>
          <w:rFonts w:ascii="GHEA Grapalat" w:hAnsi="GHEA Grapalat"/>
          <w:noProof/>
          <w:sz w:val="24"/>
          <w:lang w:val="hy-AM"/>
        </w:rPr>
        <w:t>եսչական մարմնի վերլուծական կարողությունները.</w:t>
      </w:r>
    </w:p>
    <w:p w:rsidR="00690AF3" w:rsidRPr="00163462" w:rsidRDefault="00690AF3" w:rsidP="006E69ED">
      <w:pPr>
        <w:spacing w:before="120" w:after="120" w:line="240" w:lineRule="auto"/>
        <w:ind w:firstLine="540"/>
        <w:jc w:val="both"/>
        <w:rPr>
          <w:rFonts w:ascii="GHEA Grapalat" w:hAnsi="GHEA Grapalat"/>
          <w:noProof/>
          <w:sz w:val="24"/>
          <w:lang w:val="hy-AM"/>
        </w:rPr>
      </w:pPr>
      <w:r w:rsidRPr="00163462">
        <w:rPr>
          <w:rFonts w:ascii="GHEA Grapalat" w:hAnsi="GHEA Grapalat"/>
          <w:noProof/>
          <w:sz w:val="24"/>
          <w:lang w:val="hy-AM"/>
        </w:rPr>
        <w:t xml:space="preserve">4) բարձրացնել առկա </w:t>
      </w:r>
      <w:r w:rsidR="00770FDD" w:rsidRPr="00163462">
        <w:rPr>
          <w:rFonts w:ascii="GHEA Grapalat" w:hAnsi="GHEA Grapalat"/>
          <w:noProof/>
          <w:sz w:val="24"/>
          <w:lang w:val="hy-AM"/>
        </w:rPr>
        <w:t>Տ</w:t>
      </w:r>
      <w:r w:rsidRPr="00163462">
        <w:rPr>
          <w:rFonts w:ascii="GHEA Grapalat" w:hAnsi="GHEA Grapalat"/>
          <w:noProof/>
          <w:sz w:val="24"/>
          <w:lang w:val="hy-AM"/>
        </w:rPr>
        <w:t>եսչական ռեսուրսների</w:t>
      </w:r>
      <w:r w:rsidR="00E97980" w:rsidRPr="00163462">
        <w:rPr>
          <w:rFonts w:ascii="GHEA Grapalat" w:hAnsi="GHEA Grapalat"/>
          <w:noProof/>
          <w:sz w:val="24"/>
          <w:lang w:val="hy-AM"/>
        </w:rPr>
        <w:t xml:space="preserve"> (մարդկային, նյութական և ֆինանսական)</w:t>
      </w:r>
      <w:r w:rsidRPr="00163462">
        <w:rPr>
          <w:rFonts w:ascii="GHEA Grapalat" w:hAnsi="GHEA Grapalat"/>
          <w:noProof/>
          <w:sz w:val="24"/>
          <w:lang w:val="hy-AM"/>
        </w:rPr>
        <w:t xml:space="preserve"> բաշխման արդյունավետությունը, դրանք կենտրոնացնելով </w:t>
      </w:r>
      <w:r w:rsidR="00B410E7" w:rsidRPr="00163462">
        <w:rPr>
          <w:rFonts w:ascii="GHEA Grapalat" w:hAnsi="GHEA Grapalat"/>
          <w:noProof/>
          <w:sz w:val="24"/>
          <w:lang w:val="hy-AM"/>
        </w:rPr>
        <w:t xml:space="preserve">վերահսկվող </w:t>
      </w:r>
      <w:r w:rsidRPr="00163462">
        <w:rPr>
          <w:rFonts w:ascii="GHEA Grapalat" w:hAnsi="GHEA Grapalat"/>
          <w:noProof/>
          <w:sz w:val="24"/>
          <w:lang w:val="hy-AM"/>
        </w:rPr>
        <w:t xml:space="preserve">առավել ռիսկային </w:t>
      </w:r>
      <w:r w:rsidR="00CF54E2" w:rsidRPr="00163462">
        <w:rPr>
          <w:rFonts w:ascii="GHEA Grapalat" w:hAnsi="GHEA Grapalat"/>
          <w:noProof/>
          <w:sz w:val="24"/>
          <w:lang w:val="hy-AM"/>
        </w:rPr>
        <w:t>ոլորտների</w:t>
      </w:r>
      <w:r w:rsidRPr="00163462">
        <w:rPr>
          <w:rFonts w:ascii="GHEA Grapalat" w:hAnsi="GHEA Grapalat"/>
          <w:noProof/>
          <w:sz w:val="24"/>
          <w:lang w:val="hy-AM"/>
        </w:rPr>
        <w:t xml:space="preserve"> վրա. </w:t>
      </w:r>
    </w:p>
    <w:p w:rsidR="003217B5" w:rsidRPr="00163462" w:rsidRDefault="00E55268" w:rsidP="006E69ED">
      <w:pPr>
        <w:spacing w:before="120" w:after="120" w:line="240" w:lineRule="auto"/>
        <w:ind w:firstLine="540"/>
        <w:jc w:val="both"/>
        <w:rPr>
          <w:rFonts w:ascii="GHEA Grapalat" w:hAnsi="GHEA Grapalat"/>
          <w:noProof/>
          <w:sz w:val="24"/>
          <w:lang w:val="hy-AM"/>
        </w:rPr>
      </w:pPr>
      <w:r w:rsidRPr="00163462">
        <w:rPr>
          <w:rFonts w:ascii="GHEA Grapalat" w:hAnsi="GHEA Grapalat"/>
          <w:noProof/>
          <w:sz w:val="24"/>
          <w:lang w:val="hy-AM"/>
        </w:rPr>
        <w:t>5</w:t>
      </w:r>
      <w:r w:rsidR="003217B5" w:rsidRPr="00163462">
        <w:rPr>
          <w:rFonts w:ascii="GHEA Grapalat" w:hAnsi="GHEA Grapalat"/>
          <w:noProof/>
          <w:sz w:val="24"/>
          <w:lang w:val="hy-AM"/>
        </w:rPr>
        <w:t xml:space="preserve">) </w:t>
      </w:r>
      <w:r w:rsidR="005731F3" w:rsidRPr="00163462">
        <w:rPr>
          <w:rFonts w:ascii="GHEA Grapalat" w:hAnsi="GHEA Grapalat"/>
          <w:noProof/>
          <w:sz w:val="24"/>
          <w:lang w:val="hy-AM"/>
        </w:rPr>
        <w:t>մշակել</w:t>
      </w:r>
      <w:r w:rsidR="008C140F" w:rsidRPr="00163462">
        <w:rPr>
          <w:rFonts w:ascii="GHEA Grapalat" w:hAnsi="GHEA Grapalat"/>
          <w:noProof/>
          <w:sz w:val="24"/>
          <w:lang w:val="hy-AM"/>
        </w:rPr>
        <w:t xml:space="preserve"> և </w:t>
      </w:r>
      <w:r w:rsidR="005731F3" w:rsidRPr="00163462">
        <w:rPr>
          <w:rFonts w:ascii="GHEA Grapalat" w:hAnsi="GHEA Grapalat"/>
          <w:noProof/>
          <w:sz w:val="24"/>
          <w:lang w:val="hy-AM"/>
        </w:rPr>
        <w:t>ներդնել</w:t>
      </w:r>
      <w:r w:rsidR="008C140F" w:rsidRPr="00163462">
        <w:rPr>
          <w:rFonts w:ascii="GHEA Grapalat" w:hAnsi="GHEA Grapalat"/>
          <w:noProof/>
          <w:sz w:val="24"/>
          <w:lang w:val="hy-AM"/>
        </w:rPr>
        <w:t xml:space="preserve"> ստուգումների առավել օպտիմալ և արդյունավետ մեխանիզմներ</w:t>
      </w:r>
      <w:r w:rsidR="005731F3" w:rsidRPr="00163462">
        <w:rPr>
          <w:rFonts w:ascii="GHEA Grapalat" w:hAnsi="GHEA Grapalat"/>
          <w:noProof/>
          <w:sz w:val="24"/>
          <w:lang w:val="hy-AM"/>
        </w:rPr>
        <w:t>:</w:t>
      </w:r>
    </w:p>
    <w:p w:rsidR="00F94C03" w:rsidRPr="00163462" w:rsidRDefault="00F94C03" w:rsidP="006E69ED">
      <w:pPr>
        <w:spacing w:before="120" w:after="120" w:line="240" w:lineRule="auto"/>
        <w:jc w:val="center"/>
        <w:rPr>
          <w:rFonts w:ascii="GHEA Grapalat" w:hAnsi="GHEA Grapalat"/>
          <w:bCs/>
          <w:noProof/>
          <w:sz w:val="24"/>
          <w:szCs w:val="24"/>
          <w:lang w:val="hy-AM"/>
        </w:rPr>
      </w:pPr>
    </w:p>
    <w:p w:rsidR="0018246F" w:rsidRPr="00163462" w:rsidRDefault="0018246F" w:rsidP="006E69ED">
      <w:pPr>
        <w:spacing w:before="120" w:after="120" w:line="240" w:lineRule="auto"/>
        <w:jc w:val="center"/>
        <w:rPr>
          <w:rFonts w:ascii="GHEA Grapalat" w:hAnsi="GHEA Grapalat"/>
          <w:b/>
          <w:bCs/>
          <w:noProof/>
          <w:sz w:val="24"/>
          <w:szCs w:val="24"/>
          <w:lang w:val="hy-AM"/>
        </w:rPr>
      </w:pPr>
      <w:r w:rsidRPr="00163462">
        <w:rPr>
          <w:rFonts w:ascii="GHEA Grapalat" w:hAnsi="GHEA Grapalat"/>
          <w:bCs/>
          <w:noProof/>
          <w:sz w:val="24"/>
          <w:szCs w:val="24"/>
          <w:lang w:val="hy-AM"/>
        </w:rPr>
        <w:t>II.</w:t>
      </w:r>
      <w:r w:rsidRPr="00163462">
        <w:rPr>
          <w:rFonts w:ascii="GHEA Grapalat" w:hAnsi="GHEA Grapalat"/>
          <w:b/>
          <w:bCs/>
          <w:noProof/>
          <w:sz w:val="24"/>
          <w:szCs w:val="24"/>
          <w:lang w:val="hy-AM"/>
        </w:rPr>
        <w:t xml:space="preserve"> ՌԻՍԿԻ ՍԱՀՄԱՆՈՒՄԸ</w:t>
      </w:r>
    </w:p>
    <w:p w:rsidR="0018246F" w:rsidRPr="00163462" w:rsidRDefault="0018246F" w:rsidP="006E69ED">
      <w:pPr>
        <w:spacing w:before="120" w:after="120" w:line="240" w:lineRule="auto"/>
        <w:ind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163462">
        <w:rPr>
          <w:rFonts w:ascii="GHEA Grapalat" w:hAnsi="GHEA Grapalat"/>
          <w:noProof/>
          <w:sz w:val="24"/>
          <w:szCs w:val="24"/>
          <w:lang w:val="hy-AM"/>
        </w:rPr>
        <w:t>3. Սույն մեթոդաբանության իմաստով ռիսկը</w:t>
      </w:r>
      <w:r w:rsidR="00673F66" w:rsidRPr="00163462">
        <w:rPr>
          <w:rFonts w:ascii="GHEA Grapalat" w:hAnsi="GHEA Grapalat"/>
          <w:noProof/>
          <w:sz w:val="24"/>
          <w:szCs w:val="24"/>
          <w:lang w:val="hy-AM"/>
        </w:rPr>
        <w:t>`</w:t>
      </w:r>
      <w:r w:rsidRPr="00163462">
        <w:rPr>
          <w:rFonts w:ascii="GHEA Grapalat" w:hAnsi="GHEA Grapalat"/>
          <w:noProof/>
          <w:sz w:val="24"/>
          <w:szCs w:val="24"/>
          <w:lang w:val="hy-AM"/>
        </w:rPr>
        <w:t xml:space="preserve"> տնտեսավարող սուբյեկտի գործունեության արդյունքում</w:t>
      </w:r>
      <w:r w:rsidR="006F3C7A" w:rsidRPr="00163462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163462">
        <w:rPr>
          <w:rFonts w:ascii="GHEA Grapalat" w:hAnsi="GHEA Grapalat"/>
          <w:noProof/>
          <w:sz w:val="24"/>
          <w:szCs w:val="24"/>
          <w:lang w:val="hy-AM"/>
        </w:rPr>
        <w:t>շրջակա միջավայրի</w:t>
      </w:r>
      <w:r w:rsidR="00683AA9" w:rsidRPr="00163462">
        <w:rPr>
          <w:rFonts w:ascii="GHEA Grapalat" w:hAnsi="GHEA Grapalat"/>
          <w:noProof/>
          <w:sz w:val="24"/>
          <w:szCs w:val="24"/>
          <w:lang w:val="hy-AM"/>
        </w:rPr>
        <w:t>ն, բնական և էներգետիկ պաշարների խնայողությանը վնաս հասցնելու</w:t>
      </w:r>
      <w:r w:rsidRPr="00163462">
        <w:rPr>
          <w:rFonts w:ascii="GHEA Grapalat" w:hAnsi="GHEA Grapalat"/>
          <w:noProof/>
          <w:sz w:val="24"/>
          <w:szCs w:val="24"/>
          <w:lang w:val="hy-AM"/>
        </w:rPr>
        <w:t xml:space="preserve"> հավանականությունն է</w:t>
      </w:r>
      <w:r w:rsidR="00071443" w:rsidRPr="00163462">
        <w:rPr>
          <w:rFonts w:ascii="GHEA Grapalat" w:hAnsi="GHEA Grapalat"/>
          <w:noProof/>
          <w:sz w:val="24"/>
          <w:szCs w:val="24"/>
          <w:lang w:val="hy-AM"/>
        </w:rPr>
        <w:t xml:space="preserve">` </w:t>
      </w:r>
      <w:r w:rsidRPr="00163462">
        <w:rPr>
          <w:rFonts w:ascii="GHEA Grapalat" w:hAnsi="GHEA Grapalat"/>
          <w:noProof/>
          <w:sz w:val="24"/>
          <w:szCs w:val="24"/>
          <w:lang w:val="hy-AM"/>
        </w:rPr>
        <w:t>հաշվի առնելով դրա բացասական հետևանքները</w:t>
      </w:r>
      <w:r w:rsidR="00394E67" w:rsidRPr="00163462">
        <w:rPr>
          <w:rFonts w:ascii="GHEA Grapalat" w:hAnsi="GHEA Grapalat"/>
          <w:noProof/>
          <w:sz w:val="24"/>
          <w:szCs w:val="24"/>
          <w:lang w:val="hy-AM"/>
        </w:rPr>
        <w:t>:</w:t>
      </w:r>
    </w:p>
    <w:p w:rsidR="005157C5" w:rsidRPr="00163462" w:rsidRDefault="0024080F" w:rsidP="00413B7F">
      <w:pPr>
        <w:pStyle w:val="NormalWeb"/>
        <w:spacing w:before="120" w:beforeAutospacing="0" w:after="120" w:afterAutospacing="0"/>
        <w:ind w:firstLine="567"/>
        <w:jc w:val="both"/>
        <w:rPr>
          <w:rFonts w:ascii="GHEA Grapalat" w:eastAsia="Calibri" w:hAnsi="GHEA Grapalat"/>
          <w:noProof/>
          <w:lang w:val="hy-AM"/>
        </w:rPr>
      </w:pPr>
      <w:r w:rsidRPr="00163462">
        <w:rPr>
          <w:rFonts w:ascii="GHEA Grapalat" w:eastAsia="Calibri" w:hAnsi="GHEA Grapalat"/>
          <w:noProof/>
          <w:lang w:val="hy-AM"/>
        </w:rPr>
        <w:t>4.</w:t>
      </w:r>
      <w:r w:rsidR="005157C5" w:rsidRPr="00163462">
        <w:rPr>
          <w:rFonts w:ascii="GHEA Grapalat" w:eastAsia="Calibri" w:hAnsi="GHEA Grapalat"/>
          <w:noProof/>
          <w:lang w:val="hy-AM"/>
        </w:rPr>
        <w:t xml:space="preserve"> Ըստ ռիսկայնության աստիճանը որոշող չափանիշների գնահատման` տնտեսավարող սուբյեկտները դասակարգվում են հետևյալ երեք խմբերից որևէ մեկում` </w:t>
      </w:r>
    </w:p>
    <w:p w:rsidR="005157C5" w:rsidRPr="00163462" w:rsidRDefault="00E8102D" w:rsidP="006E69ED">
      <w:pPr>
        <w:pStyle w:val="NormalWeb"/>
        <w:spacing w:before="120" w:beforeAutospacing="0" w:after="120" w:afterAutospacing="0"/>
        <w:ind w:firstLine="375"/>
        <w:jc w:val="both"/>
        <w:rPr>
          <w:rFonts w:ascii="GHEA Grapalat" w:eastAsia="Calibri" w:hAnsi="GHEA Grapalat"/>
          <w:noProof/>
          <w:lang w:val="hy-AM"/>
        </w:rPr>
      </w:pPr>
      <w:r w:rsidRPr="00163462">
        <w:rPr>
          <w:rFonts w:ascii="GHEA Grapalat" w:eastAsia="Calibri" w:hAnsi="GHEA Grapalat"/>
          <w:noProof/>
          <w:lang w:val="hy-AM"/>
        </w:rPr>
        <w:lastRenderedPageBreak/>
        <w:t>1)</w:t>
      </w:r>
      <w:r w:rsidR="005157C5" w:rsidRPr="00163462">
        <w:rPr>
          <w:rFonts w:ascii="GHEA Grapalat" w:eastAsia="Calibri" w:hAnsi="GHEA Grapalat"/>
          <w:noProof/>
          <w:lang w:val="hy-AM"/>
        </w:rPr>
        <w:t xml:space="preserve"> բարձր ռիսկայնության,</w:t>
      </w:r>
    </w:p>
    <w:p w:rsidR="005157C5" w:rsidRPr="00163462" w:rsidRDefault="00E8102D" w:rsidP="006E69ED">
      <w:pPr>
        <w:pStyle w:val="NormalWeb"/>
        <w:spacing w:before="120" w:beforeAutospacing="0" w:after="120" w:afterAutospacing="0"/>
        <w:ind w:firstLine="375"/>
        <w:jc w:val="both"/>
        <w:rPr>
          <w:rFonts w:ascii="GHEA Grapalat" w:eastAsia="Calibri" w:hAnsi="GHEA Grapalat"/>
          <w:noProof/>
          <w:lang w:val="hy-AM"/>
        </w:rPr>
      </w:pPr>
      <w:r w:rsidRPr="00163462">
        <w:rPr>
          <w:rFonts w:ascii="GHEA Grapalat" w:eastAsia="Calibri" w:hAnsi="GHEA Grapalat"/>
          <w:noProof/>
          <w:lang w:val="hy-AM"/>
        </w:rPr>
        <w:t>2)</w:t>
      </w:r>
      <w:r w:rsidR="005157C5" w:rsidRPr="00163462">
        <w:rPr>
          <w:rFonts w:ascii="GHEA Grapalat" w:eastAsia="Calibri" w:hAnsi="GHEA Grapalat"/>
          <w:noProof/>
          <w:lang w:val="hy-AM"/>
        </w:rPr>
        <w:t xml:space="preserve"> միջին ռիսկայնության,</w:t>
      </w:r>
    </w:p>
    <w:p w:rsidR="005157C5" w:rsidRPr="00163462" w:rsidRDefault="00E8102D" w:rsidP="006E69ED">
      <w:pPr>
        <w:pStyle w:val="NormalWeb"/>
        <w:spacing w:before="120" w:beforeAutospacing="0" w:after="120" w:afterAutospacing="0"/>
        <w:ind w:firstLine="375"/>
        <w:jc w:val="both"/>
        <w:rPr>
          <w:rFonts w:ascii="GHEA Grapalat" w:eastAsia="Calibri" w:hAnsi="GHEA Grapalat"/>
          <w:noProof/>
          <w:lang w:val="hy-AM"/>
        </w:rPr>
      </w:pPr>
      <w:r w:rsidRPr="00163462">
        <w:rPr>
          <w:rFonts w:ascii="GHEA Grapalat" w:eastAsia="Calibri" w:hAnsi="GHEA Grapalat"/>
          <w:noProof/>
          <w:lang w:val="hy-AM"/>
        </w:rPr>
        <w:t>3)</w:t>
      </w:r>
      <w:r w:rsidR="005157C5" w:rsidRPr="00163462">
        <w:rPr>
          <w:rFonts w:ascii="GHEA Grapalat" w:eastAsia="Calibri" w:hAnsi="GHEA Grapalat"/>
          <w:noProof/>
          <w:lang w:val="hy-AM"/>
        </w:rPr>
        <w:t xml:space="preserve"> ցածր ռիսկայնության:</w:t>
      </w:r>
    </w:p>
    <w:p w:rsidR="005157C5" w:rsidRPr="00163462" w:rsidRDefault="005157C5" w:rsidP="006E69ED">
      <w:pPr>
        <w:pStyle w:val="NormalWeb"/>
        <w:spacing w:before="120" w:beforeAutospacing="0" w:after="120" w:afterAutospacing="0"/>
        <w:ind w:firstLine="375"/>
        <w:jc w:val="both"/>
        <w:rPr>
          <w:rFonts w:ascii="GHEA Grapalat" w:eastAsia="Calibri" w:hAnsi="GHEA Grapalat"/>
          <w:noProof/>
          <w:lang w:val="hy-AM"/>
        </w:rPr>
      </w:pPr>
      <w:r w:rsidRPr="00163462">
        <w:rPr>
          <w:rFonts w:ascii="GHEA Grapalat" w:eastAsia="Calibri" w:hAnsi="GHEA Grapalat"/>
          <w:noProof/>
          <w:lang w:val="hy-AM"/>
        </w:rPr>
        <w:t>5</w:t>
      </w:r>
      <w:r w:rsidR="0024080F" w:rsidRPr="00163462">
        <w:rPr>
          <w:rFonts w:ascii="GHEA Grapalat" w:eastAsia="Calibri" w:hAnsi="GHEA Grapalat"/>
          <w:noProof/>
          <w:lang w:val="hy-AM"/>
        </w:rPr>
        <w:t>.</w:t>
      </w:r>
      <w:r w:rsidRPr="00163462">
        <w:rPr>
          <w:rFonts w:ascii="GHEA Grapalat" w:eastAsia="Calibri" w:hAnsi="GHEA Grapalat"/>
          <w:noProof/>
          <w:lang w:val="hy-AM"/>
        </w:rPr>
        <w:t xml:space="preserve"> Բարձր ռիսկայնության խմբում ընդգրկում է ստուգման ենթակա տնտեսավարող սուբյեկտների մինչև քսան տոկոսը` ըստ ռիսկայնության աստիճանի նվազման:</w:t>
      </w:r>
    </w:p>
    <w:p w:rsidR="005157C5" w:rsidRPr="00163462" w:rsidRDefault="0024080F" w:rsidP="006E69ED">
      <w:pPr>
        <w:pStyle w:val="NormalWeb"/>
        <w:spacing w:before="120" w:beforeAutospacing="0" w:after="120" w:afterAutospacing="0"/>
        <w:ind w:firstLine="375"/>
        <w:jc w:val="both"/>
        <w:rPr>
          <w:rFonts w:ascii="GHEA Grapalat" w:eastAsia="Calibri" w:hAnsi="GHEA Grapalat"/>
          <w:noProof/>
          <w:lang w:val="hy-AM"/>
        </w:rPr>
      </w:pPr>
      <w:r w:rsidRPr="00163462">
        <w:rPr>
          <w:rFonts w:ascii="GHEA Grapalat" w:eastAsia="Calibri" w:hAnsi="GHEA Grapalat"/>
          <w:noProof/>
          <w:lang w:val="hy-AM"/>
        </w:rPr>
        <w:t>6.</w:t>
      </w:r>
      <w:r w:rsidR="005157C5" w:rsidRPr="00163462">
        <w:rPr>
          <w:rFonts w:ascii="GHEA Grapalat" w:eastAsia="Calibri" w:hAnsi="GHEA Grapalat"/>
          <w:noProof/>
          <w:lang w:val="hy-AM"/>
        </w:rPr>
        <w:t xml:space="preserve"> Ստուգումների տարեկան ծրագիրը կազմվում է հետևյալ համամասնությամբ`</w:t>
      </w:r>
    </w:p>
    <w:p w:rsidR="005157C5" w:rsidRPr="00163462" w:rsidRDefault="005157C5" w:rsidP="006E69ED">
      <w:pPr>
        <w:pStyle w:val="NormalWeb"/>
        <w:spacing w:before="120" w:beforeAutospacing="0" w:after="120" w:afterAutospacing="0"/>
        <w:ind w:firstLine="375"/>
        <w:jc w:val="both"/>
        <w:rPr>
          <w:rFonts w:ascii="GHEA Grapalat" w:eastAsia="Calibri" w:hAnsi="GHEA Grapalat"/>
          <w:noProof/>
          <w:lang w:val="hy-AM"/>
        </w:rPr>
      </w:pPr>
      <w:r w:rsidRPr="00163462">
        <w:rPr>
          <w:rFonts w:ascii="GHEA Grapalat" w:eastAsia="Calibri" w:hAnsi="GHEA Grapalat"/>
          <w:noProof/>
          <w:lang w:val="hy-AM"/>
        </w:rPr>
        <w:t>1) բարձր ռիսկայնության խմբում ընդգրկված տնտեսավարող սուբյեկտները կազմում են տվյալ տարում ստուգման ենթակա տնտեսավարող սուբյեկտների առնվազն յոթանասուն տոկոսը.</w:t>
      </w:r>
    </w:p>
    <w:p w:rsidR="005157C5" w:rsidRPr="00163462" w:rsidRDefault="005157C5" w:rsidP="006E69ED">
      <w:pPr>
        <w:pStyle w:val="NormalWeb"/>
        <w:spacing w:before="120" w:beforeAutospacing="0" w:after="120" w:afterAutospacing="0"/>
        <w:ind w:firstLine="375"/>
        <w:jc w:val="both"/>
        <w:rPr>
          <w:rFonts w:ascii="GHEA Grapalat" w:eastAsia="Calibri" w:hAnsi="GHEA Grapalat"/>
          <w:noProof/>
          <w:lang w:val="hy-AM"/>
        </w:rPr>
      </w:pPr>
      <w:r w:rsidRPr="00163462">
        <w:rPr>
          <w:rFonts w:ascii="GHEA Grapalat" w:eastAsia="Calibri" w:hAnsi="GHEA Grapalat"/>
          <w:noProof/>
          <w:lang w:val="hy-AM"/>
        </w:rPr>
        <w:t>2) ցածր ռիսկայնության խմբում ընդգրկված տնտեսավարող սուբյեկտները կազմում են տվյալ տարում ստուգման ենթակա տնտեսավարող սուբյեկտների առավելագույնը հինգ տոկոսը:</w:t>
      </w:r>
    </w:p>
    <w:p w:rsidR="0018246F" w:rsidRPr="00163462" w:rsidRDefault="0018246F" w:rsidP="006E69ED">
      <w:pPr>
        <w:spacing w:before="120" w:after="120" w:line="240" w:lineRule="auto"/>
        <w:ind w:firstLine="540"/>
        <w:jc w:val="center"/>
        <w:rPr>
          <w:rFonts w:ascii="GHEA Grapalat" w:hAnsi="GHEA Grapalat"/>
          <w:bCs/>
          <w:noProof/>
          <w:sz w:val="24"/>
          <w:szCs w:val="24"/>
          <w:lang w:val="hy-AM"/>
        </w:rPr>
      </w:pPr>
    </w:p>
    <w:p w:rsidR="00106550" w:rsidRPr="00163462" w:rsidRDefault="00106550" w:rsidP="006E69ED">
      <w:pPr>
        <w:spacing w:before="120" w:after="120" w:line="240" w:lineRule="auto"/>
        <w:ind w:firstLine="540"/>
        <w:jc w:val="center"/>
        <w:rPr>
          <w:rFonts w:ascii="GHEA Grapalat" w:hAnsi="GHEA Grapalat"/>
          <w:b/>
          <w:bCs/>
          <w:noProof/>
          <w:sz w:val="24"/>
          <w:szCs w:val="24"/>
          <w:lang w:val="hy-AM"/>
        </w:rPr>
      </w:pPr>
      <w:r w:rsidRPr="00163462">
        <w:rPr>
          <w:rFonts w:ascii="GHEA Grapalat" w:hAnsi="GHEA Grapalat"/>
          <w:noProof/>
          <w:sz w:val="24"/>
          <w:szCs w:val="24"/>
          <w:lang w:val="hy-AM"/>
        </w:rPr>
        <w:t>I</w:t>
      </w:r>
      <w:r w:rsidR="0018246F" w:rsidRPr="00163462">
        <w:rPr>
          <w:rFonts w:ascii="GHEA Grapalat" w:hAnsi="GHEA Grapalat"/>
          <w:noProof/>
          <w:sz w:val="24"/>
          <w:szCs w:val="24"/>
          <w:lang w:val="hy-AM"/>
        </w:rPr>
        <w:t>I</w:t>
      </w:r>
      <w:r w:rsidRPr="00163462">
        <w:rPr>
          <w:rFonts w:ascii="GHEA Grapalat" w:hAnsi="GHEA Grapalat"/>
          <w:noProof/>
          <w:sz w:val="24"/>
          <w:szCs w:val="24"/>
          <w:lang w:val="hy-AM"/>
        </w:rPr>
        <w:t xml:space="preserve">I. </w:t>
      </w:r>
      <w:r w:rsidR="0018246F" w:rsidRPr="00163462">
        <w:rPr>
          <w:rFonts w:ascii="GHEA Grapalat" w:hAnsi="GHEA Grapalat"/>
          <w:b/>
          <w:bCs/>
          <w:noProof/>
          <w:sz w:val="24"/>
          <w:szCs w:val="24"/>
          <w:lang w:val="hy-AM"/>
        </w:rPr>
        <w:t>ՌԻՍԿԻ ՀԱՄԱԿԱՐԳԻ ՆԿԱՐԱԳՐՈՒԹՅՈՒՆԸ</w:t>
      </w:r>
    </w:p>
    <w:p w:rsidR="001B2F82" w:rsidRPr="00163462" w:rsidRDefault="005157C5" w:rsidP="006E69ED">
      <w:pPr>
        <w:spacing w:before="120" w:after="120" w:line="240" w:lineRule="auto"/>
        <w:ind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163462">
        <w:rPr>
          <w:rFonts w:ascii="GHEA Grapalat" w:hAnsi="GHEA Grapalat"/>
          <w:noProof/>
          <w:sz w:val="24"/>
          <w:szCs w:val="24"/>
          <w:lang w:val="hy-AM"/>
        </w:rPr>
        <w:t>7</w:t>
      </w:r>
      <w:r w:rsidR="001B2F82" w:rsidRPr="00163462">
        <w:rPr>
          <w:rFonts w:ascii="GHEA Grapalat" w:hAnsi="GHEA Grapalat"/>
          <w:noProof/>
          <w:sz w:val="24"/>
          <w:szCs w:val="24"/>
          <w:lang w:val="hy-AM"/>
        </w:rPr>
        <w:t xml:space="preserve">. Ռիսկի վրա հիմնված ստուգումների համակարգը ենթադրում է </w:t>
      </w:r>
      <w:r w:rsidR="00770FDD" w:rsidRPr="00163462">
        <w:rPr>
          <w:rFonts w:ascii="GHEA Grapalat" w:hAnsi="GHEA Grapalat"/>
          <w:noProof/>
          <w:sz w:val="24"/>
          <w:szCs w:val="24"/>
          <w:lang w:val="hy-AM"/>
        </w:rPr>
        <w:t>Տ</w:t>
      </w:r>
      <w:r w:rsidR="004047A0" w:rsidRPr="00163462">
        <w:rPr>
          <w:rFonts w:ascii="GHEA Grapalat" w:hAnsi="GHEA Grapalat"/>
          <w:noProof/>
          <w:sz w:val="24"/>
          <w:szCs w:val="24"/>
          <w:lang w:val="hy-AM"/>
        </w:rPr>
        <w:t>եսչական մարմնի</w:t>
      </w:r>
      <w:r w:rsidR="001B2F82" w:rsidRPr="00163462">
        <w:rPr>
          <w:rFonts w:ascii="GHEA Grapalat" w:hAnsi="GHEA Grapalat"/>
          <w:noProof/>
          <w:sz w:val="24"/>
          <w:szCs w:val="24"/>
          <w:lang w:val="hy-AM"/>
        </w:rPr>
        <w:t xml:space="preserve"> կողմից տնտեսավարող սուբյեկտների ռիսկայնության գնահատում և դրանց վերահսկողության հաճախականության բաշխում՝ ըստ տվյալ սուբյեկտների ռիսկայնության աստիճանի:</w:t>
      </w:r>
    </w:p>
    <w:p w:rsidR="001B2F82" w:rsidRPr="00163462" w:rsidRDefault="0079394A" w:rsidP="006E69ED">
      <w:pPr>
        <w:spacing w:before="120" w:after="120" w:line="240" w:lineRule="auto"/>
        <w:ind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163462">
        <w:rPr>
          <w:rFonts w:ascii="GHEA Grapalat" w:hAnsi="GHEA Grapalat"/>
          <w:noProof/>
          <w:sz w:val="24"/>
          <w:szCs w:val="24"/>
          <w:lang w:val="hy-AM"/>
        </w:rPr>
        <w:t>8</w:t>
      </w:r>
      <w:r w:rsidR="001B2F82" w:rsidRPr="00163462">
        <w:rPr>
          <w:rFonts w:ascii="GHEA Grapalat" w:hAnsi="GHEA Grapalat"/>
          <w:noProof/>
          <w:sz w:val="24"/>
          <w:szCs w:val="24"/>
          <w:lang w:val="hy-AM"/>
        </w:rPr>
        <w:t xml:space="preserve">. </w:t>
      </w:r>
      <w:r w:rsidR="004047A0" w:rsidRPr="00163462">
        <w:rPr>
          <w:rFonts w:ascii="GHEA Grapalat" w:hAnsi="GHEA Grapalat"/>
          <w:noProof/>
          <w:sz w:val="24"/>
          <w:szCs w:val="24"/>
          <w:lang w:val="hy-AM"/>
        </w:rPr>
        <w:t xml:space="preserve">Տեսչական մարմնի </w:t>
      </w:r>
      <w:r w:rsidR="001B2F82" w:rsidRPr="00163462">
        <w:rPr>
          <w:rFonts w:ascii="GHEA Grapalat" w:hAnsi="GHEA Grapalat"/>
          <w:noProof/>
          <w:sz w:val="24"/>
          <w:szCs w:val="24"/>
          <w:lang w:val="hy-AM"/>
        </w:rPr>
        <w:t xml:space="preserve">առումով` տնտեսավարող սուբյեկտների ռիսկայնությունը հաշվարկվում է որպես ոլորտային և անհատական ռիսկայնության </w:t>
      </w:r>
      <w:r w:rsidR="00236DD5" w:rsidRPr="00163462">
        <w:rPr>
          <w:rFonts w:ascii="GHEA Grapalat" w:hAnsi="GHEA Grapalat"/>
          <w:noProof/>
          <w:sz w:val="24"/>
          <w:szCs w:val="24"/>
          <w:lang w:val="hy-AM"/>
        </w:rPr>
        <w:t>միավորների</w:t>
      </w:r>
      <w:r w:rsidR="001B2F82" w:rsidRPr="00163462">
        <w:rPr>
          <w:rFonts w:ascii="GHEA Grapalat" w:hAnsi="GHEA Grapalat"/>
          <w:noProof/>
          <w:sz w:val="24"/>
          <w:szCs w:val="24"/>
          <w:lang w:val="hy-AM"/>
        </w:rPr>
        <w:t xml:space="preserve"> գումար:</w:t>
      </w:r>
    </w:p>
    <w:p w:rsidR="001B2F82" w:rsidRPr="00163462" w:rsidRDefault="0079394A" w:rsidP="006E69ED">
      <w:pPr>
        <w:spacing w:before="120" w:after="120" w:line="240" w:lineRule="auto"/>
        <w:ind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163462">
        <w:rPr>
          <w:rFonts w:ascii="GHEA Grapalat" w:hAnsi="GHEA Grapalat"/>
          <w:noProof/>
          <w:sz w:val="24"/>
          <w:szCs w:val="24"/>
          <w:lang w:val="hy-AM"/>
        </w:rPr>
        <w:t>9</w:t>
      </w:r>
      <w:r w:rsidR="001B2F82" w:rsidRPr="00163462">
        <w:rPr>
          <w:rFonts w:ascii="GHEA Grapalat" w:hAnsi="GHEA Grapalat"/>
          <w:noProof/>
          <w:sz w:val="24"/>
          <w:szCs w:val="24"/>
          <w:lang w:val="hy-AM"/>
        </w:rPr>
        <w:t xml:space="preserve">. Ռիսկի համակարգի միջոցով </w:t>
      </w:r>
      <w:r w:rsidR="00877A4C" w:rsidRPr="00163462">
        <w:rPr>
          <w:rFonts w:ascii="GHEA Grapalat" w:hAnsi="GHEA Grapalat"/>
          <w:noProof/>
          <w:sz w:val="24"/>
          <w:szCs w:val="24"/>
          <w:lang w:val="hy-AM"/>
        </w:rPr>
        <w:t xml:space="preserve">տնտեսավարող սուբյեկտների </w:t>
      </w:r>
      <w:r w:rsidR="001343C7" w:rsidRPr="00163462">
        <w:rPr>
          <w:rFonts w:ascii="GHEA Grapalat" w:hAnsi="GHEA Grapalat"/>
          <w:noProof/>
          <w:sz w:val="24"/>
          <w:szCs w:val="24"/>
          <w:lang w:val="hy-AM"/>
        </w:rPr>
        <w:t xml:space="preserve">ընդհանուր </w:t>
      </w:r>
      <w:r w:rsidR="00877A4C" w:rsidRPr="00163462">
        <w:rPr>
          <w:rFonts w:ascii="GHEA Grapalat" w:hAnsi="GHEA Grapalat"/>
          <w:noProof/>
          <w:sz w:val="24"/>
          <w:szCs w:val="24"/>
          <w:lang w:val="hy-AM"/>
        </w:rPr>
        <w:t xml:space="preserve">ռիսկայնության </w:t>
      </w:r>
      <w:r w:rsidR="001B2F82" w:rsidRPr="00163462">
        <w:rPr>
          <w:rFonts w:ascii="GHEA Grapalat" w:hAnsi="GHEA Grapalat"/>
          <w:noProof/>
          <w:sz w:val="24"/>
          <w:szCs w:val="24"/>
          <w:lang w:val="hy-AM"/>
        </w:rPr>
        <w:t>գնահատումն իրականացվում է հետևյալ քայլերի հաջորդականությամբ՝</w:t>
      </w:r>
    </w:p>
    <w:p w:rsidR="00F0767A" w:rsidRPr="00163462" w:rsidRDefault="001B2F82" w:rsidP="006E69ED">
      <w:pPr>
        <w:spacing w:before="120" w:after="120" w:line="240" w:lineRule="auto"/>
        <w:ind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163462">
        <w:rPr>
          <w:rFonts w:ascii="GHEA Grapalat" w:hAnsi="GHEA Grapalat"/>
          <w:noProof/>
          <w:sz w:val="24"/>
          <w:szCs w:val="24"/>
          <w:lang w:val="hy-AM"/>
        </w:rPr>
        <w:t>1) քայլ</w:t>
      </w:r>
      <w:r w:rsidR="008F6C15" w:rsidRPr="00163462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4B6264" w:rsidRPr="00163462">
        <w:rPr>
          <w:rFonts w:ascii="GHEA Grapalat" w:hAnsi="GHEA Grapalat"/>
          <w:noProof/>
          <w:sz w:val="24"/>
          <w:szCs w:val="24"/>
          <w:lang w:val="hy-AM"/>
        </w:rPr>
        <w:t xml:space="preserve">1-ին. </w:t>
      </w:r>
      <w:r w:rsidR="00F64CF8" w:rsidRPr="00163462">
        <w:rPr>
          <w:rFonts w:ascii="GHEA Grapalat" w:hAnsi="GHEA Grapalat"/>
          <w:noProof/>
          <w:sz w:val="24"/>
          <w:szCs w:val="24"/>
          <w:lang w:val="hy-AM"/>
        </w:rPr>
        <w:t>ն</w:t>
      </w:r>
      <w:r w:rsidR="00877A4C" w:rsidRPr="00163462">
        <w:rPr>
          <w:rFonts w:ascii="GHEA Grapalat" w:hAnsi="GHEA Grapalat"/>
          <w:noProof/>
          <w:sz w:val="24"/>
          <w:szCs w:val="24"/>
          <w:lang w:val="hy-AM"/>
        </w:rPr>
        <w:t xml:space="preserve">ախնական ոլորտային ռիսկի գնահատում` ըստ </w:t>
      </w:r>
      <w:r w:rsidRPr="00163462">
        <w:rPr>
          <w:rFonts w:ascii="GHEA Grapalat" w:hAnsi="GHEA Grapalat"/>
          <w:noProof/>
          <w:sz w:val="24"/>
          <w:szCs w:val="24"/>
          <w:lang w:val="hy-AM"/>
        </w:rPr>
        <w:t>տնտեսավարող սուբյեկտների գործունեության տեսակների</w:t>
      </w:r>
      <w:r w:rsidR="00F64CF8" w:rsidRPr="00163462">
        <w:rPr>
          <w:rFonts w:ascii="GHEA Grapalat" w:hAnsi="GHEA Grapalat"/>
          <w:noProof/>
          <w:sz w:val="24"/>
          <w:szCs w:val="24"/>
          <w:lang w:val="hy-AM"/>
        </w:rPr>
        <w:t>.</w:t>
      </w:r>
    </w:p>
    <w:p w:rsidR="001B2F82" w:rsidRPr="00163462" w:rsidRDefault="001B2F82" w:rsidP="006E69ED">
      <w:pPr>
        <w:spacing w:before="120" w:after="120" w:line="240" w:lineRule="auto"/>
        <w:ind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163462">
        <w:rPr>
          <w:rFonts w:ascii="GHEA Grapalat" w:hAnsi="GHEA Grapalat"/>
          <w:noProof/>
          <w:sz w:val="24"/>
          <w:szCs w:val="24"/>
          <w:lang w:val="hy-AM"/>
        </w:rPr>
        <w:t>2) քայլ</w:t>
      </w:r>
      <w:r w:rsidR="008F6C15" w:rsidRPr="00163462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4B6264" w:rsidRPr="00163462">
        <w:rPr>
          <w:rFonts w:ascii="GHEA Grapalat" w:hAnsi="GHEA Grapalat"/>
          <w:noProof/>
          <w:sz w:val="24"/>
          <w:szCs w:val="24"/>
          <w:lang w:val="hy-AM"/>
        </w:rPr>
        <w:t>2-րդ.</w:t>
      </w:r>
      <w:r w:rsidRPr="00163462">
        <w:rPr>
          <w:rFonts w:ascii="GHEA Grapalat" w:hAnsi="GHEA Grapalat"/>
          <w:noProof/>
          <w:sz w:val="24"/>
          <w:szCs w:val="24"/>
          <w:lang w:val="hy-AM"/>
        </w:rPr>
        <w:t xml:space="preserve"> ստուգման արդյունքում </w:t>
      </w:r>
      <w:r w:rsidR="00F64CF8" w:rsidRPr="00163462">
        <w:rPr>
          <w:rFonts w:ascii="GHEA Grapalat" w:hAnsi="GHEA Grapalat"/>
          <w:noProof/>
          <w:sz w:val="24"/>
          <w:szCs w:val="24"/>
          <w:lang w:val="hy-AM"/>
        </w:rPr>
        <w:t>տնտեսավարող սուբյեկտների</w:t>
      </w:r>
      <w:r w:rsidRPr="00163462">
        <w:rPr>
          <w:rFonts w:ascii="GHEA Grapalat" w:hAnsi="GHEA Grapalat"/>
          <w:noProof/>
          <w:sz w:val="24"/>
          <w:szCs w:val="24"/>
          <w:lang w:val="hy-AM"/>
        </w:rPr>
        <w:t xml:space="preserve"> անհատական ռիսկայնության որոշում.</w:t>
      </w:r>
    </w:p>
    <w:p w:rsidR="001B2F82" w:rsidRPr="00163462" w:rsidRDefault="001B2F82" w:rsidP="006E69ED">
      <w:pPr>
        <w:spacing w:before="120" w:after="120" w:line="240" w:lineRule="auto"/>
        <w:ind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163462">
        <w:rPr>
          <w:rFonts w:ascii="GHEA Grapalat" w:hAnsi="GHEA Grapalat"/>
          <w:noProof/>
          <w:sz w:val="24"/>
          <w:szCs w:val="24"/>
          <w:lang w:val="hy-AM"/>
        </w:rPr>
        <w:t>3) քայլ</w:t>
      </w:r>
      <w:r w:rsidR="004B6264" w:rsidRPr="00163462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163462">
        <w:rPr>
          <w:rFonts w:ascii="GHEA Grapalat" w:hAnsi="GHEA Grapalat"/>
          <w:noProof/>
          <w:sz w:val="24"/>
          <w:szCs w:val="24"/>
          <w:lang w:val="hy-AM"/>
        </w:rPr>
        <w:t>3</w:t>
      </w:r>
      <w:r w:rsidR="004B6264" w:rsidRPr="00163462">
        <w:rPr>
          <w:rFonts w:ascii="GHEA Grapalat" w:hAnsi="GHEA Grapalat"/>
          <w:noProof/>
          <w:sz w:val="24"/>
          <w:szCs w:val="24"/>
          <w:lang w:val="hy-AM"/>
        </w:rPr>
        <w:t>-րդ</w:t>
      </w:r>
      <w:r w:rsidRPr="00163462">
        <w:rPr>
          <w:rFonts w:ascii="GHEA Grapalat" w:hAnsi="GHEA Grapalat"/>
          <w:noProof/>
          <w:sz w:val="24"/>
          <w:szCs w:val="24"/>
          <w:lang w:val="hy-AM"/>
        </w:rPr>
        <w:t>. ընդհանուր ռիսկայնության միավորի որոշման արդյունքներով` տնտեսավարող սուբյեկտների դասակարգում` ըստ ռիսկայնության խմբերի</w:t>
      </w:r>
      <w:r w:rsidR="008F6C15" w:rsidRPr="00163462">
        <w:rPr>
          <w:rFonts w:ascii="GHEA Grapalat" w:hAnsi="GHEA Grapalat"/>
          <w:noProof/>
          <w:sz w:val="24"/>
          <w:szCs w:val="24"/>
          <w:lang w:val="hy-AM"/>
        </w:rPr>
        <w:t>:</w:t>
      </w:r>
    </w:p>
    <w:p w:rsidR="00D559B2" w:rsidRPr="00163462" w:rsidRDefault="0079394A" w:rsidP="006E69ED">
      <w:pPr>
        <w:spacing w:before="120" w:after="120" w:line="240" w:lineRule="auto"/>
        <w:ind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163462">
        <w:rPr>
          <w:rFonts w:ascii="GHEA Grapalat" w:hAnsi="GHEA Grapalat"/>
          <w:noProof/>
          <w:sz w:val="24"/>
          <w:szCs w:val="24"/>
          <w:lang w:val="hy-AM"/>
        </w:rPr>
        <w:t>10</w:t>
      </w:r>
      <w:r w:rsidR="008F6C15" w:rsidRPr="00163462">
        <w:rPr>
          <w:rFonts w:ascii="GHEA Grapalat" w:hAnsi="GHEA Grapalat"/>
          <w:noProof/>
          <w:sz w:val="24"/>
          <w:szCs w:val="24"/>
          <w:lang w:val="hy-AM"/>
        </w:rPr>
        <w:t xml:space="preserve">. </w:t>
      </w:r>
      <w:r w:rsidR="00690AF3" w:rsidRPr="00163462">
        <w:rPr>
          <w:rFonts w:ascii="GHEA Grapalat" w:hAnsi="GHEA Grapalat"/>
          <w:noProof/>
          <w:sz w:val="24"/>
          <w:szCs w:val="24"/>
          <w:lang w:val="hy-AM"/>
        </w:rPr>
        <w:t xml:space="preserve">Տնտեսավարող սուբյեկտի գործունեության ռիսկը հավասար է ոլորտային և անհատական ռիսկերի հանրագումարին, որն ունի առավելագույնը </w:t>
      </w:r>
      <w:r w:rsidR="007B25DF" w:rsidRPr="00163462">
        <w:rPr>
          <w:rFonts w:ascii="GHEA Grapalat" w:hAnsi="GHEA Grapalat"/>
          <w:noProof/>
          <w:sz w:val="24"/>
          <w:szCs w:val="24"/>
          <w:lang w:val="hy-AM"/>
        </w:rPr>
        <w:t>250</w:t>
      </w:r>
      <w:r w:rsidR="00690AF3" w:rsidRPr="00163462">
        <w:rPr>
          <w:rFonts w:ascii="GHEA Grapalat" w:hAnsi="GHEA Grapalat"/>
          <w:noProof/>
          <w:sz w:val="24"/>
          <w:szCs w:val="24"/>
          <w:lang w:val="hy-AM"/>
        </w:rPr>
        <w:t xml:space="preserve"> միավոր ընդհանուր կշիռ</w:t>
      </w:r>
      <w:r w:rsidR="00E55BCA" w:rsidRPr="00163462">
        <w:rPr>
          <w:rFonts w:ascii="GHEA Grapalat" w:hAnsi="GHEA Grapalat"/>
          <w:noProof/>
          <w:sz w:val="24"/>
          <w:szCs w:val="24"/>
          <w:lang w:val="hy-AM"/>
        </w:rPr>
        <w:t>:</w:t>
      </w:r>
    </w:p>
    <w:p w:rsidR="00DC036C" w:rsidRPr="00163462" w:rsidRDefault="00DC036C" w:rsidP="006E69ED">
      <w:pPr>
        <w:pStyle w:val="NormalWeb"/>
        <w:spacing w:before="120" w:beforeAutospacing="0" w:after="120" w:afterAutospacing="0"/>
        <w:ind w:firstLine="375"/>
        <w:jc w:val="both"/>
        <w:rPr>
          <w:rFonts w:ascii="MS Gothic" w:eastAsia="MS Gothic" w:hAnsi="MS Gothic" w:cs="MS Gothic"/>
          <w:noProof/>
          <w:lang w:val="hy-AM"/>
        </w:rPr>
      </w:pPr>
      <w:r w:rsidRPr="00163462">
        <w:rPr>
          <w:rFonts w:ascii="GHEA Grapalat" w:hAnsi="GHEA Grapalat"/>
          <w:noProof/>
          <w:lang w:val="hy-AM"/>
        </w:rPr>
        <w:t>1</w:t>
      </w:r>
      <w:r w:rsidR="00EC1271" w:rsidRPr="00163462">
        <w:rPr>
          <w:rFonts w:ascii="GHEA Grapalat" w:hAnsi="GHEA Grapalat"/>
          <w:noProof/>
          <w:lang w:val="hy-AM"/>
        </w:rPr>
        <w:t>1</w:t>
      </w:r>
      <w:r w:rsidRPr="00163462">
        <w:rPr>
          <w:rFonts w:ascii="GHEA Grapalat" w:hAnsi="GHEA Grapalat"/>
          <w:noProof/>
          <w:lang w:val="hy-AM"/>
        </w:rPr>
        <w:t>. Մինչև ստուգումը՝ ռիսկը հաշվարկվում է 170 միավորի մեջ, ստուգումից հետո ռիսկն սկսում է հաշվարկվել 220 միավորի մեջ, տրված հանձնարարականի կատարողականի ստուգումից հետո 250 միավորի մեջ</w:t>
      </w:r>
      <w:r w:rsidR="00625F68" w:rsidRPr="00163462">
        <w:rPr>
          <w:rFonts w:ascii="MS Gothic" w:eastAsia="MS Gothic" w:hAnsi="MS Gothic" w:cs="MS Gothic"/>
          <w:noProof/>
          <w:lang w:val="hy-AM"/>
        </w:rPr>
        <w:t>․</w:t>
      </w:r>
    </w:p>
    <w:p w:rsidR="00261BAB" w:rsidRPr="00163462" w:rsidRDefault="00261BAB" w:rsidP="006E69ED">
      <w:pPr>
        <w:pStyle w:val="NormalWeb"/>
        <w:spacing w:before="120" w:beforeAutospacing="0" w:after="120" w:afterAutospacing="0"/>
        <w:ind w:firstLine="375"/>
        <w:jc w:val="both"/>
        <w:rPr>
          <w:rFonts w:ascii="GHEA Grapalat" w:hAnsi="GHEA Grapalat"/>
          <w:noProof/>
          <w:lang w:val="hy-AM"/>
        </w:rPr>
      </w:pPr>
      <w:r w:rsidRPr="00163462">
        <w:rPr>
          <w:rFonts w:ascii="GHEA Grapalat" w:hAnsi="GHEA Grapalat"/>
          <w:noProof/>
          <w:lang w:val="hy-AM"/>
        </w:rPr>
        <w:lastRenderedPageBreak/>
        <w:t xml:space="preserve">1) </w:t>
      </w:r>
      <w:r w:rsidR="004D05AC" w:rsidRPr="00163462">
        <w:rPr>
          <w:rFonts w:ascii="GHEA Grapalat" w:hAnsi="GHEA Grapalat"/>
          <w:noProof/>
          <w:lang w:val="hy-AM"/>
        </w:rPr>
        <w:t>մ</w:t>
      </w:r>
      <w:r w:rsidRPr="00163462">
        <w:rPr>
          <w:rFonts w:ascii="GHEA Grapalat" w:hAnsi="GHEA Grapalat"/>
          <w:noProof/>
          <w:lang w:val="hy-AM"/>
        </w:rPr>
        <w:t>ինչև ստուգ</w:t>
      </w:r>
      <w:r w:rsidR="00CA7D96" w:rsidRPr="00163462">
        <w:rPr>
          <w:rFonts w:ascii="GHEA Grapalat" w:hAnsi="GHEA Grapalat"/>
          <w:noProof/>
          <w:lang w:val="hy-AM"/>
        </w:rPr>
        <w:t>ումը</w:t>
      </w:r>
      <w:r w:rsidR="004D05AC" w:rsidRPr="00163462">
        <w:rPr>
          <w:rFonts w:ascii="GHEA Grapalat" w:hAnsi="GHEA Grapalat"/>
          <w:noProof/>
          <w:lang w:val="hy-AM"/>
        </w:rPr>
        <w:t xml:space="preserve"> </w:t>
      </w:r>
      <w:r w:rsidR="00EA63C5" w:rsidRPr="00163462">
        <w:rPr>
          <w:rFonts w:ascii="GHEA Grapalat" w:hAnsi="GHEA Grapalat"/>
          <w:noProof/>
          <w:lang w:val="hy-AM"/>
        </w:rPr>
        <w:t xml:space="preserve">(170 միավորի մեջ) </w:t>
      </w:r>
      <w:r w:rsidR="00CA7D96" w:rsidRPr="00163462">
        <w:rPr>
          <w:rFonts w:ascii="GHEA Grapalat" w:hAnsi="GHEA Grapalat"/>
          <w:noProof/>
          <w:lang w:val="hy-AM"/>
        </w:rPr>
        <w:t xml:space="preserve">ռիսկը հաշվարկվում է </w:t>
      </w:r>
      <w:r w:rsidR="004D05AC" w:rsidRPr="00163462">
        <w:rPr>
          <w:rFonts w:ascii="GHEA Grapalat" w:hAnsi="GHEA Grapalat"/>
          <w:noProof/>
          <w:lang w:val="hy-AM"/>
        </w:rPr>
        <w:t xml:space="preserve">ոլորտային և </w:t>
      </w:r>
      <w:r w:rsidR="00625F68" w:rsidRPr="00163462">
        <w:rPr>
          <w:rFonts w:ascii="GHEA Grapalat" w:hAnsi="GHEA Grapalat"/>
          <w:noProof/>
          <w:lang w:val="hy-AM"/>
        </w:rPr>
        <w:t>անհատական ռիսկերի հանրագումարով և</w:t>
      </w:r>
      <w:r w:rsidR="004D05AC" w:rsidRPr="00163462">
        <w:rPr>
          <w:rFonts w:ascii="GHEA Grapalat" w:hAnsi="GHEA Grapalat"/>
          <w:noProof/>
          <w:lang w:val="hy-AM"/>
        </w:rPr>
        <w:t xml:space="preserve"> հաջորդ տարվա ստուգումների ծրագում ընդգրկվում </w:t>
      </w:r>
      <w:r w:rsidR="00CA7D96" w:rsidRPr="00163462">
        <w:rPr>
          <w:rFonts w:ascii="GHEA Grapalat" w:hAnsi="GHEA Grapalat"/>
          <w:noProof/>
          <w:lang w:val="hy-AM"/>
        </w:rPr>
        <w:t>է</w:t>
      </w:r>
      <w:r w:rsidR="004D05AC" w:rsidRPr="00163462">
        <w:rPr>
          <w:rFonts w:ascii="GHEA Grapalat" w:hAnsi="GHEA Grapalat"/>
          <w:noProof/>
          <w:lang w:val="hy-AM"/>
        </w:rPr>
        <w:t xml:space="preserve"> մինչև քսան տոկոսը՝ ռիսկայնության աստիճանի </w:t>
      </w:r>
      <w:r w:rsidR="00CA7D96" w:rsidRPr="00163462">
        <w:rPr>
          <w:rFonts w:ascii="GHEA Grapalat" w:hAnsi="GHEA Grapalat"/>
          <w:noProof/>
          <w:lang w:val="hy-AM"/>
        </w:rPr>
        <w:t>նվազմամբ</w:t>
      </w:r>
      <w:r w:rsidR="004D05AC" w:rsidRPr="00163462">
        <w:rPr>
          <w:rFonts w:ascii="GHEA Grapalat" w:hAnsi="GHEA Grapalat"/>
          <w:noProof/>
          <w:lang w:val="hy-AM"/>
        </w:rPr>
        <w:t>,</w:t>
      </w:r>
    </w:p>
    <w:p w:rsidR="005631A9" w:rsidRPr="00163462" w:rsidRDefault="005631A9" w:rsidP="006E69ED">
      <w:pPr>
        <w:pStyle w:val="NormalWeb"/>
        <w:spacing w:before="120" w:beforeAutospacing="0" w:after="120" w:afterAutospacing="0"/>
        <w:ind w:firstLine="375"/>
        <w:jc w:val="both"/>
        <w:rPr>
          <w:rFonts w:ascii="GHEA Grapalat" w:hAnsi="GHEA Grapalat"/>
          <w:noProof/>
          <w:lang w:val="hy-AM"/>
        </w:rPr>
      </w:pPr>
      <w:r w:rsidRPr="00163462">
        <w:rPr>
          <w:rFonts w:ascii="GHEA Grapalat" w:hAnsi="GHEA Grapalat"/>
          <w:noProof/>
          <w:lang w:val="hy-AM"/>
        </w:rPr>
        <w:t xml:space="preserve">2) </w:t>
      </w:r>
      <w:r w:rsidR="004D05AC" w:rsidRPr="00163462">
        <w:rPr>
          <w:rFonts w:ascii="GHEA Grapalat" w:hAnsi="GHEA Grapalat"/>
          <w:noProof/>
          <w:lang w:val="hy-AM"/>
        </w:rPr>
        <w:t xml:space="preserve">ստուգումից հետո </w:t>
      </w:r>
      <w:r w:rsidR="00EA63C5" w:rsidRPr="00163462">
        <w:rPr>
          <w:rFonts w:ascii="GHEA Grapalat" w:hAnsi="GHEA Grapalat"/>
          <w:noProof/>
          <w:lang w:val="hy-AM"/>
        </w:rPr>
        <w:t xml:space="preserve">(220 միավորի մեջ) </w:t>
      </w:r>
      <w:r w:rsidR="00CA7D96" w:rsidRPr="00163462">
        <w:rPr>
          <w:rFonts w:ascii="GHEA Grapalat" w:hAnsi="GHEA Grapalat"/>
          <w:noProof/>
          <w:lang w:val="hy-AM"/>
        </w:rPr>
        <w:t xml:space="preserve">ռիսկն սկսվում է հաշվարկել </w:t>
      </w:r>
      <w:r w:rsidR="004D05AC" w:rsidRPr="00163462">
        <w:rPr>
          <w:rFonts w:ascii="GHEA Grapalat" w:hAnsi="GHEA Grapalat"/>
          <w:noProof/>
          <w:lang w:val="hy-AM"/>
        </w:rPr>
        <w:t>ոլորտային</w:t>
      </w:r>
      <w:r w:rsidR="00CA7D96" w:rsidRPr="00163462">
        <w:rPr>
          <w:rFonts w:ascii="GHEA Grapalat" w:hAnsi="GHEA Grapalat"/>
          <w:noProof/>
          <w:lang w:val="hy-AM"/>
        </w:rPr>
        <w:t xml:space="preserve"> ռիսկի</w:t>
      </w:r>
      <w:r w:rsidR="004D05AC" w:rsidRPr="00163462">
        <w:rPr>
          <w:rFonts w:ascii="GHEA Grapalat" w:hAnsi="GHEA Grapalat"/>
          <w:noProof/>
          <w:lang w:val="hy-AM"/>
        </w:rPr>
        <w:t xml:space="preserve">, անհատական ռիսկի </w:t>
      </w:r>
      <w:r w:rsidR="0013206C" w:rsidRPr="00163462">
        <w:rPr>
          <w:rFonts w:ascii="GHEA Grapalat" w:hAnsi="GHEA Grapalat"/>
          <w:noProof/>
          <w:lang w:val="hy-AM"/>
        </w:rPr>
        <w:t xml:space="preserve">և ստուգաթերթի </w:t>
      </w:r>
      <w:r w:rsidR="004D05AC" w:rsidRPr="00163462">
        <w:rPr>
          <w:rFonts w:ascii="GHEA Grapalat" w:hAnsi="GHEA Grapalat"/>
          <w:noProof/>
          <w:lang w:val="hy-AM"/>
        </w:rPr>
        <w:t>հանրագումարով</w:t>
      </w:r>
      <w:r w:rsidR="00625F68" w:rsidRPr="00163462">
        <w:rPr>
          <w:rFonts w:ascii="GHEA Grapalat" w:hAnsi="GHEA Grapalat"/>
          <w:noProof/>
          <w:lang w:val="hy-AM"/>
        </w:rPr>
        <w:t xml:space="preserve"> և</w:t>
      </w:r>
      <w:r w:rsidR="00CA7D96" w:rsidRPr="00163462">
        <w:rPr>
          <w:rFonts w:ascii="GHEA Grapalat" w:hAnsi="GHEA Grapalat"/>
          <w:noProof/>
          <w:lang w:val="hy-AM"/>
        </w:rPr>
        <w:t xml:space="preserve"> հաջորդ տարվա ստուգումների ծրագում ընդգրկվում է մինչև քսան տոկոսը՝ ռիսկայնության աստիճանի նվազմամբ,</w:t>
      </w:r>
    </w:p>
    <w:p w:rsidR="00EC1271" w:rsidRPr="00163462" w:rsidRDefault="00B02C15" w:rsidP="006E69ED">
      <w:pPr>
        <w:pStyle w:val="NormalWeb"/>
        <w:spacing w:before="120" w:beforeAutospacing="0" w:after="120" w:afterAutospacing="0"/>
        <w:ind w:firstLine="375"/>
        <w:jc w:val="both"/>
        <w:rPr>
          <w:rFonts w:ascii="GHEA Grapalat" w:hAnsi="GHEA Grapalat"/>
          <w:noProof/>
          <w:lang w:val="hy-AM"/>
        </w:rPr>
      </w:pPr>
      <w:r w:rsidRPr="00163462">
        <w:rPr>
          <w:rFonts w:ascii="GHEA Grapalat" w:hAnsi="GHEA Grapalat"/>
          <w:noProof/>
          <w:lang w:val="hy-AM"/>
        </w:rPr>
        <w:t xml:space="preserve"> </w:t>
      </w:r>
      <w:r w:rsidR="0013206C" w:rsidRPr="00163462">
        <w:rPr>
          <w:rFonts w:ascii="GHEA Grapalat" w:hAnsi="GHEA Grapalat"/>
          <w:noProof/>
          <w:lang w:val="hy-AM"/>
        </w:rPr>
        <w:t xml:space="preserve">3) տրված հանձնարարականի կատարողականի ստուգումից հետո </w:t>
      </w:r>
      <w:r w:rsidR="00EA63C5" w:rsidRPr="00163462">
        <w:rPr>
          <w:rFonts w:ascii="GHEA Grapalat" w:hAnsi="GHEA Grapalat"/>
          <w:noProof/>
          <w:lang w:val="hy-AM"/>
        </w:rPr>
        <w:t xml:space="preserve">(250 միավորի մեջ) </w:t>
      </w:r>
      <w:r w:rsidR="00AF5CD8" w:rsidRPr="00163462">
        <w:rPr>
          <w:rFonts w:ascii="GHEA Grapalat" w:hAnsi="GHEA Grapalat"/>
          <w:noProof/>
          <w:lang w:val="hy-AM"/>
        </w:rPr>
        <w:t xml:space="preserve">ռիսկն սկսվում է հաշվարկել </w:t>
      </w:r>
      <w:r w:rsidR="0013206C" w:rsidRPr="00163462">
        <w:rPr>
          <w:rFonts w:ascii="GHEA Grapalat" w:hAnsi="GHEA Grapalat"/>
          <w:noProof/>
          <w:lang w:val="hy-AM"/>
        </w:rPr>
        <w:t>ոլորտային</w:t>
      </w:r>
      <w:r w:rsidR="00AF5CD8" w:rsidRPr="00163462">
        <w:rPr>
          <w:rFonts w:ascii="GHEA Grapalat" w:hAnsi="GHEA Grapalat"/>
          <w:noProof/>
          <w:lang w:val="hy-AM"/>
        </w:rPr>
        <w:t xml:space="preserve"> ռիսկի</w:t>
      </w:r>
      <w:r w:rsidR="0013206C" w:rsidRPr="00163462">
        <w:rPr>
          <w:rFonts w:ascii="GHEA Grapalat" w:hAnsi="GHEA Grapalat"/>
          <w:noProof/>
          <w:lang w:val="hy-AM"/>
        </w:rPr>
        <w:t>, անհատական ռիսկի</w:t>
      </w:r>
      <w:r w:rsidR="00D24B38" w:rsidRPr="00163462">
        <w:rPr>
          <w:rFonts w:ascii="GHEA Grapalat" w:hAnsi="GHEA Grapalat"/>
          <w:noProof/>
          <w:lang w:val="hy-AM"/>
        </w:rPr>
        <w:t xml:space="preserve"> և</w:t>
      </w:r>
      <w:r w:rsidR="0013206C" w:rsidRPr="00163462">
        <w:rPr>
          <w:rFonts w:ascii="GHEA Grapalat" w:hAnsi="GHEA Grapalat"/>
          <w:noProof/>
          <w:lang w:val="hy-AM"/>
        </w:rPr>
        <w:t xml:space="preserve"> ստուգաթերթի</w:t>
      </w:r>
      <w:r w:rsidR="0076674A" w:rsidRPr="00163462">
        <w:rPr>
          <w:rFonts w:ascii="GHEA Grapalat" w:hAnsi="GHEA Grapalat"/>
          <w:noProof/>
          <w:lang w:val="hy-AM"/>
        </w:rPr>
        <w:t>,</w:t>
      </w:r>
      <w:r w:rsidR="0013206C" w:rsidRPr="00163462">
        <w:rPr>
          <w:rFonts w:ascii="GHEA Grapalat" w:hAnsi="GHEA Grapalat"/>
          <w:noProof/>
          <w:lang w:val="hy-AM"/>
        </w:rPr>
        <w:t xml:space="preserve"> </w:t>
      </w:r>
      <w:r w:rsidR="00D24B38" w:rsidRPr="00163462">
        <w:rPr>
          <w:rFonts w:ascii="GHEA Grapalat" w:hAnsi="GHEA Grapalat"/>
          <w:noProof/>
          <w:lang w:val="hy-AM"/>
        </w:rPr>
        <w:t>ինչպես նա</w:t>
      </w:r>
      <w:r w:rsidR="0013206C" w:rsidRPr="00163462">
        <w:rPr>
          <w:rFonts w:ascii="GHEA Grapalat" w:hAnsi="GHEA Grapalat"/>
          <w:noProof/>
          <w:lang w:val="hy-AM"/>
        </w:rPr>
        <w:t>և հանձնարարականի կատարման արդյունքների գնահատման հանրագումարով</w:t>
      </w:r>
      <w:r w:rsidR="00625F68" w:rsidRPr="00163462">
        <w:rPr>
          <w:rFonts w:ascii="GHEA Grapalat" w:hAnsi="GHEA Grapalat"/>
          <w:noProof/>
          <w:lang w:val="hy-AM"/>
        </w:rPr>
        <w:t xml:space="preserve"> և</w:t>
      </w:r>
      <w:r w:rsidR="00AF5CD8" w:rsidRPr="00163462">
        <w:rPr>
          <w:rFonts w:ascii="GHEA Grapalat" w:hAnsi="GHEA Grapalat"/>
          <w:noProof/>
          <w:lang w:val="hy-AM"/>
        </w:rPr>
        <w:t xml:space="preserve"> հաջորդ տարվա ստուգումների ծրագում ընդգրկվում է մինչև քսան տոկոսը՝ ռիսկայնության աստիճանի նվազմամբ։</w:t>
      </w:r>
    </w:p>
    <w:p w:rsidR="00B02C15" w:rsidRPr="00163462" w:rsidRDefault="00B02C15" w:rsidP="006E69ED">
      <w:pPr>
        <w:spacing w:before="120" w:after="120" w:line="240" w:lineRule="auto"/>
        <w:ind w:firstLine="540"/>
        <w:jc w:val="center"/>
        <w:rPr>
          <w:rFonts w:ascii="GHEA Grapalat" w:hAnsi="GHEA Grapalat"/>
          <w:bCs/>
          <w:noProof/>
          <w:sz w:val="24"/>
          <w:szCs w:val="24"/>
          <w:lang w:val="hy-AM"/>
        </w:rPr>
      </w:pPr>
    </w:p>
    <w:p w:rsidR="00D559B2" w:rsidRPr="00163462" w:rsidRDefault="0079394A" w:rsidP="006E69ED">
      <w:pPr>
        <w:spacing w:before="120" w:after="120" w:line="240" w:lineRule="auto"/>
        <w:ind w:firstLine="540"/>
        <w:jc w:val="center"/>
        <w:rPr>
          <w:rFonts w:ascii="GHEA Grapalat" w:hAnsi="GHEA Grapalat"/>
          <w:b/>
          <w:bCs/>
          <w:noProof/>
          <w:sz w:val="24"/>
          <w:szCs w:val="24"/>
          <w:lang w:val="hy-AM"/>
        </w:rPr>
      </w:pPr>
      <w:r w:rsidRPr="00163462">
        <w:rPr>
          <w:rFonts w:ascii="GHEA Grapalat" w:hAnsi="GHEA Grapalat"/>
          <w:bCs/>
          <w:noProof/>
          <w:sz w:val="24"/>
          <w:szCs w:val="24"/>
          <w:lang w:val="hy-AM"/>
        </w:rPr>
        <w:t>I</w:t>
      </w:r>
      <w:r w:rsidR="00D559B2" w:rsidRPr="00163462">
        <w:rPr>
          <w:rFonts w:ascii="GHEA Grapalat" w:hAnsi="GHEA Grapalat"/>
          <w:bCs/>
          <w:noProof/>
          <w:sz w:val="24"/>
          <w:szCs w:val="24"/>
          <w:lang w:val="hy-AM"/>
        </w:rPr>
        <w:t xml:space="preserve">V. </w:t>
      </w:r>
      <w:r w:rsidR="00D559B2" w:rsidRPr="00163462">
        <w:rPr>
          <w:rFonts w:ascii="GHEA Grapalat" w:hAnsi="GHEA Grapalat"/>
          <w:b/>
          <w:bCs/>
          <w:noProof/>
          <w:sz w:val="24"/>
          <w:szCs w:val="24"/>
          <w:lang w:val="hy-AM"/>
        </w:rPr>
        <w:t>ՈԼՈՐՏԱՅԻՆ ՌԻՍԿԱՅՆՈՒԹՅԱՆ ՀԱՇՎԱՐԿՈՒՄԸ</w:t>
      </w:r>
    </w:p>
    <w:p w:rsidR="00283EB7" w:rsidRPr="00163462" w:rsidRDefault="00765CD9" w:rsidP="006E69ED">
      <w:pPr>
        <w:spacing w:before="120" w:after="120" w:line="240" w:lineRule="auto"/>
        <w:ind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163462">
        <w:rPr>
          <w:rFonts w:ascii="GHEA Grapalat" w:hAnsi="GHEA Grapalat"/>
          <w:noProof/>
          <w:sz w:val="24"/>
          <w:szCs w:val="24"/>
          <w:lang w:val="hy-AM"/>
        </w:rPr>
        <w:t>1</w:t>
      </w:r>
      <w:r w:rsidR="00E34EC2" w:rsidRPr="00163462">
        <w:rPr>
          <w:rFonts w:ascii="GHEA Grapalat" w:hAnsi="GHEA Grapalat"/>
          <w:noProof/>
          <w:sz w:val="24"/>
          <w:szCs w:val="24"/>
          <w:lang w:val="hy-AM"/>
        </w:rPr>
        <w:t>2</w:t>
      </w:r>
      <w:r w:rsidR="00283EB7" w:rsidRPr="00163462">
        <w:rPr>
          <w:rFonts w:ascii="GHEA Grapalat" w:hAnsi="GHEA Grapalat"/>
          <w:noProof/>
          <w:sz w:val="24"/>
          <w:szCs w:val="24"/>
          <w:lang w:val="hy-AM"/>
        </w:rPr>
        <w:t xml:space="preserve">. </w:t>
      </w:r>
      <w:r w:rsidR="006F3C7A" w:rsidRPr="00163462">
        <w:rPr>
          <w:rFonts w:ascii="GHEA Grapalat" w:hAnsi="GHEA Grapalat"/>
          <w:noProof/>
          <w:sz w:val="24"/>
          <w:szCs w:val="24"/>
          <w:lang w:val="hy-AM"/>
        </w:rPr>
        <w:t xml:space="preserve">Շրջակա </w:t>
      </w:r>
      <w:r w:rsidR="00283EB7" w:rsidRPr="00163462">
        <w:rPr>
          <w:rFonts w:ascii="GHEA Grapalat" w:hAnsi="GHEA Grapalat"/>
          <w:noProof/>
          <w:sz w:val="24"/>
          <w:szCs w:val="24"/>
          <w:lang w:val="hy-AM"/>
        </w:rPr>
        <w:t xml:space="preserve">միջավայրի վրա թողած ազդեցության հավանականության տեսանկյունից նախնական ոլորտային </w:t>
      </w:r>
      <w:r w:rsidR="0087394A" w:rsidRPr="00163462">
        <w:rPr>
          <w:rFonts w:ascii="GHEA Grapalat" w:hAnsi="GHEA Grapalat"/>
          <w:noProof/>
          <w:sz w:val="24"/>
          <w:szCs w:val="24"/>
          <w:lang w:val="hy-AM"/>
        </w:rPr>
        <w:t>ռիսկի առավելագույն արժեքը</w:t>
      </w:r>
      <w:r w:rsidR="00283EB7" w:rsidRPr="00163462">
        <w:rPr>
          <w:rFonts w:ascii="GHEA Grapalat" w:hAnsi="GHEA Grapalat"/>
          <w:noProof/>
          <w:sz w:val="24"/>
          <w:szCs w:val="24"/>
          <w:lang w:val="hy-AM"/>
        </w:rPr>
        <w:t xml:space="preserve"> 100 միավոր</w:t>
      </w:r>
      <w:r w:rsidR="0087394A" w:rsidRPr="00163462">
        <w:rPr>
          <w:rFonts w:ascii="GHEA Grapalat" w:hAnsi="GHEA Grapalat"/>
          <w:noProof/>
          <w:sz w:val="24"/>
          <w:szCs w:val="24"/>
          <w:lang w:val="hy-AM"/>
        </w:rPr>
        <w:t>ն է</w:t>
      </w:r>
      <w:r w:rsidR="0041439E" w:rsidRPr="00163462">
        <w:rPr>
          <w:rFonts w:ascii="GHEA Grapalat" w:hAnsi="GHEA Grapalat"/>
          <w:noProof/>
          <w:sz w:val="24"/>
          <w:szCs w:val="24"/>
          <w:lang w:val="hy-AM"/>
        </w:rPr>
        <w:t>:</w:t>
      </w:r>
      <w:r w:rsidR="00283EB7" w:rsidRPr="00163462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</w:p>
    <w:p w:rsidR="0041439E" w:rsidRPr="00163462" w:rsidRDefault="00765CD9" w:rsidP="006E69ED">
      <w:pPr>
        <w:spacing w:before="120" w:after="120" w:line="240" w:lineRule="auto"/>
        <w:ind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163462">
        <w:rPr>
          <w:rFonts w:ascii="GHEA Grapalat" w:hAnsi="GHEA Grapalat"/>
          <w:noProof/>
          <w:sz w:val="24"/>
          <w:szCs w:val="24"/>
          <w:lang w:val="hy-AM"/>
        </w:rPr>
        <w:t>1</w:t>
      </w:r>
      <w:r w:rsidR="00E34EC2" w:rsidRPr="00163462">
        <w:rPr>
          <w:rFonts w:ascii="GHEA Grapalat" w:hAnsi="GHEA Grapalat"/>
          <w:noProof/>
          <w:sz w:val="24"/>
          <w:szCs w:val="24"/>
          <w:lang w:val="hy-AM"/>
        </w:rPr>
        <w:t>3</w:t>
      </w:r>
      <w:r w:rsidR="0041439E" w:rsidRPr="00163462">
        <w:rPr>
          <w:rFonts w:ascii="GHEA Grapalat" w:hAnsi="GHEA Grapalat"/>
          <w:noProof/>
          <w:sz w:val="24"/>
          <w:szCs w:val="24"/>
          <w:lang w:val="hy-AM"/>
        </w:rPr>
        <w:t xml:space="preserve">. Նախնական ոլորտային ռիսկը </w:t>
      </w:r>
      <w:r w:rsidR="00770FDD" w:rsidRPr="00163462">
        <w:rPr>
          <w:rFonts w:ascii="GHEA Grapalat" w:hAnsi="GHEA Grapalat"/>
          <w:noProof/>
          <w:sz w:val="24"/>
          <w:szCs w:val="24"/>
          <w:lang w:val="hy-AM"/>
        </w:rPr>
        <w:t>Տ</w:t>
      </w:r>
      <w:r w:rsidR="0041439E" w:rsidRPr="00163462">
        <w:rPr>
          <w:rFonts w:ascii="GHEA Grapalat" w:hAnsi="GHEA Grapalat"/>
          <w:noProof/>
          <w:sz w:val="24"/>
          <w:szCs w:val="24"/>
          <w:lang w:val="hy-AM"/>
        </w:rPr>
        <w:t xml:space="preserve">եսչական մարմնի համար հաշվարկվել է այդ նպատակով </w:t>
      </w:r>
      <w:r w:rsidR="00111EC2" w:rsidRPr="00163462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7D193B" w:rsidRPr="00163462">
        <w:rPr>
          <w:rFonts w:ascii="GHEA Grapalat" w:hAnsi="GHEA Grapalat"/>
          <w:noProof/>
          <w:sz w:val="24"/>
          <w:szCs w:val="24"/>
          <w:lang w:val="hy-AM"/>
        </w:rPr>
        <w:t xml:space="preserve">Տեսչական մարմնի կողմից </w:t>
      </w:r>
      <w:r w:rsidR="0041439E" w:rsidRPr="00163462">
        <w:rPr>
          <w:rFonts w:ascii="GHEA Grapalat" w:hAnsi="GHEA Grapalat"/>
          <w:noProof/>
          <w:sz w:val="24"/>
          <w:szCs w:val="24"/>
          <w:lang w:val="hy-AM"/>
        </w:rPr>
        <w:t xml:space="preserve">ստեղծված աշխատանքային խմբի կողմից, որը թիրախավորել է </w:t>
      </w:r>
      <w:r w:rsidR="00770FDD" w:rsidRPr="00163462">
        <w:rPr>
          <w:rFonts w:ascii="GHEA Grapalat" w:hAnsi="GHEA Grapalat"/>
          <w:noProof/>
          <w:sz w:val="24"/>
          <w:szCs w:val="24"/>
          <w:lang w:val="hy-AM"/>
        </w:rPr>
        <w:t>Տ</w:t>
      </w:r>
      <w:r w:rsidR="0041439E" w:rsidRPr="00163462">
        <w:rPr>
          <w:rFonts w:ascii="GHEA Grapalat" w:hAnsi="GHEA Grapalat"/>
          <w:noProof/>
          <w:sz w:val="24"/>
          <w:szCs w:val="24"/>
          <w:lang w:val="hy-AM"/>
        </w:rPr>
        <w:t xml:space="preserve">եսչական մարմնի վերահսկման ոլորտները` համաձայն </w:t>
      </w:r>
      <w:r w:rsidR="0095046B" w:rsidRPr="00163462">
        <w:rPr>
          <w:rFonts w:ascii="GHEA Grapalat" w:hAnsi="GHEA Grapalat"/>
          <w:noProof/>
          <w:sz w:val="24"/>
          <w:szCs w:val="24"/>
          <w:lang w:val="hy-AM"/>
        </w:rPr>
        <w:t xml:space="preserve">Հայաստանի </w:t>
      </w:r>
      <w:r w:rsidR="00920AFB" w:rsidRPr="00163462">
        <w:rPr>
          <w:rFonts w:ascii="GHEA Grapalat" w:hAnsi="GHEA Grapalat"/>
          <w:noProof/>
          <w:sz w:val="24"/>
          <w:szCs w:val="24"/>
          <w:lang w:val="hy-AM"/>
        </w:rPr>
        <w:t xml:space="preserve">Հանրապետությունում գործող </w:t>
      </w:r>
      <w:r w:rsidR="0095046B" w:rsidRPr="00163462">
        <w:rPr>
          <w:rFonts w:ascii="GHEA Grapalat" w:hAnsi="GHEA Grapalat"/>
          <w:noProof/>
          <w:sz w:val="24"/>
          <w:szCs w:val="24"/>
          <w:lang w:val="hy-AM"/>
        </w:rPr>
        <w:t xml:space="preserve">տնտեսական գործունեության տեսակների դասակարգչում </w:t>
      </w:r>
      <w:r w:rsidR="0041439E" w:rsidRPr="00163462">
        <w:rPr>
          <w:rFonts w:ascii="GHEA Grapalat" w:hAnsi="GHEA Grapalat"/>
          <w:noProof/>
          <w:sz w:val="24"/>
          <w:szCs w:val="24"/>
          <w:lang w:val="hy-AM"/>
        </w:rPr>
        <w:t xml:space="preserve">(այսուհետ` ՏԳՏԴ) նշված գործունեության տեսակների` հաշվի առնելով տնտեսավարող սուբյեկտների գործունեության արդյունքում շրջակա միջավայրի վրա թողած առավել ռիսկային </w:t>
      </w:r>
      <w:r w:rsidR="00117324" w:rsidRPr="00163462">
        <w:rPr>
          <w:rFonts w:ascii="GHEA Grapalat" w:hAnsi="GHEA Grapalat"/>
          <w:noProof/>
          <w:sz w:val="24"/>
          <w:szCs w:val="24"/>
          <w:lang w:val="hy-AM"/>
        </w:rPr>
        <w:t>չափանիշների</w:t>
      </w:r>
      <w:r w:rsidR="0041439E" w:rsidRPr="00163462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863F2" w:rsidRPr="00163462">
        <w:rPr>
          <w:rFonts w:ascii="GHEA Grapalat" w:hAnsi="GHEA Grapalat"/>
          <w:noProof/>
          <w:sz w:val="24"/>
          <w:szCs w:val="24"/>
          <w:lang w:val="hy-AM"/>
        </w:rPr>
        <w:t xml:space="preserve">հավանական </w:t>
      </w:r>
      <w:r w:rsidR="00020EB6" w:rsidRPr="00163462">
        <w:rPr>
          <w:rFonts w:ascii="GHEA Grapalat" w:hAnsi="GHEA Grapalat"/>
          <w:noProof/>
          <w:sz w:val="24"/>
          <w:szCs w:val="24"/>
          <w:lang w:val="hy-AM"/>
        </w:rPr>
        <w:t xml:space="preserve">բացասական </w:t>
      </w:r>
      <w:r w:rsidR="0041439E" w:rsidRPr="00163462">
        <w:rPr>
          <w:rFonts w:ascii="GHEA Grapalat" w:hAnsi="GHEA Grapalat"/>
          <w:noProof/>
          <w:sz w:val="24"/>
          <w:szCs w:val="24"/>
          <w:lang w:val="hy-AM"/>
        </w:rPr>
        <w:t xml:space="preserve">ազդեցությունը: </w:t>
      </w:r>
    </w:p>
    <w:p w:rsidR="005E704C" w:rsidRPr="00163462" w:rsidRDefault="0079394A" w:rsidP="006E69ED">
      <w:pPr>
        <w:spacing w:before="120" w:after="120" w:line="240" w:lineRule="auto"/>
        <w:ind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163462">
        <w:rPr>
          <w:rFonts w:ascii="GHEA Grapalat" w:hAnsi="GHEA Grapalat"/>
          <w:noProof/>
          <w:sz w:val="24"/>
          <w:szCs w:val="24"/>
          <w:lang w:val="hy-AM"/>
        </w:rPr>
        <w:t>1</w:t>
      </w:r>
      <w:r w:rsidR="00E34EC2" w:rsidRPr="00163462">
        <w:rPr>
          <w:rFonts w:ascii="GHEA Grapalat" w:hAnsi="GHEA Grapalat"/>
          <w:noProof/>
          <w:sz w:val="24"/>
          <w:szCs w:val="24"/>
          <w:lang w:val="hy-AM"/>
        </w:rPr>
        <w:t>4</w:t>
      </w:r>
      <w:r w:rsidR="0041439E" w:rsidRPr="00163462">
        <w:rPr>
          <w:rFonts w:ascii="GHEA Grapalat" w:hAnsi="GHEA Grapalat"/>
          <w:noProof/>
          <w:sz w:val="24"/>
          <w:szCs w:val="24"/>
          <w:lang w:val="hy-AM"/>
        </w:rPr>
        <w:t xml:space="preserve">. </w:t>
      </w:r>
      <w:r w:rsidR="00283EB7" w:rsidRPr="00163462">
        <w:rPr>
          <w:rFonts w:ascii="GHEA Grapalat" w:hAnsi="GHEA Grapalat"/>
          <w:noProof/>
          <w:sz w:val="24"/>
          <w:szCs w:val="24"/>
          <w:lang w:val="hy-AM"/>
        </w:rPr>
        <w:t>Սույն մեթոդաբանությամբ տ</w:t>
      </w:r>
      <w:r w:rsidR="00B113EE" w:rsidRPr="00163462">
        <w:rPr>
          <w:rFonts w:ascii="GHEA Grapalat" w:hAnsi="GHEA Grapalat"/>
          <w:noProof/>
          <w:sz w:val="24"/>
          <w:szCs w:val="24"/>
          <w:lang w:val="hy-AM"/>
        </w:rPr>
        <w:t xml:space="preserve">նտեսավարող սուբյեկտների գործունեության արդյունքում շրջակա միջավայրի վրա թողած </w:t>
      </w:r>
      <w:r w:rsidR="00020EB6" w:rsidRPr="00163462">
        <w:rPr>
          <w:rFonts w:ascii="GHEA Grapalat" w:hAnsi="GHEA Grapalat"/>
          <w:noProof/>
          <w:sz w:val="24"/>
          <w:szCs w:val="24"/>
          <w:lang w:val="hy-AM"/>
        </w:rPr>
        <w:t xml:space="preserve">բացասական </w:t>
      </w:r>
      <w:r w:rsidR="00B113EE" w:rsidRPr="00163462">
        <w:rPr>
          <w:rFonts w:ascii="GHEA Grapalat" w:hAnsi="GHEA Grapalat"/>
          <w:noProof/>
          <w:sz w:val="24"/>
          <w:szCs w:val="24"/>
          <w:lang w:val="hy-AM"/>
        </w:rPr>
        <w:t xml:space="preserve">ազդեցության տեսանկյունից </w:t>
      </w:r>
      <w:r w:rsidR="0041439E" w:rsidRPr="00163462">
        <w:rPr>
          <w:rFonts w:ascii="GHEA Grapalat" w:hAnsi="GHEA Grapalat"/>
          <w:noProof/>
          <w:sz w:val="24"/>
          <w:szCs w:val="24"/>
          <w:lang w:val="hy-AM"/>
        </w:rPr>
        <w:t xml:space="preserve">առավել </w:t>
      </w:r>
      <w:r w:rsidR="00B113EE" w:rsidRPr="00163462">
        <w:rPr>
          <w:rFonts w:ascii="GHEA Grapalat" w:hAnsi="GHEA Grapalat"/>
          <w:noProof/>
          <w:sz w:val="24"/>
          <w:szCs w:val="24"/>
          <w:lang w:val="hy-AM"/>
        </w:rPr>
        <w:t xml:space="preserve">ռիսկային են </w:t>
      </w:r>
      <w:r w:rsidR="00283EB7" w:rsidRPr="00163462">
        <w:rPr>
          <w:rFonts w:ascii="GHEA Grapalat" w:hAnsi="GHEA Grapalat"/>
          <w:noProof/>
          <w:sz w:val="24"/>
          <w:szCs w:val="24"/>
          <w:lang w:val="hy-AM"/>
        </w:rPr>
        <w:t xml:space="preserve">ընդունվել </w:t>
      </w:r>
      <w:r w:rsidR="00B113EE" w:rsidRPr="00163462">
        <w:rPr>
          <w:rFonts w:ascii="GHEA Grapalat" w:hAnsi="GHEA Grapalat"/>
          <w:noProof/>
          <w:sz w:val="24"/>
          <w:szCs w:val="24"/>
          <w:lang w:val="hy-AM"/>
        </w:rPr>
        <w:t xml:space="preserve">հետևյալ </w:t>
      </w:r>
      <w:r w:rsidR="00117324" w:rsidRPr="00163462">
        <w:rPr>
          <w:rFonts w:ascii="GHEA Grapalat" w:hAnsi="GHEA Grapalat"/>
          <w:noProof/>
          <w:sz w:val="24"/>
          <w:szCs w:val="24"/>
          <w:lang w:val="hy-AM"/>
        </w:rPr>
        <w:t>չափանիշ</w:t>
      </w:r>
      <w:r w:rsidR="00B113EE" w:rsidRPr="00163462">
        <w:rPr>
          <w:rFonts w:ascii="GHEA Grapalat" w:hAnsi="GHEA Grapalat"/>
          <w:noProof/>
          <w:sz w:val="24"/>
          <w:szCs w:val="24"/>
          <w:lang w:val="hy-AM"/>
        </w:rPr>
        <w:t>ները</w:t>
      </w:r>
      <w:r w:rsidR="00020EB6" w:rsidRPr="00163462">
        <w:rPr>
          <w:rFonts w:ascii="GHEA Grapalat" w:hAnsi="GHEA Grapalat"/>
          <w:noProof/>
          <w:sz w:val="24"/>
          <w:szCs w:val="24"/>
          <w:lang w:val="hy-AM"/>
        </w:rPr>
        <w:t xml:space="preserve"> (աղյուսակ N1)</w:t>
      </w:r>
      <w:r w:rsidR="00E55BCA" w:rsidRPr="00163462">
        <w:rPr>
          <w:rFonts w:ascii="GHEA Grapalat" w:hAnsi="GHEA Grapalat"/>
          <w:noProof/>
          <w:sz w:val="24"/>
          <w:szCs w:val="24"/>
          <w:lang w:val="hy-AM"/>
        </w:rPr>
        <w:t xml:space="preserve">: </w:t>
      </w:r>
    </w:p>
    <w:p w:rsidR="00020EB6" w:rsidRPr="00163462" w:rsidRDefault="00020EB6" w:rsidP="006E69ED">
      <w:pPr>
        <w:spacing w:before="120" w:after="120" w:line="240" w:lineRule="auto"/>
        <w:ind w:firstLine="540"/>
        <w:jc w:val="right"/>
        <w:rPr>
          <w:rFonts w:ascii="GHEA Grapalat" w:hAnsi="GHEA Grapalat" w:cs="Courier New"/>
          <w:b/>
          <w:noProof/>
          <w:sz w:val="24"/>
          <w:lang w:val="hy-AM"/>
        </w:rPr>
      </w:pPr>
      <w:r w:rsidRPr="00163462">
        <w:rPr>
          <w:rFonts w:ascii="GHEA Grapalat" w:hAnsi="GHEA Grapalat" w:cs="Sylfaen"/>
          <w:b/>
          <w:noProof/>
          <w:sz w:val="24"/>
          <w:lang w:val="hy-AM"/>
        </w:rPr>
        <w:t>Աղյուսակ</w:t>
      </w:r>
      <w:r w:rsidRPr="00163462">
        <w:rPr>
          <w:rFonts w:ascii="GHEA Grapalat" w:hAnsi="GHEA Grapalat" w:cs="Courier New"/>
          <w:b/>
          <w:noProof/>
          <w:sz w:val="24"/>
          <w:lang w:val="hy-AM"/>
        </w:rPr>
        <w:t xml:space="preserve"> N 1</w:t>
      </w:r>
    </w:p>
    <w:tbl>
      <w:tblPr>
        <w:tblW w:w="10275" w:type="dxa"/>
        <w:tblInd w:w="93" w:type="dxa"/>
        <w:tblLook w:val="04A0" w:firstRow="1" w:lastRow="0" w:firstColumn="1" w:lastColumn="0" w:noHBand="0" w:noVBand="1"/>
      </w:tblPr>
      <w:tblGrid>
        <w:gridCol w:w="600"/>
        <w:gridCol w:w="2580"/>
        <w:gridCol w:w="7095"/>
      </w:tblGrid>
      <w:tr w:rsidR="00775281" w:rsidRPr="00163462" w:rsidTr="00C30781">
        <w:trPr>
          <w:trHeight w:val="6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lang w:val="hy-AM"/>
              </w:rPr>
              <w:t>N/N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281" w:rsidRPr="00163462" w:rsidRDefault="00C30781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24"/>
                <w:lang w:val="hy-AM"/>
              </w:rPr>
            </w:pPr>
            <w:r w:rsidRPr="00163462">
              <w:rPr>
                <w:rFonts w:ascii="GHEA Grapalat" w:eastAsia="Times New Roman" w:hAnsi="GHEA Grapalat" w:cs="Sylfaen"/>
                <w:b/>
                <w:bCs/>
                <w:noProof/>
                <w:color w:val="000000"/>
                <w:sz w:val="24"/>
                <w:lang w:val="hy-AM"/>
              </w:rPr>
              <w:t>ՉԱՓԱՆԻՇ</w:t>
            </w:r>
          </w:p>
        </w:tc>
        <w:tc>
          <w:tcPr>
            <w:tcW w:w="7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281" w:rsidRPr="00163462" w:rsidRDefault="00C30781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24"/>
                <w:lang w:val="hy-AM"/>
              </w:rPr>
            </w:pPr>
            <w:r w:rsidRPr="00163462">
              <w:rPr>
                <w:rFonts w:ascii="GHEA Grapalat" w:eastAsia="Times New Roman" w:hAnsi="GHEA Grapalat" w:cs="Sylfaen"/>
                <w:b/>
                <w:bCs/>
                <w:noProof/>
                <w:color w:val="000000"/>
                <w:sz w:val="24"/>
                <w:lang w:val="hy-AM"/>
              </w:rPr>
              <w:t>ԱԶԴԵՑՈՒԹՅՈՒՆ</w:t>
            </w:r>
          </w:p>
        </w:tc>
      </w:tr>
      <w:tr w:rsidR="00775281" w:rsidRPr="00163462" w:rsidTr="00775281">
        <w:trPr>
          <w:trHeight w:val="405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lang w:val="hy-AM"/>
              </w:rPr>
              <w:t>1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lang w:val="hy-AM"/>
              </w:rPr>
            </w:pPr>
            <w:r w:rsidRPr="00163462">
              <w:rPr>
                <w:rFonts w:ascii="GHEA Grapalat" w:eastAsia="Times New Roman" w:hAnsi="GHEA Grapalat" w:cs="Sylfaen"/>
                <w:b/>
                <w:bCs/>
                <w:noProof/>
                <w:lang w:val="hy-AM"/>
              </w:rPr>
              <w:t>Ջրային</w:t>
            </w: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b/>
                <w:bCs/>
                <w:noProof/>
                <w:lang w:val="hy-AM"/>
              </w:rPr>
              <w:t>ռեսուրսների</w:t>
            </w: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b/>
                <w:bCs/>
                <w:noProof/>
                <w:lang w:val="hy-AM"/>
              </w:rPr>
              <w:t>օգտագործում</w:t>
            </w: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b/>
                <w:bCs/>
                <w:noProof/>
                <w:lang w:val="hy-AM"/>
              </w:rPr>
              <w:t>և</w:t>
            </w: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b/>
                <w:bCs/>
                <w:noProof/>
                <w:lang w:val="hy-AM"/>
              </w:rPr>
              <w:t>պահպանություն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lang w:val="hy-AM"/>
              </w:rPr>
            </w:pP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մակերևութային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ջրային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ռեսուրսների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օգտագործում</w:t>
            </w:r>
          </w:p>
        </w:tc>
      </w:tr>
      <w:tr w:rsidR="00775281" w:rsidRPr="00163462" w:rsidTr="00775281">
        <w:trPr>
          <w:trHeight w:val="46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lang w:val="hy-AM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lang w:val="hy-AM"/>
              </w:rPr>
            </w:pP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lang w:val="hy-AM"/>
              </w:rPr>
            </w:pP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ստորերկրյա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ջրային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ռեսուրսների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 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արդյունահանում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և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(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կամ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)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օգտագործում</w:t>
            </w:r>
          </w:p>
        </w:tc>
      </w:tr>
      <w:tr w:rsidR="00775281" w:rsidRPr="00163462" w:rsidTr="00775281">
        <w:trPr>
          <w:trHeight w:val="36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lang w:val="hy-AM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lang w:val="hy-AM"/>
              </w:rPr>
            </w:pP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lang w:val="hy-AM"/>
              </w:rPr>
            </w:pP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ջրային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ավազան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կեղտաջրերի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արտահոսք</w:t>
            </w:r>
          </w:p>
        </w:tc>
      </w:tr>
      <w:tr w:rsidR="00775281" w:rsidRPr="00163462" w:rsidTr="00775281">
        <w:trPr>
          <w:trHeight w:val="37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lang w:val="hy-AM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lang w:val="hy-AM"/>
              </w:rPr>
            </w:pP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lang w:val="hy-AM"/>
              </w:rPr>
            </w:pP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ջրային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համակարգ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արտադրական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կեղտաջրերի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արտահոսք</w:t>
            </w:r>
          </w:p>
        </w:tc>
      </w:tr>
      <w:tr w:rsidR="00775281" w:rsidRPr="00163462" w:rsidTr="00775281">
        <w:trPr>
          <w:trHeight w:val="51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lang w:val="hy-AM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lang w:val="hy-AM"/>
              </w:rPr>
            </w:pP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lang w:val="hy-AM"/>
              </w:rPr>
            </w:pP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ջրային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ռեսուրսների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հաշվառում</w:t>
            </w:r>
          </w:p>
        </w:tc>
      </w:tr>
      <w:tr w:rsidR="00775281" w:rsidRPr="00163462" w:rsidTr="00775281">
        <w:trPr>
          <w:trHeight w:val="645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lang w:val="hy-AM"/>
              </w:rPr>
              <w:lastRenderedPageBreak/>
              <w:t>2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lang w:val="hy-AM"/>
              </w:rPr>
            </w:pPr>
            <w:r w:rsidRPr="00163462">
              <w:rPr>
                <w:rFonts w:ascii="GHEA Grapalat" w:eastAsia="Times New Roman" w:hAnsi="GHEA Grapalat" w:cs="Sylfaen"/>
                <w:b/>
                <w:bCs/>
                <w:noProof/>
                <w:lang w:val="hy-AM"/>
              </w:rPr>
              <w:t>Մթնոլորտային</w:t>
            </w: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b/>
                <w:bCs/>
                <w:noProof/>
                <w:lang w:val="hy-AM"/>
              </w:rPr>
              <w:t>օդի</w:t>
            </w: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b/>
                <w:bCs/>
                <w:noProof/>
                <w:lang w:val="hy-AM"/>
              </w:rPr>
              <w:t>պահպանություն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lang w:val="hy-AM"/>
              </w:rPr>
            </w:pP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անշարժ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և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շարժական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աղբյուներից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մթնոլորտային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օդ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վնասակար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նյութերի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արտանետումներ</w:t>
            </w:r>
          </w:p>
        </w:tc>
      </w:tr>
      <w:tr w:rsidR="00775281" w:rsidRPr="00163462" w:rsidTr="00775281">
        <w:trPr>
          <w:trHeight w:val="51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lang w:val="hy-AM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lang w:val="hy-AM"/>
              </w:rPr>
            </w:pP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lang w:val="hy-AM"/>
              </w:rPr>
            </w:pP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օզոնային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շերտը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քայքայող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նյութերի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գործածություն</w:t>
            </w:r>
          </w:p>
        </w:tc>
      </w:tr>
      <w:tr w:rsidR="00775281" w:rsidRPr="00163462" w:rsidTr="00775281">
        <w:trPr>
          <w:trHeight w:val="51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lang w:val="hy-AM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lang w:val="hy-AM"/>
              </w:rPr>
            </w:pP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lang w:val="hy-AM"/>
              </w:rPr>
            </w:pP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շրջակա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միջավայրի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վրա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ֆիզիկական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վնասակար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ներգործություններ</w:t>
            </w:r>
          </w:p>
        </w:tc>
      </w:tr>
      <w:tr w:rsidR="00775281" w:rsidRPr="00163462" w:rsidTr="00775281">
        <w:trPr>
          <w:trHeight w:val="57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lang w:val="hy-AM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lang w:val="hy-AM"/>
              </w:rPr>
            </w:pP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lang w:val="hy-AM"/>
              </w:rPr>
            </w:pP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մթնոլորտային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օդի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վրա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ազդող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օբյեկտների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նախագծում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,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կառացուպատում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և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գործարկում</w:t>
            </w:r>
          </w:p>
        </w:tc>
      </w:tr>
      <w:tr w:rsidR="00775281" w:rsidRPr="00163462" w:rsidTr="004B6264">
        <w:trPr>
          <w:trHeight w:val="76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lang w:val="hy-AM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lang w:val="hy-AM"/>
              </w:rPr>
            </w:pP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lang w:val="hy-AM"/>
              </w:rPr>
            </w:pP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մթնոլորտային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օդի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աղտոտումը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կանխելու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և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նվազեցնելու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միջոցառումներ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>,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մթնոլորտային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օդ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վնասակար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արտանետումների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հաշվառում</w:t>
            </w:r>
          </w:p>
        </w:tc>
      </w:tr>
      <w:tr w:rsidR="00775281" w:rsidRPr="00163462" w:rsidTr="004B6264">
        <w:trPr>
          <w:trHeight w:val="46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lang w:val="hy-AM"/>
              </w:rPr>
              <w:t>3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lang w:val="hy-AM"/>
              </w:rPr>
            </w:pPr>
            <w:r w:rsidRPr="00163462">
              <w:rPr>
                <w:rFonts w:ascii="GHEA Grapalat" w:eastAsia="Times New Roman" w:hAnsi="GHEA Grapalat" w:cs="Sylfaen"/>
                <w:b/>
                <w:bCs/>
                <w:noProof/>
                <w:lang w:val="hy-AM"/>
              </w:rPr>
              <w:t>Հողերի</w:t>
            </w: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b/>
                <w:bCs/>
                <w:noProof/>
                <w:lang w:val="hy-AM"/>
              </w:rPr>
              <w:t>օգտագործում</w:t>
            </w: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b/>
                <w:bCs/>
                <w:noProof/>
                <w:lang w:val="hy-AM"/>
              </w:rPr>
              <w:t>և</w:t>
            </w: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b/>
                <w:bCs/>
                <w:noProof/>
                <w:lang w:val="hy-AM"/>
              </w:rPr>
              <w:t>պահպանություն</w:t>
            </w:r>
          </w:p>
        </w:tc>
        <w:tc>
          <w:tcPr>
            <w:tcW w:w="7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lang w:val="hy-AM"/>
              </w:rPr>
            </w:pP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հողի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օգտագործումը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ըստ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նպատակային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և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գործառնական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նշանակության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</w:p>
        </w:tc>
      </w:tr>
      <w:tr w:rsidR="00775281" w:rsidRPr="00163462" w:rsidTr="004B6264">
        <w:trPr>
          <w:trHeight w:val="46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lang w:val="hy-AM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lang w:val="hy-AM"/>
              </w:rPr>
            </w:pPr>
          </w:p>
        </w:tc>
        <w:tc>
          <w:tcPr>
            <w:tcW w:w="7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lang w:val="hy-AM"/>
              </w:rPr>
            </w:pP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հողամասի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թույլատրված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օգտագործում</w:t>
            </w:r>
          </w:p>
        </w:tc>
      </w:tr>
      <w:tr w:rsidR="00775281" w:rsidRPr="00163462" w:rsidTr="004B6264">
        <w:trPr>
          <w:trHeight w:val="75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lang w:val="hy-AM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lang w:val="hy-AM"/>
              </w:rPr>
            </w:pPr>
          </w:p>
        </w:tc>
        <w:tc>
          <w:tcPr>
            <w:tcW w:w="7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81" w:rsidRPr="00163462" w:rsidRDefault="00775281" w:rsidP="00C803C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lang w:val="hy-AM"/>
              </w:rPr>
            </w:pP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հողերի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պահպանություն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,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վնասակար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քիմիական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նյութեր</w:t>
            </w:r>
            <w:r w:rsidR="00C803CD" w:rsidRPr="00163462">
              <w:rPr>
                <w:rFonts w:ascii="GHEA Grapalat" w:eastAsia="Times New Roman" w:hAnsi="GHEA Grapalat" w:cs="Sylfaen"/>
                <w:noProof/>
                <w:lang w:val="hy-AM"/>
              </w:rPr>
              <w:t>ով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="00FF5504" w:rsidRPr="00163462">
              <w:rPr>
                <w:rFonts w:ascii="GHEA Grapalat" w:eastAsia="Times New Roman" w:hAnsi="GHEA Grapalat" w:cs="Sylfaen"/>
                <w:noProof/>
                <w:lang w:val="hy-AM"/>
              </w:rPr>
              <w:t xml:space="preserve">արտադրական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և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կենցաղային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թափոններ</w:t>
            </w:r>
            <w:r w:rsidR="00C803CD" w:rsidRPr="00163462">
              <w:rPr>
                <w:rFonts w:ascii="GHEA Grapalat" w:eastAsia="Times New Roman" w:hAnsi="GHEA Grapalat" w:cs="Sylfaen"/>
                <w:noProof/>
                <w:lang w:val="hy-AM"/>
              </w:rPr>
              <w:t>ով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աղտոտումից</w:t>
            </w:r>
          </w:p>
        </w:tc>
      </w:tr>
      <w:tr w:rsidR="00775281" w:rsidRPr="00163462" w:rsidTr="004B6264">
        <w:trPr>
          <w:trHeight w:val="73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lang w:val="hy-AM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lang w:val="hy-AM"/>
              </w:rPr>
            </w:pPr>
          </w:p>
        </w:tc>
        <w:tc>
          <w:tcPr>
            <w:tcW w:w="7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lang w:val="hy-AM"/>
              </w:rPr>
            </w:pP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հողերի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պահպանություն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ջրային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,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հողմային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աղտոտումից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,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ողողումներից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,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ճահճացումից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,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կարծրացումից</w:t>
            </w:r>
          </w:p>
        </w:tc>
      </w:tr>
      <w:tr w:rsidR="00775281" w:rsidRPr="00163462" w:rsidTr="00020EB6">
        <w:trPr>
          <w:trHeight w:val="43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lang w:val="hy-AM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lang w:val="hy-AM"/>
              </w:rPr>
            </w:pP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lang w:val="hy-AM"/>
              </w:rPr>
            </w:pP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հողի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բերրի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շերտի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օգտագործում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և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վերականգնում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</w:p>
        </w:tc>
      </w:tr>
      <w:tr w:rsidR="00775281" w:rsidRPr="00163462" w:rsidTr="00020EB6">
        <w:trPr>
          <w:trHeight w:val="54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lang w:val="hy-AM"/>
              </w:rPr>
              <w:t>4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lang w:val="hy-AM"/>
              </w:rPr>
            </w:pPr>
            <w:r w:rsidRPr="00163462">
              <w:rPr>
                <w:rFonts w:ascii="GHEA Grapalat" w:eastAsia="Times New Roman" w:hAnsi="GHEA Grapalat" w:cs="Sylfaen"/>
                <w:b/>
                <w:bCs/>
                <w:noProof/>
                <w:color w:val="000000"/>
                <w:lang w:val="hy-AM"/>
              </w:rPr>
              <w:t>Թափոնների</w:t>
            </w: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b/>
                <w:bCs/>
                <w:noProof/>
                <w:color w:val="000000"/>
                <w:lang w:val="hy-AM"/>
              </w:rPr>
              <w:t>գործածություն</w:t>
            </w:r>
          </w:p>
        </w:tc>
        <w:tc>
          <w:tcPr>
            <w:tcW w:w="7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81" w:rsidRPr="00163462" w:rsidRDefault="00775281" w:rsidP="00187842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lang w:val="hy-AM"/>
              </w:rPr>
            </w:pP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շրջակա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միջավայրում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սահմանված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>/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արգելված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կարգով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թափոնների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="00187842" w:rsidRPr="00163462">
              <w:rPr>
                <w:rFonts w:ascii="GHEA Grapalat" w:eastAsia="Times New Roman" w:hAnsi="GHEA Grapalat" w:cs="Sylfaen"/>
                <w:noProof/>
                <w:lang w:val="hy-AM"/>
              </w:rPr>
              <w:t xml:space="preserve"> գործածություն</w:t>
            </w:r>
          </w:p>
        </w:tc>
      </w:tr>
      <w:tr w:rsidR="00775281" w:rsidRPr="00163462" w:rsidTr="00775281">
        <w:trPr>
          <w:trHeight w:val="39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lang w:val="hy-AM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lang w:val="hy-AM"/>
              </w:rPr>
            </w:pP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lang w:val="hy-AM"/>
              </w:rPr>
            </w:pP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թափոնների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հաշվառման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,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գոյացման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="00FF5504"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հեռացման (ոչնչացման, վնասազերծման, տեղադրման)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և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օգտահանման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կարգի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ապահովում</w:t>
            </w:r>
          </w:p>
        </w:tc>
      </w:tr>
      <w:tr w:rsidR="00775281" w:rsidRPr="00163462" w:rsidTr="005E704C">
        <w:trPr>
          <w:trHeight w:val="467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lang w:val="hy-AM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lang w:val="hy-AM"/>
              </w:rPr>
            </w:pP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81" w:rsidRPr="00163462" w:rsidRDefault="002B7D0E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lang w:val="hy-AM"/>
              </w:rPr>
            </w:pP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ընդերքօգտագործման թափոնների կառավարում և վերամշակում</w:t>
            </w:r>
          </w:p>
        </w:tc>
      </w:tr>
      <w:tr w:rsidR="00775281" w:rsidRPr="00163462" w:rsidTr="00775281">
        <w:trPr>
          <w:trHeight w:val="37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lang w:val="hy-AM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lang w:val="hy-AM"/>
              </w:rPr>
            </w:pP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81" w:rsidRPr="00163462" w:rsidRDefault="00775281" w:rsidP="00C803C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lang w:val="hy-AM"/>
              </w:rPr>
            </w:pP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վտանգավոր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թափոնների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="00C803CD" w:rsidRPr="00163462">
              <w:rPr>
                <w:rFonts w:ascii="GHEA Grapalat" w:eastAsia="Times New Roman" w:hAnsi="GHEA Grapalat" w:cs="Calibri"/>
                <w:noProof/>
                <w:lang w:val="hy-AM"/>
              </w:rPr>
              <w:t>գործածության գործունեության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լիցենզ</w:t>
            </w:r>
            <w:r w:rsidR="00C803CD" w:rsidRPr="00163462">
              <w:rPr>
                <w:rFonts w:ascii="GHEA Grapalat" w:eastAsia="Times New Roman" w:hAnsi="GHEA Grapalat" w:cs="Sylfaen"/>
                <w:noProof/>
                <w:lang w:val="hy-AM"/>
              </w:rPr>
              <w:t>իայի պահանջների կատարում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</w:p>
        </w:tc>
      </w:tr>
      <w:tr w:rsidR="00775281" w:rsidRPr="00163462" w:rsidTr="00775281">
        <w:trPr>
          <w:trHeight w:val="43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lang w:val="hy-AM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lang w:val="hy-AM"/>
              </w:rPr>
            </w:pP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81" w:rsidRPr="00163462" w:rsidRDefault="00775281" w:rsidP="00C803C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lang w:val="hy-AM"/>
              </w:rPr>
            </w:pP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վտանգավոր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թափոնների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="00C803CD"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ապօրինի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շրջանառություն</w:t>
            </w:r>
          </w:p>
        </w:tc>
      </w:tr>
      <w:tr w:rsidR="00775281" w:rsidRPr="00163462" w:rsidTr="006F7318">
        <w:trPr>
          <w:trHeight w:val="674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lang w:val="hy-AM"/>
              </w:rPr>
              <w:t>5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lang w:val="hy-AM"/>
              </w:rPr>
            </w:pPr>
            <w:r w:rsidRPr="00163462">
              <w:rPr>
                <w:rFonts w:ascii="GHEA Grapalat" w:eastAsia="Times New Roman" w:hAnsi="GHEA Grapalat" w:cs="Sylfaen"/>
                <w:b/>
                <w:bCs/>
                <w:noProof/>
                <w:lang w:val="hy-AM"/>
              </w:rPr>
              <w:t>Ընդերքի</w:t>
            </w: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b/>
                <w:bCs/>
                <w:noProof/>
                <w:lang w:val="hy-AM"/>
              </w:rPr>
              <w:t>օգտագործում</w:t>
            </w: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b/>
                <w:bCs/>
                <w:noProof/>
                <w:lang w:val="hy-AM"/>
              </w:rPr>
              <w:t>և</w:t>
            </w: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b/>
                <w:bCs/>
                <w:noProof/>
                <w:lang w:val="hy-AM"/>
              </w:rPr>
              <w:t>պահպանություն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lang w:val="hy-AM"/>
              </w:rPr>
            </w:pP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Ընդերքօգտագործման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տրամադրման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սահմանված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կարգի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պահպանում</w:t>
            </w:r>
          </w:p>
        </w:tc>
      </w:tr>
      <w:tr w:rsidR="00775281" w:rsidRPr="00163462" w:rsidTr="006F7318">
        <w:trPr>
          <w:trHeight w:val="98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lang w:val="hy-AM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lang w:val="hy-AM"/>
              </w:rPr>
            </w:pP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281" w:rsidRPr="00163462" w:rsidRDefault="000908CE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lang w:val="hy-AM"/>
              </w:rPr>
            </w:pP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 xml:space="preserve">Արդյունահանման նախագծերով և կամ </w:t>
            </w:r>
            <w:r w:rsidR="003B5ED1" w:rsidRPr="00163462">
              <w:rPr>
                <w:rFonts w:ascii="GHEA Grapalat" w:eastAsia="Times New Roman" w:hAnsi="GHEA Grapalat" w:cs="Sylfaen"/>
                <w:noProof/>
                <w:lang w:val="hy-AM"/>
              </w:rPr>
              <w:t>երկրաբանահետախուզական աշխատանքային ծրագրով նախատեսված աշխատանքների կատարման ապահովում</w:t>
            </w:r>
          </w:p>
        </w:tc>
      </w:tr>
      <w:tr w:rsidR="00775281" w:rsidRPr="00163462" w:rsidTr="00775281">
        <w:trPr>
          <w:trHeight w:val="45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lang w:val="hy-AM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lang w:val="hy-AM"/>
              </w:rPr>
            </w:pP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81" w:rsidRPr="00163462" w:rsidRDefault="003B5ED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lang w:val="hy-AM"/>
              </w:rPr>
            </w:pP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Երկրաբանական, մարկշեյդերական և այլ փաստագրության վարում</w:t>
            </w:r>
          </w:p>
        </w:tc>
      </w:tr>
      <w:tr w:rsidR="00775281" w:rsidRPr="00163462" w:rsidTr="00775281">
        <w:trPr>
          <w:trHeight w:val="69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lang w:val="hy-AM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lang w:val="hy-AM"/>
              </w:rPr>
            </w:pP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lang w:val="hy-AM"/>
              </w:rPr>
            </w:pP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Օգտակար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հանածոների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քանակի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,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որակի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և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այլ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հատկությունների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վերաբերյալ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հավաստի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տեղեկատվության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="00FA3846" w:rsidRPr="00163462">
              <w:rPr>
                <w:rFonts w:ascii="GHEA Grapalat" w:eastAsia="Times New Roman" w:hAnsi="GHEA Grapalat" w:cs="Calibri"/>
                <w:noProof/>
                <w:lang w:val="hy-AM"/>
              </w:rPr>
              <w:t>ապահովում</w:t>
            </w:r>
          </w:p>
        </w:tc>
      </w:tr>
      <w:tr w:rsidR="00775281" w:rsidRPr="00163462" w:rsidTr="006F7318">
        <w:trPr>
          <w:trHeight w:val="1007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lang w:val="hy-AM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lang w:val="hy-AM"/>
              </w:rPr>
            </w:pP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81" w:rsidRPr="00163462" w:rsidRDefault="003B5ED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lang w:val="hy-AM"/>
              </w:rPr>
            </w:pP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Օգտակար հանածոների պաշարների շարժի, իսկ երկրաբանական ուսումնասիրության ընթացքում փորձնական հանույթի քանակի և որակի, հավաստի հաշվառման ապահովում</w:t>
            </w:r>
          </w:p>
        </w:tc>
      </w:tr>
      <w:tr w:rsidR="00775281" w:rsidRPr="00163462" w:rsidTr="00775281">
        <w:trPr>
          <w:trHeight w:val="345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lang w:val="hy-AM"/>
              </w:rPr>
              <w:t>6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lang w:val="hy-AM"/>
              </w:rPr>
            </w:pPr>
            <w:r w:rsidRPr="00163462">
              <w:rPr>
                <w:rFonts w:ascii="GHEA Grapalat" w:eastAsia="Times New Roman" w:hAnsi="GHEA Grapalat" w:cs="Sylfaen"/>
                <w:b/>
                <w:bCs/>
                <w:noProof/>
                <w:lang w:val="hy-AM"/>
              </w:rPr>
              <w:t>Բուսական</w:t>
            </w: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lang w:val="hy-AM"/>
              </w:rPr>
              <w:t xml:space="preserve">  </w:t>
            </w:r>
            <w:r w:rsidRPr="00163462">
              <w:rPr>
                <w:rFonts w:ascii="GHEA Grapalat" w:eastAsia="Times New Roman" w:hAnsi="GHEA Grapalat" w:cs="Sylfaen"/>
                <w:b/>
                <w:bCs/>
                <w:noProof/>
                <w:lang w:val="hy-AM"/>
              </w:rPr>
              <w:t>աշխարհի</w:t>
            </w: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b/>
                <w:bCs/>
                <w:noProof/>
                <w:lang w:val="hy-AM"/>
              </w:rPr>
              <w:t>օբյեկտների</w:t>
            </w: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b/>
                <w:bCs/>
                <w:noProof/>
                <w:lang w:val="hy-AM"/>
              </w:rPr>
              <w:t>օգտագործում</w:t>
            </w: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b/>
                <w:bCs/>
                <w:noProof/>
                <w:lang w:val="hy-AM"/>
              </w:rPr>
              <w:t>և</w:t>
            </w: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b/>
                <w:bCs/>
                <w:noProof/>
                <w:lang w:val="hy-AM"/>
              </w:rPr>
              <w:t>պահպանություն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81" w:rsidRPr="00163462" w:rsidRDefault="00775281" w:rsidP="009F021F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lang w:val="hy-AM"/>
              </w:rPr>
            </w:pP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բուսական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աշխարհի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օբյեկտների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օգտագործում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="009F021F" w:rsidRPr="00163462">
              <w:rPr>
                <w:rFonts w:ascii="GHEA Grapalat" w:eastAsia="Times New Roman" w:hAnsi="GHEA Grapalat" w:cs="Sylfaen"/>
                <w:noProof/>
                <w:lang w:val="hy-AM"/>
              </w:rPr>
              <w:t xml:space="preserve"> պաշտպանություն և վերարտադրություն</w:t>
            </w:r>
          </w:p>
        </w:tc>
      </w:tr>
      <w:tr w:rsidR="00775281" w:rsidRPr="00163462" w:rsidTr="00775281">
        <w:trPr>
          <w:trHeight w:val="72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lang w:val="hy-AM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lang w:val="hy-AM"/>
              </w:rPr>
            </w:pP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lang w:val="hy-AM"/>
              </w:rPr>
            </w:pP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բուսական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աշխարհի</w:t>
            </w:r>
            <w:r w:rsidR="009F021F" w:rsidRPr="00163462">
              <w:rPr>
                <w:rFonts w:ascii="GHEA Grapalat" w:eastAsia="Times New Roman" w:hAnsi="GHEA Grapalat" w:cs="Sylfaen"/>
                <w:noProof/>
                <w:lang w:val="hy-AM"/>
              </w:rPr>
              <w:t xml:space="preserve"> օբյեկտների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՝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այդ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թվում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ընդհանուր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օգտագործման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կանաչ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տարածքների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պահպանություն</w:t>
            </w:r>
          </w:p>
        </w:tc>
      </w:tr>
      <w:tr w:rsidR="00775281" w:rsidRPr="00163462" w:rsidTr="0077528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lang w:val="hy-AM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lang w:val="hy-AM"/>
              </w:rPr>
            </w:pP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lang w:val="hy-AM"/>
              </w:rPr>
            </w:pP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հազվագյուտ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և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անհետացման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եզրին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գտնվող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բուսատեսակների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="009F021F"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և նրանց աճելավայրերի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պահպանություն</w:t>
            </w:r>
          </w:p>
        </w:tc>
      </w:tr>
      <w:tr w:rsidR="00775281" w:rsidRPr="00163462" w:rsidTr="00775281">
        <w:trPr>
          <w:trHeight w:val="57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lang w:val="hy-AM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lang w:val="hy-AM"/>
              </w:rPr>
            </w:pP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lang w:val="hy-AM"/>
              </w:rPr>
            </w:pP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բուսատեսակների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,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բուսա</w:t>
            </w:r>
            <w:r w:rsidR="009F021F" w:rsidRPr="00163462">
              <w:rPr>
                <w:rFonts w:ascii="GHEA Grapalat" w:eastAsia="Times New Roman" w:hAnsi="GHEA Grapalat" w:cs="Sylfaen"/>
                <w:noProof/>
                <w:lang w:val="hy-AM"/>
              </w:rPr>
              <w:t>բանա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կան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հավաքածունների</w:t>
            </w:r>
            <w:r w:rsidR="009F021F" w:rsidRPr="00163462">
              <w:rPr>
                <w:rFonts w:ascii="GHEA Grapalat" w:eastAsia="Times New Roman" w:hAnsi="GHEA Grapalat" w:cs="Sylfaen"/>
                <w:noProof/>
                <w:lang w:val="hy-AM"/>
              </w:rPr>
              <w:t>, անկախ սեփականության ձևից պահպանություն,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ապօրինի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ներմուծում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և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արտահանում</w:t>
            </w:r>
          </w:p>
        </w:tc>
      </w:tr>
      <w:tr w:rsidR="00775281" w:rsidRPr="00163462" w:rsidTr="001F5B36">
        <w:trPr>
          <w:trHeight w:val="39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lang w:val="hy-AM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lang w:val="hy-AM"/>
              </w:rPr>
            </w:pP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81" w:rsidRPr="00163462" w:rsidRDefault="009F021F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Անտառային տարածքների պահպանություն և անտառային օրենսդրության նորմերի կիրարկում</w:t>
            </w:r>
          </w:p>
        </w:tc>
      </w:tr>
      <w:tr w:rsidR="00775281" w:rsidRPr="00163462" w:rsidTr="001F5B36">
        <w:trPr>
          <w:trHeight w:val="40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lang w:val="hy-AM"/>
              </w:rPr>
              <w:t>7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lang w:val="hy-AM"/>
              </w:rPr>
            </w:pPr>
            <w:r w:rsidRPr="00163462">
              <w:rPr>
                <w:rFonts w:ascii="GHEA Grapalat" w:eastAsia="Times New Roman" w:hAnsi="GHEA Grapalat" w:cs="Sylfaen"/>
                <w:b/>
                <w:bCs/>
                <w:noProof/>
                <w:color w:val="000000"/>
                <w:lang w:val="hy-AM"/>
              </w:rPr>
              <w:t>Կենդանական</w:t>
            </w: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b/>
                <w:bCs/>
                <w:noProof/>
                <w:color w:val="000000"/>
                <w:lang w:val="hy-AM"/>
              </w:rPr>
              <w:t>աշխարհի</w:t>
            </w: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b/>
                <w:bCs/>
                <w:noProof/>
                <w:color w:val="000000"/>
                <w:lang w:val="hy-AM"/>
              </w:rPr>
              <w:t>օբյեկտների</w:t>
            </w: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b/>
                <w:bCs/>
                <w:noProof/>
                <w:color w:val="000000"/>
                <w:lang w:val="hy-AM"/>
              </w:rPr>
              <w:t>օգտագործում</w:t>
            </w: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b/>
                <w:bCs/>
                <w:noProof/>
                <w:color w:val="000000"/>
                <w:lang w:val="hy-AM"/>
              </w:rPr>
              <w:t>և</w:t>
            </w: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b/>
                <w:bCs/>
                <w:noProof/>
                <w:color w:val="000000"/>
                <w:lang w:val="hy-AM"/>
              </w:rPr>
              <w:t>պահպանություն</w:t>
            </w:r>
          </w:p>
        </w:tc>
        <w:tc>
          <w:tcPr>
            <w:tcW w:w="7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lang w:val="hy-AM"/>
              </w:rPr>
            </w:pP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կենդանական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աշխարհի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օբյեկտների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օգտագործում</w:t>
            </w:r>
          </w:p>
        </w:tc>
      </w:tr>
      <w:tr w:rsidR="00775281" w:rsidRPr="00163462" w:rsidTr="001F5B36">
        <w:trPr>
          <w:trHeight w:val="40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lang w:val="hy-AM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lang w:val="hy-AM"/>
              </w:rPr>
            </w:pPr>
          </w:p>
        </w:tc>
        <w:tc>
          <w:tcPr>
            <w:tcW w:w="7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lang w:val="hy-AM"/>
              </w:rPr>
            </w:pP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կենդանական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աշխարհի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օբյեկտների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պահպանություն</w:t>
            </w:r>
          </w:p>
        </w:tc>
      </w:tr>
      <w:tr w:rsidR="00775281" w:rsidRPr="00163462" w:rsidTr="001F5B36">
        <w:trPr>
          <w:trHeight w:val="40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lang w:val="hy-AM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lang w:val="hy-AM"/>
              </w:rPr>
            </w:pPr>
          </w:p>
        </w:tc>
        <w:tc>
          <w:tcPr>
            <w:tcW w:w="7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lang w:val="hy-AM"/>
              </w:rPr>
            </w:pP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կենդանական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աշխարհի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օբյեկտների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պաշտպանություն</w:t>
            </w:r>
          </w:p>
        </w:tc>
      </w:tr>
      <w:tr w:rsidR="00775281" w:rsidRPr="00163462" w:rsidTr="001F5B36">
        <w:trPr>
          <w:trHeight w:val="64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lang w:val="hy-AM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lang w:val="hy-AM"/>
              </w:rPr>
            </w:pPr>
          </w:p>
        </w:tc>
        <w:tc>
          <w:tcPr>
            <w:tcW w:w="7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81" w:rsidRPr="00163462" w:rsidRDefault="009F021F" w:rsidP="009F021F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Կենդանաբանական </w:t>
            </w:r>
            <w:r w:rsidR="00775281" w:rsidRPr="00163462">
              <w:rPr>
                <w:rFonts w:ascii="GHEA Grapalat" w:eastAsia="Times New Roman" w:hAnsi="GHEA Grapalat" w:cs="Sylfaen"/>
                <w:noProof/>
                <w:lang w:val="hy-AM"/>
              </w:rPr>
              <w:t>հավաքածուների</w:t>
            </w:r>
            <w:r w:rsidRPr="00163462">
              <w:rPr>
                <w:rFonts w:ascii="GHEA Grapalat" w:eastAsia="Times New Roman" w:hAnsi="GHEA Grapalat" w:cs="Sylfaen"/>
                <w:noProof/>
                <w:lang w:val="hy-AM"/>
              </w:rPr>
              <w:t>, ինչպես նաև</w:t>
            </w:r>
            <w:r w:rsidR="00775281"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 </w:t>
            </w:r>
            <w:r w:rsidR="00775281" w:rsidRPr="00163462">
              <w:rPr>
                <w:rFonts w:ascii="GHEA Grapalat" w:eastAsia="Times New Roman" w:hAnsi="GHEA Grapalat" w:cs="Sylfaen"/>
                <w:noProof/>
                <w:lang w:val="hy-AM"/>
              </w:rPr>
              <w:t>առանձին</w:t>
            </w:r>
            <w:r w:rsidR="00775281"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 </w:t>
            </w:r>
            <w:r w:rsidR="00775281" w:rsidRPr="00163462">
              <w:rPr>
                <w:rFonts w:ascii="GHEA Grapalat" w:eastAsia="Times New Roman" w:hAnsi="GHEA Grapalat" w:cs="Sylfaen"/>
                <w:noProof/>
                <w:lang w:val="hy-AM"/>
              </w:rPr>
              <w:t>նմուշների</w:t>
            </w:r>
            <w:r w:rsidR="00775281"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անկախ սեփականության ձևից պահպանություն, ապօրինի </w:t>
            </w:r>
            <w:r w:rsidR="00775281" w:rsidRPr="00163462">
              <w:rPr>
                <w:rFonts w:ascii="GHEA Grapalat" w:eastAsia="Times New Roman" w:hAnsi="GHEA Grapalat" w:cs="Sylfaen"/>
                <w:noProof/>
                <w:lang w:val="hy-AM"/>
              </w:rPr>
              <w:t>ներմուծում</w:t>
            </w:r>
            <w:r w:rsidR="00775281"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, </w:t>
            </w:r>
            <w:r w:rsidR="00775281" w:rsidRPr="00163462">
              <w:rPr>
                <w:rFonts w:ascii="GHEA Grapalat" w:eastAsia="Times New Roman" w:hAnsi="GHEA Grapalat" w:cs="Sylfaen"/>
                <w:noProof/>
                <w:lang w:val="hy-AM"/>
              </w:rPr>
              <w:t>արտահում</w:t>
            </w:r>
            <w:r w:rsidR="00775281"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="00775281" w:rsidRPr="00163462">
              <w:rPr>
                <w:rFonts w:ascii="GHEA Grapalat" w:eastAsia="Times New Roman" w:hAnsi="GHEA Grapalat" w:cs="Sylfaen"/>
                <w:noProof/>
                <w:lang w:val="hy-AM"/>
              </w:rPr>
              <w:t>և</w:t>
            </w:r>
            <w:r w:rsidR="00775281" w:rsidRPr="00163462">
              <w:rPr>
                <w:rFonts w:ascii="GHEA Grapalat" w:eastAsia="Times New Roman" w:hAnsi="GHEA Grapalat" w:cs="Calibri"/>
                <w:noProof/>
                <w:lang w:val="hy-AM"/>
              </w:rPr>
              <w:t xml:space="preserve"> </w:t>
            </w:r>
            <w:r w:rsidR="00775281" w:rsidRPr="00163462">
              <w:rPr>
                <w:rFonts w:ascii="GHEA Grapalat" w:eastAsia="Times New Roman" w:hAnsi="GHEA Grapalat" w:cs="Sylfaen"/>
                <w:noProof/>
                <w:lang w:val="hy-AM"/>
              </w:rPr>
              <w:t>վերաբնակեցում</w:t>
            </w:r>
          </w:p>
        </w:tc>
      </w:tr>
      <w:tr w:rsidR="00775281" w:rsidRPr="00163462" w:rsidTr="00775281">
        <w:trPr>
          <w:trHeight w:val="39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lang w:val="hy-AM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81" w:rsidRPr="00163462" w:rsidRDefault="00775281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lang w:val="hy-AM"/>
              </w:rPr>
            </w:pP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281" w:rsidRPr="00163462" w:rsidRDefault="00E6470C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noProof/>
                <w:lang w:val="hy-AM"/>
              </w:rPr>
              <w:t>Հազվագյուտ և անհետացման եզրին գտնվող կենդանիների և նրանց ապրելավայրերի պահպանություն և ապօրինի օգտագործում</w:t>
            </w:r>
          </w:p>
        </w:tc>
      </w:tr>
    </w:tbl>
    <w:p w:rsidR="00394E67" w:rsidRPr="00163462" w:rsidRDefault="00394E67" w:rsidP="006E69ED">
      <w:pPr>
        <w:spacing w:before="120" w:after="120" w:line="240" w:lineRule="auto"/>
        <w:ind w:firstLine="540"/>
        <w:jc w:val="both"/>
        <w:rPr>
          <w:rFonts w:ascii="GHEA Grapalat" w:hAnsi="GHEA Grapalat"/>
          <w:noProof/>
          <w:lang w:val="hy-AM"/>
        </w:rPr>
      </w:pPr>
    </w:p>
    <w:p w:rsidR="000C1DA3" w:rsidRPr="00163462" w:rsidRDefault="00B113EE" w:rsidP="006E69ED">
      <w:pPr>
        <w:spacing w:before="120" w:after="120" w:line="240" w:lineRule="auto"/>
        <w:ind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163462">
        <w:rPr>
          <w:rFonts w:ascii="GHEA Grapalat" w:hAnsi="GHEA Grapalat"/>
          <w:noProof/>
          <w:lang w:val="hy-AM"/>
        </w:rPr>
        <w:lastRenderedPageBreak/>
        <w:t xml:space="preserve"> </w:t>
      </w:r>
      <w:r w:rsidR="0051213A" w:rsidRPr="00163462">
        <w:rPr>
          <w:rFonts w:ascii="GHEA Grapalat" w:hAnsi="GHEA Grapalat"/>
          <w:noProof/>
          <w:sz w:val="24"/>
          <w:szCs w:val="24"/>
          <w:lang w:val="hy-AM"/>
        </w:rPr>
        <w:t>1</w:t>
      </w:r>
      <w:r w:rsidR="00E34EC2" w:rsidRPr="00163462">
        <w:rPr>
          <w:rFonts w:ascii="GHEA Grapalat" w:hAnsi="GHEA Grapalat"/>
          <w:noProof/>
          <w:sz w:val="24"/>
          <w:szCs w:val="24"/>
          <w:lang w:val="hy-AM"/>
        </w:rPr>
        <w:t>5</w:t>
      </w:r>
      <w:r w:rsidR="0051213A" w:rsidRPr="00163462">
        <w:rPr>
          <w:rFonts w:ascii="GHEA Grapalat" w:hAnsi="GHEA Grapalat"/>
          <w:noProof/>
          <w:sz w:val="24"/>
          <w:szCs w:val="24"/>
          <w:lang w:val="hy-AM"/>
        </w:rPr>
        <w:t>. Տեսչական մարմնի կողմից</w:t>
      </w:r>
      <w:r w:rsidR="00A21233" w:rsidRPr="00163462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51213A" w:rsidRPr="00163462">
        <w:rPr>
          <w:rFonts w:ascii="GHEA Grapalat" w:hAnsi="GHEA Grapalat"/>
          <w:noProof/>
          <w:sz w:val="24"/>
          <w:szCs w:val="24"/>
          <w:lang w:val="hy-AM"/>
        </w:rPr>
        <w:t xml:space="preserve">վերահսկման ենթակա ոլորտների նախնական </w:t>
      </w:r>
      <w:r w:rsidR="003108CD" w:rsidRPr="00163462">
        <w:rPr>
          <w:rFonts w:ascii="GHEA Grapalat" w:hAnsi="GHEA Grapalat"/>
          <w:noProof/>
          <w:sz w:val="24"/>
          <w:szCs w:val="24"/>
          <w:lang w:val="hy-AM"/>
        </w:rPr>
        <w:t xml:space="preserve">ոլորտային </w:t>
      </w:r>
      <w:r w:rsidR="0051213A" w:rsidRPr="00163462">
        <w:rPr>
          <w:rFonts w:ascii="GHEA Grapalat" w:hAnsi="GHEA Grapalat"/>
          <w:noProof/>
          <w:sz w:val="24"/>
          <w:szCs w:val="24"/>
          <w:lang w:val="hy-AM"/>
        </w:rPr>
        <w:t xml:space="preserve">ռիսկի հաշվարկման համար կիրառվում </w:t>
      </w:r>
      <w:r w:rsidR="00020EB6" w:rsidRPr="00163462">
        <w:rPr>
          <w:rFonts w:ascii="GHEA Grapalat" w:hAnsi="GHEA Grapalat"/>
          <w:noProof/>
          <w:sz w:val="24"/>
          <w:szCs w:val="24"/>
          <w:lang w:val="hy-AM"/>
        </w:rPr>
        <w:t>է ռիսկի հավանականության մակա</w:t>
      </w:r>
      <w:r w:rsidR="00E62731" w:rsidRPr="00163462">
        <w:rPr>
          <w:rFonts w:ascii="GHEA Grapalat" w:hAnsi="GHEA Grapalat"/>
          <w:noProof/>
          <w:sz w:val="24"/>
          <w:szCs w:val="24"/>
          <w:lang w:val="hy-AM"/>
        </w:rPr>
        <w:t>ր</w:t>
      </w:r>
      <w:r w:rsidR="00020EB6" w:rsidRPr="00163462">
        <w:rPr>
          <w:rFonts w:ascii="GHEA Grapalat" w:hAnsi="GHEA Grapalat"/>
          <w:noProof/>
          <w:sz w:val="24"/>
          <w:szCs w:val="24"/>
          <w:lang w:val="hy-AM"/>
        </w:rPr>
        <w:t xml:space="preserve">դակն ու ազդեցությունը սահմանող ցուցանիշներից և համապատասխան </w:t>
      </w:r>
      <w:r w:rsidR="000C1DA3" w:rsidRPr="00163462">
        <w:rPr>
          <w:rFonts w:ascii="GHEA Grapalat" w:hAnsi="GHEA Grapalat"/>
          <w:noProof/>
          <w:sz w:val="24"/>
          <w:szCs w:val="24"/>
          <w:lang w:val="hy-AM"/>
        </w:rPr>
        <w:t>բալեր</w:t>
      </w:r>
      <w:r w:rsidR="00020EB6" w:rsidRPr="00163462">
        <w:rPr>
          <w:rFonts w:ascii="GHEA Grapalat" w:hAnsi="GHEA Grapalat"/>
          <w:noProof/>
          <w:sz w:val="24"/>
          <w:szCs w:val="24"/>
          <w:lang w:val="hy-AM"/>
        </w:rPr>
        <w:t>ից բաղկացած հաշվեկարգ (աղյուսակ N2):</w:t>
      </w:r>
      <w:r w:rsidR="003108CD" w:rsidRPr="00163462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</w:p>
    <w:p w:rsidR="00020EB6" w:rsidRPr="00163462" w:rsidRDefault="00020EB6" w:rsidP="006E69ED">
      <w:pPr>
        <w:spacing w:before="120" w:after="120" w:line="240" w:lineRule="auto"/>
        <w:ind w:firstLine="540"/>
        <w:jc w:val="right"/>
        <w:rPr>
          <w:rFonts w:ascii="GHEA Grapalat" w:hAnsi="GHEA Grapalat" w:cs="Courier New"/>
          <w:b/>
          <w:noProof/>
          <w:sz w:val="24"/>
          <w:lang w:val="hy-AM"/>
        </w:rPr>
      </w:pPr>
      <w:r w:rsidRPr="00163462">
        <w:rPr>
          <w:rFonts w:ascii="GHEA Grapalat" w:hAnsi="GHEA Grapalat" w:cs="Sylfaen"/>
          <w:b/>
          <w:noProof/>
          <w:sz w:val="24"/>
          <w:lang w:val="hy-AM"/>
        </w:rPr>
        <w:t>Աղյուսակ</w:t>
      </w:r>
      <w:r w:rsidRPr="00163462">
        <w:rPr>
          <w:rFonts w:ascii="GHEA Grapalat" w:hAnsi="GHEA Grapalat" w:cs="Courier New"/>
          <w:b/>
          <w:noProof/>
          <w:sz w:val="24"/>
          <w:lang w:val="hy-AM"/>
        </w:rPr>
        <w:t xml:space="preserve"> N2</w:t>
      </w:r>
    </w:p>
    <w:tbl>
      <w:tblPr>
        <w:tblW w:w="10436" w:type="dxa"/>
        <w:tblInd w:w="93" w:type="dxa"/>
        <w:tblLook w:val="04A0" w:firstRow="1" w:lastRow="0" w:firstColumn="1" w:lastColumn="0" w:noHBand="0" w:noVBand="1"/>
      </w:tblPr>
      <w:tblGrid>
        <w:gridCol w:w="701"/>
        <w:gridCol w:w="707"/>
        <w:gridCol w:w="2684"/>
        <w:gridCol w:w="1282"/>
        <w:gridCol w:w="1282"/>
        <w:gridCol w:w="1315"/>
        <w:gridCol w:w="1282"/>
        <w:gridCol w:w="1282"/>
      </w:tblGrid>
      <w:tr w:rsidR="005E704C" w:rsidRPr="00163462" w:rsidTr="003F324A">
        <w:trPr>
          <w:trHeight w:val="20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jc w:val="center"/>
              <w:rPr>
                <w:rFonts w:eastAsia="Times New Roman" w:cs="Calibri"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eastAsia="Times New Roman" w:cs="Calibri"/>
                <w:noProof/>
                <w:color w:val="000000"/>
                <w:sz w:val="18"/>
                <w:szCs w:val="18"/>
                <w:lang w:val="hy-AM"/>
              </w:rPr>
              <w:t>N/N</w:t>
            </w:r>
          </w:p>
        </w:tc>
        <w:tc>
          <w:tcPr>
            <w:tcW w:w="3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8"/>
                <w:szCs w:val="18"/>
                <w:lang w:val="hy-AM"/>
              </w:rPr>
              <w:t>Ոլորտային</w:t>
            </w:r>
            <w:r w:rsidRPr="00163462">
              <w:rPr>
                <w:rFonts w:eastAsia="Times New Roman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  <w:t xml:space="preserve"> </w:t>
            </w:r>
            <w:r w:rsidRPr="00163462"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8"/>
                <w:szCs w:val="18"/>
                <w:lang w:val="hy-AM"/>
              </w:rPr>
              <w:t>ռիսկի</w:t>
            </w:r>
            <w:r w:rsidRPr="00163462">
              <w:rPr>
                <w:rFonts w:eastAsia="Times New Roman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  <w:t xml:space="preserve"> </w:t>
            </w:r>
            <w:r w:rsidRPr="00163462"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8"/>
                <w:szCs w:val="18"/>
                <w:lang w:val="hy-AM"/>
              </w:rPr>
              <w:t>գնահատում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eastAsia="Times New Roman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eastAsia="Times New Roman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eastAsia="Times New Roman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eastAsia="Times New Roman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eastAsia="Times New Roman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  <w:t>5</w:t>
            </w:r>
          </w:p>
        </w:tc>
      </w:tr>
      <w:tr w:rsidR="00DA1D4B" w:rsidRPr="00163462" w:rsidTr="003F324A">
        <w:trPr>
          <w:trHeight w:val="2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rPr>
                <w:rFonts w:eastAsia="Times New Roman" w:cs="Calibri"/>
                <w:noProof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32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rPr>
                <w:rFonts w:eastAsia="Times New Roman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6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  <w:t xml:space="preserve">Ազդեցություն </w:t>
            </w:r>
          </w:p>
        </w:tc>
      </w:tr>
      <w:tr w:rsidR="00DA1D4B" w:rsidRPr="00163462" w:rsidTr="003F324A">
        <w:trPr>
          <w:trHeight w:val="2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rPr>
                <w:rFonts w:eastAsia="Times New Roman" w:cs="Calibri"/>
                <w:noProof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32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rPr>
                <w:rFonts w:eastAsia="Times New Roman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  <w:t>Աննշան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833"/>
            <w:noWrap/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  <w:t>Ոչ էական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  <w:t>Չափավոր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39C7"/>
            <w:noWrap/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  <w:t xml:space="preserve">Էական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  <w:t>Զգալի</w:t>
            </w:r>
          </w:p>
        </w:tc>
      </w:tr>
      <w:tr w:rsidR="005E704C" w:rsidRPr="00163462" w:rsidTr="003F324A">
        <w:trPr>
          <w:cantSplit/>
          <w:trHeight w:val="567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eastAsia="Times New Roman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  <w:t>A</w:t>
            </w:r>
          </w:p>
        </w:tc>
        <w:tc>
          <w:tcPr>
            <w:tcW w:w="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  <w:t>Հավանականություն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  <w:t>Գրեթե անխուսափելի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  <w:t>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  <w:t>15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  <w:t>25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  <w:t>30</w:t>
            </w:r>
          </w:p>
        </w:tc>
      </w:tr>
      <w:tr w:rsidR="005E704C" w:rsidRPr="00163462" w:rsidTr="003F324A">
        <w:trPr>
          <w:cantSplit/>
          <w:trHeight w:val="567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eastAsia="Times New Roman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  <w:t>B</w:t>
            </w:r>
          </w:p>
        </w:tc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39C7"/>
            <w:noWrap/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  <w:t xml:space="preserve">Հավանական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  <w:t>10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  <w:t>15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  <w:t>25</w:t>
            </w:r>
          </w:p>
        </w:tc>
      </w:tr>
      <w:tr w:rsidR="005E704C" w:rsidRPr="00163462" w:rsidTr="003F324A">
        <w:trPr>
          <w:cantSplit/>
          <w:trHeight w:val="567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eastAsia="Times New Roman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  <w:t>C</w:t>
            </w:r>
          </w:p>
        </w:tc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  <w:t>Հնարավոր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  <w:t>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  <w:t>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  <w:t>15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  <w:t>20</w:t>
            </w:r>
          </w:p>
        </w:tc>
      </w:tr>
      <w:tr w:rsidR="005E704C" w:rsidRPr="00163462" w:rsidTr="003F324A">
        <w:trPr>
          <w:cantSplit/>
          <w:trHeight w:val="567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eastAsia="Times New Roman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  <w:t>D</w:t>
            </w:r>
          </w:p>
        </w:tc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833"/>
            <w:noWrap/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  <w:t>Հազվադեպ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  <w:t>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  <w:t>15</w:t>
            </w:r>
          </w:p>
        </w:tc>
      </w:tr>
      <w:tr w:rsidR="005E704C" w:rsidRPr="00163462" w:rsidTr="003F324A">
        <w:trPr>
          <w:cantSplit/>
          <w:trHeight w:val="567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eastAsia="Times New Roman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  <w:t>E</w:t>
            </w:r>
          </w:p>
        </w:tc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  <w:t xml:space="preserve"> Ոչ հավանական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D4B" w:rsidRPr="00163462" w:rsidRDefault="001E066C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A1D4B" w:rsidRPr="00163462" w:rsidRDefault="00DA1D4B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  <w:t>10</w:t>
            </w:r>
          </w:p>
        </w:tc>
      </w:tr>
    </w:tbl>
    <w:p w:rsidR="00EC1271" w:rsidRPr="00163462" w:rsidRDefault="00EC1271" w:rsidP="006E69ED">
      <w:pPr>
        <w:spacing w:before="120" w:after="120" w:line="240" w:lineRule="auto"/>
        <w:jc w:val="right"/>
        <w:rPr>
          <w:rFonts w:ascii="GHEA Grapalat" w:hAnsi="GHEA Grapalat" w:cs="Sylfaen"/>
          <w:noProof/>
          <w:sz w:val="24"/>
          <w:lang w:val="hy-AM"/>
        </w:rPr>
      </w:pPr>
    </w:p>
    <w:p w:rsidR="00EC1271" w:rsidRPr="00163462" w:rsidRDefault="00EC1271" w:rsidP="006E69ED">
      <w:pPr>
        <w:spacing w:before="120" w:after="120" w:line="240" w:lineRule="auto"/>
        <w:ind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163462">
        <w:rPr>
          <w:rFonts w:ascii="GHEA Grapalat" w:hAnsi="GHEA Grapalat" w:cs="Sylfaen"/>
          <w:noProof/>
          <w:sz w:val="24"/>
          <w:lang w:val="hy-AM"/>
        </w:rPr>
        <w:tab/>
      </w:r>
      <w:r w:rsidRPr="00163462">
        <w:rPr>
          <w:rFonts w:ascii="GHEA Grapalat" w:hAnsi="GHEA Grapalat"/>
          <w:noProof/>
          <w:sz w:val="24"/>
          <w:szCs w:val="24"/>
          <w:lang w:val="hy-AM"/>
        </w:rPr>
        <w:t>1</w:t>
      </w:r>
      <w:r w:rsidR="00E34EC2" w:rsidRPr="00163462">
        <w:rPr>
          <w:rFonts w:ascii="GHEA Grapalat" w:hAnsi="GHEA Grapalat"/>
          <w:noProof/>
          <w:sz w:val="24"/>
          <w:szCs w:val="24"/>
          <w:lang w:val="hy-AM"/>
        </w:rPr>
        <w:t>6</w:t>
      </w:r>
      <w:r w:rsidRPr="00163462">
        <w:rPr>
          <w:rFonts w:ascii="GHEA Grapalat" w:hAnsi="GHEA Grapalat"/>
          <w:noProof/>
          <w:sz w:val="24"/>
          <w:szCs w:val="24"/>
          <w:lang w:val="hy-AM"/>
        </w:rPr>
        <w:t>. Տեսչական մարմնի կողմից վերահսկման ենթակա տարբեր գործունեության տեսակներ տարբեր ռիսկի մակարդակ են ենթադրում, հետևաբար ամեն մի գործունեության տեսակ գնահատվում է ընտրված չափանիշների հավանական ազդեցության ռիսկայնության բալերով: Ռիսկային համարվող յուրաքանչյուր ազդեցության գնահատումից հետո, ընտրված չափանիշի ստացված գումարային միավորը բաժանվում է 5 գործակցի: Հաշվարկված չափանիշների միավորների հանրագումարի արդյունքում ստացվում է գործունեության տեսակի նախնական ոլորտային ռիսկի գնահատականը: Գնահատման արդյունքները ներկայացված են N3 աղյուսակում:</w:t>
      </w:r>
    </w:p>
    <w:p w:rsidR="00A65ED8" w:rsidRPr="00163462" w:rsidRDefault="00A65ED8" w:rsidP="006E69ED">
      <w:pPr>
        <w:spacing w:before="120" w:after="120" w:line="240" w:lineRule="auto"/>
        <w:jc w:val="right"/>
        <w:rPr>
          <w:rFonts w:ascii="GHEA Grapalat" w:hAnsi="GHEA Grapalat" w:cs="Courier New"/>
          <w:b/>
          <w:noProof/>
          <w:sz w:val="24"/>
          <w:lang w:val="hy-AM"/>
        </w:rPr>
      </w:pPr>
      <w:r w:rsidRPr="00163462">
        <w:rPr>
          <w:rFonts w:ascii="GHEA Grapalat" w:hAnsi="GHEA Grapalat" w:cs="Sylfaen"/>
          <w:b/>
          <w:noProof/>
          <w:sz w:val="24"/>
          <w:lang w:val="hy-AM"/>
        </w:rPr>
        <w:t>Աղյուսակ</w:t>
      </w:r>
      <w:r w:rsidRPr="00163462">
        <w:rPr>
          <w:rFonts w:ascii="GHEA Grapalat" w:hAnsi="GHEA Grapalat" w:cs="Courier New"/>
          <w:b/>
          <w:noProof/>
          <w:sz w:val="24"/>
          <w:lang w:val="hy-AM"/>
        </w:rPr>
        <w:t xml:space="preserve"> N </w:t>
      </w:r>
      <w:r w:rsidR="005E704C" w:rsidRPr="00163462">
        <w:rPr>
          <w:rFonts w:ascii="GHEA Grapalat" w:hAnsi="GHEA Grapalat" w:cs="Courier New"/>
          <w:b/>
          <w:noProof/>
          <w:sz w:val="24"/>
          <w:lang w:val="hy-AM"/>
        </w:rPr>
        <w:t>3</w:t>
      </w: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1495"/>
        <w:gridCol w:w="7354"/>
        <w:gridCol w:w="1324"/>
      </w:tblGrid>
      <w:tr w:rsidR="00C812E2" w:rsidRPr="00163462" w:rsidTr="002D4679">
        <w:trPr>
          <w:trHeight w:val="398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Ծածկագիր</w:t>
            </w:r>
          </w:p>
        </w:tc>
        <w:tc>
          <w:tcPr>
            <w:tcW w:w="7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Տնտեսական գործունեության ոլորտ՝ ըստ ՏԳՏԴ-ի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Միավորը</w:t>
            </w:r>
          </w:p>
        </w:tc>
      </w:tr>
      <w:tr w:rsidR="00C812E2" w:rsidRPr="00163462" w:rsidTr="002D4679">
        <w:trPr>
          <w:trHeight w:val="5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01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Բուսաբուծություն ու անասնաբուծություն, որսորդություն և հարակից ծառայություններ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C812E2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01.1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Ոչ բազմամյա մշակաբույսերի աճեցում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C812E2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01.13.4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Սնկերի և գետնասնկերի աճեցում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44</w:t>
            </w:r>
          </w:p>
        </w:tc>
      </w:tr>
      <w:tr w:rsidR="00C812E2" w:rsidRPr="00163462" w:rsidTr="00BD592C">
        <w:trPr>
          <w:trHeight w:val="454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01.13.5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Բանջարեղենի, բոստանային մշակաբույսերի աճեցում ջերմոցային տնտեսություններում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44</w:t>
            </w:r>
          </w:p>
        </w:tc>
      </w:tr>
      <w:tr w:rsidR="00C812E2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01.19.2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Ծաղիկների աճեցում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44</w:t>
            </w:r>
          </w:p>
        </w:tc>
      </w:tr>
      <w:tr w:rsidR="00C812E2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lastRenderedPageBreak/>
              <w:t>01.4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Անասնաբուծություն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rPr>
                <w:rFonts w:ascii="Courier New" w:eastAsia="Times New Roman" w:hAnsi="Courier New" w:cs="Courier New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C812E2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01.41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 xml:space="preserve">Կաթնատու խոշոր եղջերավոր անասնի բուծում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C812E2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01.41.0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Կաթնատու խոշոր եղջերավոր անասնի բուծում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50</w:t>
            </w:r>
          </w:p>
        </w:tc>
      </w:tr>
      <w:tr w:rsidR="00C812E2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01.42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Այլ խոշոր եղջերավոր անասնի և գոմեշների բուծում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C812E2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01.42.0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Այլ խոշոր եղջերավոր անասնի և գոմեշների բուծում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50</w:t>
            </w:r>
          </w:p>
        </w:tc>
      </w:tr>
      <w:tr w:rsidR="00C812E2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001.43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Ձիերի և ձիազգիների բուծում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C812E2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01.43.0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Ձիերի և ձիազգիների բուծում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50</w:t>
            </w:r>
          </w:p>
        </w:tc>
      </w:tr>
      <w:tr w:rsidR="00C812E2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01.45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Ոչխարների և այծերի բուծում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C812E2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01.45.0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Ոչխարների և այծերի բուծում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50</w:t>
            </w:r>
          </w:p>
        </w:tc>
      </w:tr>
      <w:tr w:rsidR="00C812E2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01.46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Խոզերի բուծում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C812E2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01.46.0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Խոզերի բուծում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50</w:t>
            </w:r>
          </w:p>
        </w:tc>
      </w:tr>
      <w:tr w:rsidR="00C812E2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01.47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Ընտանի թռչունների բուծում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C812E2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01.47.0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Ընտանի թռչունների բուծում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50</w:t>
            </w:r>
          </w:p>
        </w:tc>
      </w:tr>
      <w:tr w:rsidR="00C812E2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01.49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Այլ կենդանիների բուծում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C812E2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01.49.4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Ճագարների և այլ մորթատու կենդանիների բուծում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50</w:t>
            </w:r>
          </w:p>
        </w:tc>
      </w:tr>
      <w:tr w:rsidR="00C812E2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01.49.9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Այլ կենդանիների բուծում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</w:p>
        </w:tc>
      </w:tr>
      <w:tr w:rsidR="00C812E2" w:rsidRPr="00163462" w:rsidTr="00BD592C">
        <w:trPr>
          <w:trHeight w:val="454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1.6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Գյուղատնտեսության բնագավառում օժանդակ գործունեություն և բերքի մշակում բերքահավաքից հետո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C812E2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01.61.1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Ոռոգման ցանցերի շահագործում գյուղատնտեսական նպատակներով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2E2" w:rsidRPr="00163462" w:rsidRDefault="00C812E2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75</w:t>
            </w:r>
          </w:p>
        </w:tc>
      </w:tr>
      <w:tr w:rsidR="008A225D" w:rsidRPr="00163462" w:rsidTr="00BB4395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Arial Armenian" w:eastAsia="Times New Roman" w:hAnsi="Arial Armenian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1.7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Arial Armenian" w:eastAsia="Times New Roman" w:hAnsi="Arial Armenian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Arial Armenian" w:eastAsia="Times New Roman" w:hAnsi="Arial Armenian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àñëáñ¹áõÃÛáõÝ, í³ÛñÇ Ï»Ý¹³ÝÇÝ»ñÇ áñëáõÙ áñá·³ÛÃÝ»ñáí ¨ Í³é³ÛáõÃÛáõÝÝ»ñÇ Ù³ïáõóáõÙ ³Û¹ µÝ³·³í³éáõÙ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</w:p>
        </w:tc>
      </w:tr>
      <w:tr w:rsidR="008A225D" w:rsidRPr="00163462" w:rsidTr="00BB4395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01.70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Arial Armenian" w:eastAsia="Times New Roman" w:hAnsi="Arial Armenian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Arial Armenian" w:eastAsia="Times New Roman" w:hAnsi="Arial Armenian" w:cs="Calibri"/>
                <w:noProof/>
                <w:color w:val="000000"/>
                <w:sz w:val="18"/>
                <w:szCs w:val="18"/>
                <w:lang w:val="hy-AM" w:eastAsia="ru-RU"/>
              </w:rPr>
              <w:t>àñëáñ¹áõÃÛáõÝ, í³ÛñÇ Ï»Ý¹³ÝÇÝ»ñÇ áñëáõÙ áñá·³ÛÃÝ»ñáí ¨ Í³é³ÛáõÃÛáõÝÝ»ñÇ Ù³ïáõóáõÙ ³Û¹ µÝ³·³í³éáõÙ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84</w:t>
            </w:r>
          </w:p>
        </w:tc>
      </w:tr>
      <w:tr w:rsidR="008A225D" w:rsidRPr="00163462" w:rsidTr="00BB4395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01.70.0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Arial Armenian" w:eastAsia="Times New Roman" w:hAnsi="Arial Armenian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Arial Armenian" w:eastAsia="Times New Roman" w:hAnsi="Arial Armenian" w:cs="Calibri"/>
                <w:noProof/>
                <w:color w:val="000000"/>
                <w:sz w:val="18"/>
                <w:szCs w:val="18"/>
                <w:lang w:val="hy-AM" w:eastAsia="ru-RU"/>
              </w:rPr>
              <w:t>àñëáñ¹áõÃÛáõÝ, í³ÛñÇ Ï»Ý¹³ÝÇÝ»ñÇ áñëáõÙ áñá·³ÛÃÝ»ñáí ¨ Í³é³ÛáõÃÛáõÝÝ»ñÇ Ù³ïáõóáõÙ ³Û¹ µÝ³·³í³éáõÙ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84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02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Անտառային տնտեսություն և փայտամթերումներ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BD592C">
        <w:trPr>
          <w:trHeight w:val="454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02.1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Անտառաբուծություն, անտառային տնտեսության բնագավառում այլ հարակից  գործունեություն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BD592C">
        <w:trPr>
          <w:trHeight w:val="454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02.10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 xml:space="preserve">Անտառաբուծություն, անտառային տնտեսության բնագավառում այլ հարակից  գործունեություն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BD592C">
        <w:trPr>
          <w:trHeight w:val="454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lastRenderedPageBreak/>
              <w:t>02.10.0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Անտառաբուծություն, անտառային տնտեսության բնագավառում այլ հարակից  գործունեություն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84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02.2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Փայտամթերումներ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02.20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 xml:space="preserve">Փայտամթերումներ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02.20.0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 xml:space="preserve">Փայտամթերումներ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84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02.3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Վայրի բույսերի և անտառամթերքի հավաքում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02.30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Վայրի բույսերի և անտառամթերքի հավաքում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02.30.0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Վայրի բույսերի և անտառամթերքի հավաքում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84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03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Ձկնորսություն և ձկնաբուծություն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03.2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Ձկնաբուծություն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Courier New" w:eastAsia="Times New Roman" w:hAnsi="Courier New" w:cs="Courier New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03.22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Ձկնաբուծություն քաղցրահամ ջրերում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03.22.1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Ձկնաբուծություն քաղցրահամ ջրերում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77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03.22.9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Խեցգետինների, այլ խեցեմորթների և գորտերի բուծում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77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noProof/>
                <w:color w:val="000000"/>
                <w:sz w:val="18"/>
                <w:szCs w:val="18"/>
                <w:lang w:val="hy-AM" w:eastAsia="ru-RU"/>
              </w:rPr>
              <w:t>05.2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noProof/>
                <w:color w:val="000000"/>
                <w:sz w:val="18"/>
                <w:szCs w:val="18"/>
                <w:lang w:val="hy-AM" w:eastAsia="ru-RU"/>
              </w:rPr>
              <w:t>Գորշ ածխի (լիգնիտի) արդյունահանում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05.20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Գորշ ածխի (լիգնիտի) արդյունահանում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05.20.0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Գորշ ածխի (լիգնիտի) արդյունահանում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80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07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Մետաղական հանքաքարի արդյունահանում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07.1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Երկաթի հանքաքարի արդյունահանում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07.10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Երկաթի հանքաքարի արդյունահանում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07.10.0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Երկաթի հանքաքարի արդյունահանում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97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07.2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Գունավոր մետաղների հանքաքարերի արդյունահանում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07.29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Այլ գունավոր մետաղների հանքաքարերի արդյունահանում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07.29.1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Պղնձի հանքաքարի արդյունահանում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97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07.29.4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Թանկարժեք (ազնիվ) մետաղների հանքաքարերի արդյունահանում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97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07.29.5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Կապարի, ցինկի, անագի հանքաքարերի արդյունահանում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97</w:t>
            </w:r>
          </w:p>
        </w:tc>
      </w:tr>
      <w:tr w:rsidR="008A225D" w:rsidRPr="00163462" w:rsidTr="00BD592C">
        <w:trPr>
          <w:trHeight w:val="454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07.29.9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Այլ գունավոր մետաղների հանքաքարերի արդյունահանում, չներառված ուրիշ խմբավորումներում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97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08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Հանքագործական արդյունաբերության և բացահանքերի շահագործման այլ ճյուղեր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lastRenderedPageBreak/>
              <w:t>08.1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Քարի, ավազի և կավի արդյունահանում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BD592C">
        <w:trPr>
          <w:trHeight w:val="454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08.11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Գեղազարդային և շինարարական քարերի, կրաքարի, գիպսի, կավճի, թերթաքարի արդյունահանում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08.11.1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Գեղազարդային և շինարարական քարերի արդյունահանում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80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08.11.2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Կրաքարի և գիպսի արդյունահանում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80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08.11.3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Կավճի և չկալցինացված դոլոմիտի  արդյունահանում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80</w:t>
            </w:r>
          </w:p>
        </w:tc>
      </w:tr>
      <w:tr w:rsidR="008A225D" w:rsidRPr="00163462" w:rsidTr="00BD592C">
        <w:trPr>
          <w:trHeight w:val="454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08.12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Կոպճահանքերի և ավազահանքերի շահագործում, կավի և ճենակավի (կաոլինի) արդյունահանում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08.12.1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Ավազի և խճի արդյունահանում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80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08.12.2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Կավի և ճենակավի արդյունահանում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80</w:t>
            </w:r>
          </w:p>
        </w:tc>
      </w:tr>
      <w:tr w:rsidR="008A225D" w:rsidRPr="00163462" w:rsidTr="00BD592C">
        <w:trPr>
          <w:trHeight w:val="454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08.9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Հանքագործական արդյունաբերության և բացահանքերի շահագործման այլ ճյուղեր,  չներառված ուրիշ խմբավորումներում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BD592C">
        <w:trPr>
          <w:trHeight w:val="454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08.91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Քիմիական արդյունաբերության և պարարտանյութերի արտադրության համար հանքահումքի արդյունահանում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BD592C">
        <w:trPr>
          <w:trHeight w:val="454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08.91.0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Քիմիական արդյունաբերության և պարարտանյութերի արտադրության համար հանքահումքի արդյունահանում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73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08.92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Տորֆի արդյունահանում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08.92.0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Տորֆի արդյունահանում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73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08.93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Աղի արդյունահանում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08.93.0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 xml:space="preserve">Աղի արդյունահանում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73</w:t>
            </w:r>
          </w:p>
        </w:tc>
      </w:tr>
      <w:tr w:rsidR="008A225D" w:rsidRPr="00163462" w:rsidTr="00BD592C">
        <w:trPr>
          <w:trHeight w:val="454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08.99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Հանքագործական արդյունաբերության և բացահանքերի շահագործման այլ ճյուղեր, չներառված ուրիշ խմբավորումներում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08.99.4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Պեմզայի և բնական հղկանյութերի արդյունահանում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73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08.99.9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Այլ բնական հանքանյութերի և ապարների արդյունահանում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73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09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Հանքագործական արդյունաբերության հարակից գործունեություն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BD592C">
        <w:trPr>
          <w:trHeight w:val="454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09.1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Նավթի և բնական գազի արդյունահանման բնագավառում օժանդակ ծառայությունների մատուցում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BD592C">
        <w:trPr>
          <w:trHeight w:val="454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09.10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Նավթի և բնական գազի արդյունահանման բնագավառում օժանդակ ծառայությունների մատուցում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BD592C">
        <w:trPr>
          <w:trHeight w:val="454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09.10.0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Նավթի և բնական գազի արդյունահանման բնագավառում օժանդակ ծառայությունների մատուցում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77</w:t>
            </w:r>
          </w:p>
        </w:tc>
      </w:tr>
      <w:tr w:rsidR="008A225D" w:rsidRPr="00163462" w:rsidTr="00BD592C">
        <w:trPr>
          <w:trHeight w:val="454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lastRenderedPageBreak/>
              <w:t>09.9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Հանքագործական արդյունաբերության այլ ճյուղերում օժանդակ ծառայությունների մատուցում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BD592C">
        <w:trPr>
          <w:trHeight w:val="454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09.90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Հանքագործական արդյունաբերության այլ ճյուղերում օժանդակ ծառայությունների մատուցում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BD592C">
        <w:trPr>
          <w:trHeight w:val="454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09.90.0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Հանքագործական արդյունաբերության այլ ճյուղերում օժանդակ ծառայությունների մատուցում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77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10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Սննդամթերքի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10.1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Մսի մշակում և պահածոյացում, մսամթերքի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10.11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Մսի մշակում և պահածոյացում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10.11.0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Մսի մշակում և պահածոյացում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40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10.12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Ընտանի թռչունների մսի մշակում և պահածոյացում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10.12.0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Ընտանի թռչունների մսի մշակում և պահածոյացում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40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10.13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 xml:space="preserve">Մսամթերքի արտադրություն, այդ թվում` թռչնամսից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10.13.0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Մսամթերքի արտադրություն, այդ թվում` թռչնամսից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40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10.2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Ձկների, խեցեմորթների և կակղամորթների մշակում և պահածոյացում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10.20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Ձկների, խեցեմորթների և կակղամորթների մշակում և պահածոյացում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10.20.0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Ձկների, խեցեմորթների և կակղամորթների մշակում և պահածոյացում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40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10.3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Մրգերի և բանջարեղենի մշակում և պահածոյացում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10.31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Կարտոֆիլի մշակում և պահածոյացում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10.31.0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Կարտոֆիլի մշակում և պահածոյացում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35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10.32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Մրգահյութերի և բանջարահյութերի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10.32.0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Մրգահյութերի և բանջարահյութերի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35</w:t>
            </w:r>
          </w:p>
        </w:tc>
      </w:tr>
      <w:tr w:rsidR="008A225D" w:rsidRPr="00163462" w:rsidTr="00BD592C">
        <w:trPr>
          <w:trHeight w:val="454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10.39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 xml:space="preserve">Մրգերի և բանջարեղենի մշակում և պահածոյացում, չներառված ուրիշ խմբավորումներում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BD592C">
        <w:trPr>
          <w:trHeight w:val="454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10.39.0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Մրգերի և բանջարեղենի մշակում և պահածոյացում, չներառված ուրիշ խմբավորումներում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35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10.4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Բուսական և կենդանական յուղերի և ճարպերի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10.41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Յուղերի և ճարպերի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10.41.0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Յուղերի և ճարպերի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35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10.42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Մարգարինի և համանման ուտելի յուղերի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lastRenderedPageBreak/>
              <w:t>10.42.0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Մարգարինի և համանման ուտելի յուղերի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35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10.5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Կաթնամթերքի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10.51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Կաթի մշակում, կարագի և պանրի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10.51.0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Կաթի մշակում, կարագի և պանրի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37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10.52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Պաղպաղակի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10.52.0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Պաղպաղակի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37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10.6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Ալրաղաց արդյունաբերության, օսլայի և օսլա պարունակող մթերքի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10.61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Ալրաղաց արդյունաբերության մթերքի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10.61.1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Ալյուրի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36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10.61.2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Ձավարեղենի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36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10.61.9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Ալրաղաց արդյունաբերության այլ մթերքի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36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10.62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Օսլայի և օսլա պարունակող մթերքի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10.62.0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Օսլայի և օսլա պարունակող մթերքի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36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10.7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Հացի և ալյուրե հրուշակեղենի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10.71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Հացի և թարմ ալյուրե հրուշակեղենի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10.71.1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Հացի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32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10.71.2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Թարմ ալյուրե հրուշակեղենի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BD592C">
        <w:trPr>
          <w:trHeight w:val="454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10.72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Պաքսիմատների, թխվածքաբլիթների, երկարատև պահման ալյուրե հրուշակեղենի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10.72.0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Պաքսիմատների, թխվածքաբլիթների, երկարատև պահման ալյուրե հրուշակեղենի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32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10.73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Մակարոնեղենի և համանման ալյուրե արտադրատեսակների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10.73.0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Մակարոնեղենի և համանման ալյուրե արտադրատեսակների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32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10.8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Այլ սննդամթերքի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eastAsia="Times New Roman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eastAsia="Times New Roman" w:cs="Calibri"/>
                <w:noProof/>
                <w:color w:val="000000"/>
                <w:sz w:val="18"/>
                <w:szCs w:val="18"/>
                <w:lang w:val="hy-AM" w:eastAsia="ru-RU"/>
              </w:rPr>
              <w:t> 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10.81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Շաքարի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BD592C">
        <w:trPr>
          <w:trHeight w:val="17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10.81.0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Շաքարի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21</w:t>
            </w:r>
          </w:p>
        </w:tc>
      </w:tr>
      <w:tr w:rsidR="008A225D" w:rsidRPr="00163462" w:rsidTr="00BD592C">
        <w:trPr>
          <w:trHeight w:val="283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10.82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Կակաոյի, շոկոլադի և շաքարե հրուշակեղենի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10.82.0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Կակաոյի, շոկոլադի և շաքարե հրուշակեղենի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21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lastRenderedPageBreak/>
              <w:t>10.83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Սուրճի և թեյի մշակում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10.83.0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Սուրճի և թեյի մշակում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21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10.84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Համեմունքների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10.84.1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Համեմունքների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21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10.84.2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Աղի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21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10.85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Պատրաստի կերակրատեսակների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10.85.0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Պատրաստի կերակրատեսակների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21</w:t>
            </w:r>
          </w:p>
        </w:tc>
      </w:tr>
      <w:tr w:rsidR="008A225D" w:rsidRPr="00163462" w:rsidTr="00BD592C">
        <w:trPr>
          <w:trHeight w:val="51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10.86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Համասեռված բաղադրիչներ պարունակող և սննդակարգային (դիետիկ)  սննդի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10.86.1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Մանկական սննդի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21</w:t>
            </w:r>
          </w:p>
        </w:tc>
      </w:tr>
      <w:tr w:rsidR="008A225D" w:rsidRPr="00163462" w:rsidTr="00BD592C">
        <w:trPr>
          <w:trHeight w:val="51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10.86.9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Համասեռված բաղադրիչներ պարունակող և սննդակարգային (դիետիկ) այլ սննդի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21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10.89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 xml:space="preserve">Այլ սննդամթերքի արտադրություն, չներառված ուրիշ խմբավորումներում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BD592C">
        <w:trPr>
          <w:trHeight w:val="397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10.89.1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Արհեստական մեղրի և արհեստական շաքարի 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21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10.89.2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Խմորիչների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21</w:t>
            </w:r>
          </w:p>
        </w:tc>
      </w:tr>
      <w:tr w:rsidR="008A225D" w:rsidRPr="00163462" w:rsidTr="00BD592C">
        <w:trPr>
          <w:trHeight w:val="17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10.89.9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Այլ սննդամթերքի արտադրություն, չներառված ուրիշ խմբավորումներում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21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10.9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Պատրաստի անասնակերի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BD592C">
        <w:trPr>
          <w:trHeight w:val="17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10.91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Գյուղատնտեսական կենդանիների համար պատրաստի կերերի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BD592C">
        <w:trPr>
          <w:trHeight w:val="227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10.91.0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Գյուղատնտեսական կենդանիների համար պատրաստի կերերի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36</w:t>
            </w:r>
          </w:p>
        </w:tc>
      </w:tr>
      <w:tr w:rsidR="008A225D" w:rsidRPr="00163462" w:rsidTr="00BD592C">
        <w:trPr>
          <w:trHeight w:val="283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10.92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Տնային կենդանիների համար պատրաստի կերերի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BD592C">
        <w:trPr>
          <w:trHeight w:val="34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10.92.0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Տնային կենդանիների համար պատրաստի կերերի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36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11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Խմիչքների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11.0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Խմիչքների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1F3555">
        <w:trPr>
          <w:trHeight w:val="264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11.01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Ալկոհոլային խմիչքների թորում, բազմաթորում և խառնում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1F3555">
        <w:trPr>
          <w:trHeight w:val="146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11.01.1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Ալկոհոլային խմիչքների (բացի կոնյակից) թորում, բազմաթորում և խառնում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47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11.01.2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Կոնյակի (բրենդիի)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47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11.02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Խաղողի գինու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11.02.0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Խաղողի գինու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47</w:t>
            </w:r>
          </w:p>
        </w:tc>
      </w:tr>
      <w:tr w:rsidR="008A225D" w:rsidRPr="00163462" w:rsidTr="001F3555">
        <w:trPr>
          <w:trHeight w:val="299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lastRenderedPageBreak/>
              <w:t>11.03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Խնձորի և այլ պտղահատապտղային գինիների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419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11.03.0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Խնձորի և այլ պտղահատապտղային գինիների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47</w:t>
            </w:r>
          </w:p>
        </w:tc>
      </w:tr>
      <w:tr w:rsidR="008A225D" w:rsidRPr="00163462" w:rsidTr="001F3555">
        <w:trPr>
          <w:trHeight w:val="174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11.04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Խմորման նյութերից այլ չթորած խմիչքների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1F3555">
        <w:trPr>
          <w:trHeight w:val="17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11.04.0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Խմորման նյութերից այլ չթորած խմիչքների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47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11.05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Գարեջրի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11.05.0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Գարեջրի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47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11.06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Ածիկի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11.06.0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Ածիկի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47</w:t>
            </w:r>
          </w:p>
        </w:tc>
      </w:tr>
      <w:tr w:rsidR="008A225D" w:rsidRPr="00163462" w:rsidTr="001F3555">
        <w:trPr>
          <w:trHeight w:val="6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11.07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Ոչ ալկոհոլային խմիչքների արտադրություն. հանքային և շշալցված այլ ջրերի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1F3555">
        <w:trPr>
          <w:trHeight w:val="239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11.07.1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Բնական հանքային և այլ շշալցված ջրերի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47</w:t>
            </w:r>
          </w:p>
        </w:tc>
      </w:tr>
      <w:tr w:rsidR="008A225D" w:rsidRPr="00163462" w:rsidTr="001F3555">
        <w:trPr>
          <w:trHeight w:val="249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11.07.2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Բուրավետացրած կամ  քաղցրացրած ոչ ալկոհոլային խմիչքների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47</w:t>
            </w:r>
          </w:p>
        </w:tc>
      </w:tr>
      <w:tr w:rsidR="008A225D" w:rsidRPr="00163462" w:rsidTr="001F3555">
        <w:trPr>
          <w:trHeight w:val="26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12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Ծխախոտային արտադրատեսակների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1F3555">
        <w:trPr>
          <w:trHeight w:val="128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12.0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Ծխախոտային արտադրատեսակների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1F3555">
        <w:trPr>
          <w:trHeight w:val="279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12.00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Ծխախոտային արտադրատեսակների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12.00.1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Ծխախոտի խմորում (ֆերմենտացիա)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44</w:t>
            </w:r>
          </w:p>
        </w:tc>
      </w:tr>
      <w:tr w:rsidR="008A225D" w:rsidRPr="00163462" w:rsidTr="001F3555">
        <w:trPr>
          <w:trHeight w:val="6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12.00.2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Ծխախոտային արտադրատեսակների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44</w:t>
            </w:r>
          </w:p>
        </w:tc>
      </w:tr>
      <w:tr w:rsidR="008A225D" w:rsidRPr="00163462" w:rsidTr="001F3555">
        <w:trPr>
          <w:trHeight w:val="20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13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Մանածագործական արտադրատեսակների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1F3555">
        <w:trPr>
          <w:trHeight w:val="21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13.1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Մանածագործական թելքի նախապատրաստում և մանում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1F3555">
        <w:trPr>
          <w:trHeight w:val="122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13.10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Մանածագործական թելքի նախապատրաստում և մանում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13.10.1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Բամբակե թելքի նախապատրաստում և մանում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31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13.10.2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Բրդյա թելքի նախապատրաստում և մանում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31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13.10.3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Մետաքսաթելքի նախապատրաստում և մանում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31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13.10.4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Վուշաթելքի նախապատրաստում և մանում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31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13.10.5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Կարի թելի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31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13.10.9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Այլ թելքի նախապատրաստում և մանում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31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13.2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Մանածագործվածքի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13.20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Մանածագործվածքի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lastRenderedPageBreak/>
              <w:t>13.20.1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 xml:space="preserve">Բամբակե գործվածքի արտադրություն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31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13.20.2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 xml:space="preserve">Բրդե գործվածքի արտադրություն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31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13.20.3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 xml:space="preserve">Մետաքսե գործվածքի արտադրություն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31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13.20.4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 xml:space="preserve">Վուշե գործվածքի արտադրություն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31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13.20.9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 xml:space="preserve">Այլ գործվածքի արտադրություն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31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13.3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Մանածագործվածքի վերջնամշակում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13.30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Մանածագործվածքի վերջնամշակում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13.30.0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Մանածագործվածքի վերջնամշակում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31</w:t>
            </w:r>
          </w:p>
        </w:tc>
      </w:tr>
      <w:tr w:rsidR="008A225D" w:rsidRPr="00163462" w:rsidTr="001F3555">
        <w:trPr>
          <w:trHeight w:val="217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13.9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Այլ մանածագործական արտադրատեսակների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1F3555">
        <w:trPr>
          <w:trHeight w:val="227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13.91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Տրիկոտաժե գործվածքի արտադրություն մեքենայական կամ ձեռքի հյուսքի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1F3555">
        <w:trPr>
          <w:trHeight w:val="238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13.91.0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Տրիկոտաժե գործվածքի արտադրություն մեքենայական կամ ձեռքի հյուսքի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31</w:t>
            </w:r>
          </w:p>
        </w:tc>
      </w:tr>
      <w:tr w:rsidR="008A225D" w:rsidRPr="00163462" w:rsidTr="001F3555">
        <w:trPr>
          <w:trHeight w:val="248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13.92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Պատրաստի մանածագործական արտադրատեսակների արտադրություն, բացի հագուստից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1F3555">
        <w:trPr>
          <w:trHeight w:val="11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13.92.0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Պատրաստի մանածագործական արտադրատեսակների արտադրություն, բացի հագուստից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31</w:t>
            </w:r>
          </w:p>
        </w:tc>
      </w:tr>
      <w:tr w:rsidR="008A225D" w:rsidRPr="00163462" w:rsidTr="001F3555">
        <w:trPr>
          <w:trHeight w:val="277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13.93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Գորգերի և գորգագործական արտադրատեսակների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1F3555">
        <w:trPr>
          <w:trHeight w:val="146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13.93.0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Գորգերի և գորգագործական արտադրատեսակների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40</w:t>
            </w:r>
          </w:p>
        </w:tc>
      </w:tr>
      <w:tr w:rsidR="008A225D" w:rsidRPr="00163462" w:rsidTr="001F3555">
        <w:trPr>
          <w:trHeight w:val="15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13.94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Ճոպանների, պարանների, առասանի և ցանցերի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1F3555">
        <w:trPr>
          <w:trHeight w:val="264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13.94.0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Ճոպանների, պարանների, առասանի և ցանցերի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31</w:t>
            </w:r>
          </w:p>
        </w:tc>
      </w:tr>
      <w:tr w:rsidR="008A225D" w:rsidRPr="00163462" w:rsidTr="001F3555">
        <w:trPr>
          <w:trHeight w:val="288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13.95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Ոչ գործվածքային մանածագործական նյութերի և դրանցից արտադրատեսակների արտադրություն, բացի հագուստից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1F3555">
        <w:trPr>
          <w:trHeight w:val="373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13.95.0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Ոչ գործվածքային մանածագործական նյութերի և դրանցից արտադրատեսակների արտադրություն, բացի հագուստից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31</w:t>
            </w:r>
          </w:p>
        </w:tc>
      </w:tr>
      <w:tr w:rsidR="008A225D" w:rsidRPr="00163462" w:rsidTr="001F3555">
        <w:trPr>
          <w:trHeight w:val="317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13.96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Տեխնիկական և արդյունաբերական նշանակության այլ մանածագործական արտադրատեսակների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1F3555">
        <w:trPr>
          <w:trHeight w:val="27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13.96.0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Տեխնիկական և արդյունաբերական նշանակության այլ մանածագործական արտադրատեսակների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31</w:t>
            </w:r>
          </w:p>
        </w:tc>
      </w:tr>
      <w:tr w:rsidR="008A225D" w:rsidRPr="00163462" w:rsidTr="001F3555">
        <w:trPr>
          <w:trHeight w:val="361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13.99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 xml:space="preserve">Այլ մանածագործական արտադրատեսակների արտադրություն, չներառված ուրիշ խմբավորումներում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1F3555">
        <w:trPr>
          <w:trHeight w:val="447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13.99.0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Այլ մանածագործական արտադրատեսակների արտադրություն, չներառված ուրիշ խմբավորումներում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31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lastRenderedPageBreak/>
              <w:t>14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Հագուստի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14.2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Մորթե արտադրատեսակների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14.20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Մորթե արտադրատեսակների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14.20.0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Մորթե արտադրատեսակների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40</w:t>
            </w:r>
          </w:p>
        </w:tc>
      </w:tr>
      <w:tr w:rsidR="008A225D" w:rsidRPr="00163462" w:rsidTr="001F3555">
        <w:trPr>
          <w:trHeight w:val="171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15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Կաշվի, կաշվե արտադրատեսակների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1F3555">
        <w:trPr>
          <w:trHeight w:val="464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15.1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Կաշվի դաբաղում և վերջնամշակում, ճամպրուկների, պայուսակների և թամբա-լծասարքային արտադրատեսակների արտադրություն, մորթու վերջնամշակում և ներկում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1F3555">
        <w:trPr>
          <w:trHeight w:val="343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15.11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 xml:space="preserve"> Կաշվի դաբաղում և վերջնամշակում, մորթու վերջնամշակում և ներկում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1F3555">
        <w:trPr>
          <w:trHeight w:val="211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15.11.1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Մորթու վերջնամշակում և ներկում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80</w:t>
            </w:r>
          </w:p>
        </w:tc>
      </w:tr>
      <w:tr w:rsidR="008A225D" w:rsidRPr="00163462" w:rsidTr="001F3555">
        <w:trPr>
          <w:trHeight w:val="26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15.11.2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Կաշվի դաբաղում և վերջնամշակում. բնական և բաղադրանյութային կաշվի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80</w:t>
            </w:r>
          </w:p>
        </w:tc>
      </w:tr>
      <w:tr w:rsidR="008A225D" w:rsidRPr="00163462" w:rsidTr="001F3555">
        <w:trPr>
          <w:trHeight w:val="127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16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Փայտանյութի մշակում, փայտից, խցանակեղևից, ծղոտից և հյուսկեն նյութերից արտադրատեսակների արտադրություն, բացի կահույքից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16.1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Բնափայտի սղոցում և ռանդում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1F3555">
        <w:trPr>
          <w:trHeight w:val="122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16.10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Բնափայտի սղոցում և ռանդում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16.10.0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Բնափայտի սղոցում և ռանդում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32</w:t>
            </w:r>
          </w:p>
        </w:tc>
      </w:tr>
      <w:tr w:rsidR="008A225D" w:rsidRPr="00163462" w:rsidTr="001F3555">
        <w:trPr>
          <w:trHeight w:val="314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16.2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Փայտից, խցանակեղևից, ծղոտից և հյուսկեն նյութերից  արտադրատեսակների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16.21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 xml:space="preserve">Նրբատախտակի և պանելների արտադրություն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16.21.0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 xml:space="preserve">Նրբատախտակի և պանելների արտադրություն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32</w:t>
            </w:r>
          </w:p>
        </w:tc>
      </w:tr>
      <w:tr w:rsidR="008A225D" w:rsidRPr="00163462" w:rsidTr="001F3555">
        <w:trPr>
          <w:trHeight w:val="13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16.22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Հատակի հավաքովի փայտածածկերի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1F3555">
        <w:trPr>
          <w:trHeight w:val="287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16.22.0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Հատակի հավաքովի փայտածածկերի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32</w:t>
            </w:r>
          </w:p>
        </w:tc>
      </w:tr>
      <w:tr w:rsidR="008A225D" w:rsidRPr="00163462" w:rsidTr="001F3555">
        <w:trPr>
          <w:trHeight w:val="156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17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Թղթի և թղթե արտադրատեսակների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1F3555">
        <w:trPr>
          <w:trHeight w:val="307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17.1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Թաղանթանյութի, թղթի և ստվարաթղթի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17.11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Թաղանթանյութի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17.11.0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Թաղանթանյութի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44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17.12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Թղթի և ստվարաթղթի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1F3555">
        <w:trPr>
          <w:trHeight w:val="177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17.12.0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Թղթի և ստվարաթղթի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44</w:t>
            </w:r>
          </w:p>
        </w:tc>
      </w:tr>
      <w:tr w:rsidR="008A225D" w:rsidRPr="00163462" w:rsidTr="001F3555">
        <w:trPr>
          <w:trHeight w:val="22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17.2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Թղթե և ստվարաթղթե արտադրատեսակների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1F3555">
        <w:trPr>
          <w:trHeight w:val="377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lastRenderedPageBreak/>
              <w:t>17.21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Ալիքավոր թղթի և ստվարաթղթի, թղթից և ստվարաթղթից տարայի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1F3555">
        <w:trPr>
          <w:trHeight w:val="2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17.21.0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Ալիքավոր թղթի և ստվարաթղթի, թղթից և ստվարաթղթից տարայի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44</w:t>
            </w:r>
          </w:p>
        </w:tc>
      </w:tr>
      <w:tr w:rsidR="008A225D" w:rsidRPr="00163462" w:rsidTr="001F3555">
        <w:trPr>
          <w:trHeight w:val="17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17.22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Սանիտարահիգիենիկ և կենցաղային նշանակության թղթե արտադրատեսակների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1F3555">
        <w:trPr>
          <w:trHeight w:val="11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17.22.0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Սանիտարահիգիենիկ և կենցաղային նշանակության թղթե արտադրատեսակների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44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17.23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 xml:space="preserve">Գրասենյակային թղթե պիտույքների արտադրություն    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17.23.0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 xml:space="preserve">Գրասենյակային թղթե պիտույքների արտադրություն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44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17.24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Պաստառների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17.24.0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Պաստառների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44</w:t>
            </w:r>
          </w:p>
        </w:tc>
      </w:tr>
      <w:tr w:rsidR="008A225D" w:rsidRPr="00163462" w:rsidTr="002D4679">
        <w:trPr>
          <w:trHeight w:val="69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17.29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Թղթե և ստվարաթղթե այլ արտադրատեսակների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69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17.29.0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Թղթե և ստվարաթղթե այլ արտադրատեսակների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44</w:t>
            </w:r>
          </w:p>
        </w:tc>
      </w:tr>
      <w:tr w:rsidR="008A225D" w:rsidRPr="00163462" w:rsidTr="002D4679">
        <w:trPr>
          <w:trHeight w:val="69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18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Պոլիգրաֆիական գործունեություն, գրառված կրիչների բազմացում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69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18.1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Պոլիգրաֆիական գործունեություն և  ծառայությունների մատուցում այդ բնագավառում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18.11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Թերթերի տպագրություն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18.11.0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Թերթերի տպագրություն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40</w:t>
            </w:r>
          </w:p>
        </w:tc>
      </w:tr>
      <w:tr w:rsidR="008A225D" w:rsidRPr="00163462" w:rsidTr="002D4679">
        <w:trPr>
          <w:trHeight w:val="69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18.12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Այլ պոլիգրաֆիական արտադրանքի (բացի թերթերից) տպագրություն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69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18.12.0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Այլ պոլիգրաֆիական արտադրանքի (բացի թերթերից) տպագրություն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40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19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Կոքսի և թորած նավթամթերքի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19.2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Թորած նավթամթերքի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19.20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Թորած նավթամթերքի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19.20.0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Թորած նավթամթերքի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76</w:t>
            </w:r>
          </w:p>
        </w:tc>
      </w:tr>
      <w:tr w:rsidR="008A225D" w:rsidRPr="00163462" w:rsidTr="002D4679">
        <w:trPr>
          <w:trHeight w:val="69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Քիմիական նյութերի և քիմիական արտադրատեսակների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172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lastRenderedPageBreak/>
              <w:t>20.1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Հիմնային քիմիական նյութերի, պարարտանյութերի և ազոտական միացությունների, նախնական ձևերով պլաստմասսաների և սինթեթիկ կաուչուկի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20.11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Արդյունաբերական գազերի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20.11.0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Արդյունաբերական գազերի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79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20.12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Ներկանյութերի և գունանյութերի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20.12.0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Ներկանյութերի և գունանյութերի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79</w:t>
            </w:r>
          </w:p>
        </w:tc>
      </w:tr>
      <w:tr w:rsidR="008A225D" w:rsidRPr="00163462" w:rsidTr="002D4679">
        <w:trPr>
          <w:trHeight w:val="69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20.13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Այլ հիմնային անօրգանական քիմիական նյութերի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20.13.1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Հարստացած ուրանի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79</w:t>
            </w:r>
          </w:p>
        </w:tc>
      </w:tr>
      <w:tr w:rsidR="008A225D" w:rsidRPr="00163462" w:rsidTr="002D4679">
        <w:trPr>
          <w:trHeight w:val="103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20.13.9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Այլ հիմնային անօրգանական քիմիական նյութերի արտադրություն, չներառված ուրիշ խմբավորումներում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79</w:t>
            </w:r>
          </w:p>
        </w:tc>
      </w:tr>
      <w:tr w:rsidR="008A225D" w:rsidRPr="00163462" w:rsidTr="002D4679">
        <w:trPr>
          <w:trHeight w:val="69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20.14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Այլ հիմնային օրգանական քիմիական նյութերի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69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20.14.1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Ածխաջրածինների և դրանց ածանցյալների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79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20.14.2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Ացիկլիկ և ցիկլիկ սպիրտների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79</w:t>
            </w:r>
          </w:p>
        </w:tc>
      </w:tr>
      <w:tr w:rsidR="008A225D" w:rsidRPr="00163462" w:rsidTr="002D4679">
        <w:trPr>
          <w:trHeight w:val="103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20.14.9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Այլ հիմնային օրգանական քիմիական նյութերի արտադրություն, չներառված ուրիշ խմբավորումներում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79</w:t>
            </w:r>
          </w:p>
        </w:tc>
      </w:tr>
      <w:tr w:rsidR="008A225D" w:rsidRPr="00163462" w:rsidTr="002D4679">
        <w:trPr>
          <w:trHeight w:val="69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20.15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Պարարտանյութերի և ազոտական միացությունների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69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20.15.0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Պարարտանյութերի և ազոտական միացությունների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79</w:t>
            </w:r>
          </w:p>
        </w:tc>
      </w:tr>
      <w:tr w:rsidR="008A225D" w:rsidRPr="00163462" w:rsidTr="002D4679">
        <w:trPr>
          <w:trHeight w:val="69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20.16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Առաջնային ձևերով պլաստմասսաների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69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20.16.0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Առաջնային ձևերով պլաստմասսաների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79</w:t>
            </w:r>
          </w:p>
        </w:tc>
      </w:tr>
      <w:tr w:rsidR="008A225D" w:rsidRPr="00163462" w:rsidTr="002D4679">
        <w:trPr>
          <w:trHeight w:val="69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20.17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Առաջնային ձևերով սինթետիկ կաուչուկի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69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20.17.0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Առաջնային ձևերով սինթետիկ կաուչուկի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79</w:t>
            </w:r>
          </w:p>
        </w:tc>
      </w:tr>
      <w:tr w:rsidR="008A225D" w:rsidRPr="00163462" w:rsidTr="002D4679">
        <w:trPr>
          <w:trHeight w:val="69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lastRenderedPageBreak/>
              <w:t>20.2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Թունաքիմիկատների և այլ ագրոքիմիական նյութերի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1F3555">
        <w:trPr>
          <w:trHeight w:val="122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20.20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Թունաքիմիկատների և այլ ագրոքիմիական նյութերի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1F3555">
        <w:trPr>
          <w:trHeight w:val="288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20.20.0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Թունաքիմիկատների և այլ ագրոքիմիական նյութերի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79</w:t>
            </w:r>
          </w:p>
        </w:tc>
      </w:tr>
      <w:tr w:rsidR="008A225D" w:rsidRPr="00163462" w:rsidTr="001F3555">
        <w:trPr>
          <w:trHeight w:val="232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20.3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Ներկերի, լաքերի և համանման պատվածքների, տպագրական ներկերի և մածիկի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1F3555">
        <w:trPr>
          <w:trHeight w:val="184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20.30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Ներկերի, լաքերի և համանման պատվածքների, տպագրական ներկերի և մածիկի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1F3555">
        <w:trPr>
          <w:trHeight w:val="17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20.30.1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Պոլիմերային հիմքով ներկերի, արծնների և լաքերի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79</w:t>
            </w:r>
          </w:p>
        </w:tc>
      </w:tr>
      <w:tr w:rsidR="008A225D" w:rsidRPr="00163462" w:rsidTr="001F3555">
        <w:trPr>
          <w:trHeight w:val="313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20.30.9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Այլ ներկերի, արծնների, մածիկի և դրանց հետ կապված մթերքի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79</w:t>
            </w:r>
          </w:p>
        </w:tc>
      </w:tr>
      <w:tr w:rsidR="008A225D" w:rsidRPr="00163462" w:rsidTr="001F3555">
        <w:trPr>
          <w:trHeight w:val="46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20.4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Օճառի և մաքրող, լվացող ու փայլեցնող միջոցների, օծանելիքի և կոսմետիկական միջոցների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1F3555">
        <w:trPr>
          <w:trHeight w:val="423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20.41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Օճառի և մաքրող, լվացող ու փայլեցնող միջոցների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1F3555">
        <w:trPr>
          <w:trHeight w:val="291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20.41.0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Օճառի և մաքրող, լվացող ու փայլեցնող միջոցների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79</w:t>
            </w:r>
          </w:p>
        </w:tc>
      </w:tr>
      <w:tr w:rsidR="008A225D" w:rsidRPr="00163462" w:rsidTr="001F3555">
        <w:trPr>
          <w:trHeight w:val="301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20.42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Օծանելիքի և կոսմետիկական միջոցների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1F3555">
        <w:trPr>
          <w:trHeight w:val="297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20.42.0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Օծանելիքի և կոսմետիկական միջոցների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79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20.5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Այլ քիմիական նյութերի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20.51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Պայթուցիկ նյութերի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20.51.1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Պայթուցիկ նյութերի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79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20.51.2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Լուցկիների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79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20.52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Սոսինձների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20.52.0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Սոսինձների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79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20.53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Եթերային յուղերի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20.53.0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Եթերային յուղերի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79</w:t>
            </w:r>
          </w:p>
        </w:tc>
      </w:tr>
      <w:tr w:rsidR="008A225D" w:rsidRPr="00163462" w:rsidTr="001F3555">
        <w:trPr>
          <w:trHeight w:val="28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20.59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Այլ քիմիական նյութերի արտադրություն, չներառված ուրիշ խմբավորումներում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20.59.1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Լուսաքիմիական նյութերի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79</w:t>
            </w:r>
          </w:p>
        </w:tc>
      </w:tr>
      <w:tr w:rsidR="008A225D" w:rsidRPr="00163462" w:rsidTr="001F3555">
        <w:trPr>
          <w:trHeight w:val="338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20.59.2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Դոնդողանյութի (ժելատինի) և դրա ածանցյալների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79</w:t>
            </w:r>
          </w:p>
        </w:tc>
      </w:tr>
      <w:tr w:rsidR="008A225D" w:rsidRPr="00163462" w:rsidTr="001F3555">
        <w:trPr>
          <w:trHeight w:val="64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20.59.9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Այլ քիմիական նյութերի արտադրություն, չներառված ուրիշ խմբավորումներում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79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20.6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Արհեստական թելքի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lastRenderedPageBreak/>
              <w:t>20.60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Արհեստական թելքի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20.60.0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Արհեստական թելքի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79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Դեղագործական արտադրանքի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21.1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Հիմնային դեղագործական մթերքի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21.10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Հիմնային դեղագործական մթերքի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21.10.0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Հիմնային դեղագործական մթերքի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34</w:t>
            </w:r>
          </w:p>
        </w:tc>
      </w:tr>
      <w:tr w:rsidR="008A225D" w:rsidRPr="00163462" w:rsidTr="001F3555">
        <w:trPr>
          <w:trHeight w:val="187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21.2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Դեղագործական պատրաստուկների և նյութերի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1F3555">
        <w:trPr>
          <w:trHeight w:val="211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21.20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Դեղագործական պատրաստուկների և նյութերի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1F3555">
        <w:trPr>
          <w:trHeight w:val="6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21.20.0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Դեղագործական պատրաստուկների և նյութերի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34</w:t>
            </w:r>
          </w:p>
        </w:tc>
      </w:tr>
      <w:tr w:rsidR="008A225D" w:rsidRPr="00163462" w:rsidTr="001F3555">
        <w:trPr>
          <w:trHeight w:val="232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Ռետինե և պլաստմասսայե արտադրատեսակների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22.1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Ռետինե արտադրատեսակների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1F3555">
        <w:trPr>
          <w:trHeight w:val="147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22.11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Ռետինե դողերի և օդախցիկների արտադրություն, ռետինե դողերի պաշտպանաշերտի  վերականգնում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22.11.1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Ռետինե դողերի և օդախցիկների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61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22.11.2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Ռետինե դողերի պաշտպանաշերտի վերականգնում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61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22.19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Այլ ռետինե արտադրատեսակների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22.19.0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Այլ ռետինե արտադրատեսակների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61</w:t>
            </w:r>
          </w:p>
        </w:tc>
      </w:tr>
      <w:tr w:rsidR="008A225D" w:rsidRPr="00163462" w:rsidTr="001F3555">
        <w:trPr>
          <w:trHeight w:val="207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22.2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Պլաստմասսայե արտադրատեսակների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1F3555">
        <w:trPr>
          <w:trHeight w:val="218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22.21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Պլաստմասսայե սալերի, թերթերի, խողովակների և տրամատների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1F3555">
        <w:trPr>
          <w:trHeight w:val="213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22.21.0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Պլաստմասսայե սալերի, թերթերի, խողովակների և տրամատների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61</w:t>
            </w:r>
          </w:p>
        </w:tc>
      </w:tr>
      <w:tr w:rsidR="008A225D" w:rsidRPr="00163462" w:rsidTr="001F3555">
        <w:trPr>
          <w:trHeight w:val="223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22.22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Փաթեթավորման համար պլաստմասսայե արտադրատեսակների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1F3555">
        <w:trPr>
          <w:trHeight w:val="91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22.22.0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Փաթեթավորման համար պլաստմասսայե արտադրատեսակների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61</w:t>
            </w:r>
          </w:p>
        </w:tc>
      </w:tr>
      <w:tr w:rsidR="008A225D" w:rsidRPr="00163462" w:rsidTr="001F3555">
        <w:trPr>
          <w:trHeight w:val="244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22.23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Շինարարական պլաստմասսայե արտադրատեսակների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253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22.23.0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Շինարարական պլաստմասսայե արտադրատեսակների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61</w:t>
            </w:r>
          </w:p>
        </w:tc>
      </w:tr>
      <w:tr w:rsidR="008A225D" w:rsidRPr="00163462" w:rsidTr="00091F1E">
        <w:trPr>
          <w:trHeight w:val="122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22.29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Այլ պլաստմասսայե արտադրատեսակների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264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22.29.0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Այլ պլաստմասսայե արտադրատեսակների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61</w:t>
            </w:r>
          </w:p>
        </w:tc>
      </w:tr>
      <w:tr w:rsidR="008A225D" w:rsidRPr="00163462" w:rsidTr="00091F1E">
        <w:trPr>
          <w:trHeight w:val="288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23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Այլ ոչ մետաղական հանքային արտադրատեսակների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156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23.1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Ապակու և ապակե արտադրատեսակների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lastRenderedPageBreak/>
              <w:t>23.11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Թերթապակու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23.11.0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Թերթապակու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35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23.12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Թերթապակու կաղապարում և մշակում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23.12.0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Թերթապակու կաղապարում և մշակում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35</w:t>
            </w:r>
          </w:p>
        </w:tc>
      </w:tr>
      <w:tr w:rsidR="008A225D" w:rsidRPr="00163462" w:rsidTr="00091F1E">
        <w:trPr>
          <w:trHeight w:val="74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23.13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Սնամեջ ապակե արտադրատեսակների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226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23.13.0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Սնամեջ ապակե արտադրատեսակների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35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23.14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Ապակեթելքի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23.14.0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Ապակեթելքի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35</w:t>
            </w:r>
          </w:p>
        </w:tc>
      </w:tr>
      <w:tr w:rsidR="008A225D" w:rsidRPr="00163462" w:rsidTr="00091F1E">
        <w:trPr>
          <w:trHeight w:val="331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23.19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Այլ ապակե արտադրատեսակների արտադրություն, ներառյալ տեխնիկական ապակե ամանեղենի արտադրությունը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27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23.19.0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Այլ ապակե արտադրատեսակների արտադրություն, ներառյալ տեխնիկական ապակե ամանեղենի արտադրությունը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35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23.2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Հրահեստ արտադրատեսակների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23.20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Հրահեստ  արտադրատեսակների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23.20.0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Հրահեստ  արտադրատեսակների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35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23.3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Կավե շինանյութի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284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23.31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Խեցեգործական սալիկների և սալերի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293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23.31.0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Խեցեգործական սալիկների և սալերի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35</w:t>
            </w:r>
          </w:p>
        </w:tc>
      </w:tr>
      <w:tr w:rsidR="008A225D" w:rsidRPr="00163462" w:rsidTr="00091F1E">
        <w:trPr>
          <w:trHeight w:val="303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23.32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Աղյուսի, կղմինդրի և այլ շինարարական արտադրատեսակների արտադրություն թրծակավից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157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23.32.0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Աղյուսի, կղմինդրի և այլ շինարարական արտադրատեսակների արտադրություն թրծակավից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35</w:t>
            </w:r>
          </w:p>
        </w:tc>
      </w:tr>
      <w:tr w:rsidR="008A225D" w:rsidRPr="00163462" w:rsidTr="00091F1E">
        <w:trPr>
          <w:trHeight w:val="168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23.4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Այլ ճենապակե և խեցեգործական արտադրատեսակների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177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23.41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Տնտեսական և գեղազարդ խեցեգործական  արտադրատեսակների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122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23.41.0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Տնտեսական և գեղազարդ խեցեգործական  արտադրատեսակների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35</w:t>
            </w:r>
          </w:p>
        </w:tc>
      </w:tr>
      <w:tr w:rsidR="008A225D" w:rsidRPr="00163462" w:rsidTr="00091F1E">
        <w:trPr>
          <w:trHeight w:val="146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23.42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Սանիտարատեխնիկական խեցեգործական սարքավորանքի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297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23.42.0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Սանիտարատեխնիկական խեցեգործական սարքավորանքի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35</w:t>
            </w:r>
          </w:p>
        </w:tc>
      </w:tr>
      <w:tr w:rsidR="008A225D" w:rsidRPr="00163462" w:rsidTr="00091F1E">
        <w:trPr>
          <w:trHeight w:val="16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23.43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Խեցեգործական մեկուսիչների և համապատասխան կցամասերի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317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23.43.0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Խեցեգործական մեկուսիչների և համապատասխան կցամասերի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35</w:t>
            </w:r>
          </w:p>
        </w:tc>
      </w:tr>
      <w:tr w:rsidR="008A225D" w:rsidRPr="00163462" w:rsidTr="00091F1E">
        <w:trPr>
          <w:trHeight w:val="171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lastRenderedPageBreak/>
              <w:t>23.44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Այլ տեխնիկական խեցեգործական արտադրատեսակների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324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23.44.0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Այլ տեխնիկական խեցեգործական արտադրատեսակների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35</w:t>
            </w:r>
          </w:p>
        </w:tc>
      </w:tr>
      <w:tr w:rsidR="008A225D" w:rsidRPr="00163462" w:rsidTr="00091F1E">
        <w:trPr>
          <w:trHeight w:val="191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23.49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 xml:space="preserve">Այլ խեցեգործական արտադրատեսակների արտադրություն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21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23.49.0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Այլ խեցեգործական արտադրատեսակների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35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23.5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Ցեմենտի, կրի, գիպսի և գաջի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23.51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Ցեմենտի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23.51.0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Ցեմենտի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70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23.52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Կրի, գիպսի և գաջի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23.52.0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Կրի, գիպսի և գաջի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70</w:t>
            </w:r>
          </w:p>
        </w:tc>
      </w:tr>
      <w:tr w:rsidR="008A225D" w:rsidRPr="00163462" w:rsidTr="00091F1E">
        <w:trPr>
          <w:trHeight w:val="31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23.6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Բետոնից, ցեմենտից և գիպսից շինվածքների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319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23.61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Բետոնե շինվածքների արտադրություն, շինարարությունում օգտագործման համար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343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23.61.1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Բետոնե հավաքովի շինարարական կոնստրուկցիաների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35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23.61.2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Բետոնե որմնաբլոկների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35</w:t>
            </w:r>
          </w:p>
        </w:tc>
      </w:tr>
      <w:tr w:rsidR="008A225D" w:rsidRPr="00163462" w:rsidTr="00091F1E">
        <w:trPr>
          <w:trHeight w:val="259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23.61.9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Բետոնե այլ պատրաստի շինվածքների արտադրություն, շինարարությունում օգտագործման համար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35</w:t>
            </w:r>
          </w:p>
        </w:tc>
      </w:tr>
      <w:tr w:rsidR="008A225D" w:rsidRPr="00163462" w:rsidTr="00091F1E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23.62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Գիպսե շինվածքների արտադրություն, շինարարությունում օգտագործման համար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6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23.62.0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Գիպսե շինվածքների արտադրություն, շինարարությունում օգտագործման համար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35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23.63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Ապրանքային բետոնի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264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23.63.1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Ապրանքային բետոնի (բացառությամբ ասֆալտբետոնը) 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35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23.63.2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Ասֆալտբետոնի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35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23.64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Շինարարական չոր շաղախի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23.64.0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Շինարարական չոր շաղախի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35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23.65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Թելքավոր ցեմենտից շինվածքների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23.65.0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Թելքավոր ցեմենտից շինվածքների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35</w:t>
            </w:r>
          </w:p>
        </w:tc>
      </w:tr>
      <w:tr w:rsidR="008A225D" w:rsidRPr="00163462" w:rsidTr="00091F1E">
        <w:trPr>
          <w:trHeight w:val="102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23.69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Բետոնից, գիպսից և ցեմենտից այլ շինվածքների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253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23.69.0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Բետոնից, գիպսից և ցեմենտից այլ շինվածքների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35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23.7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Քարի սղոցում, մշակում և հարդարում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23.70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Քարի սղոցում, մշակում և հարդարում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lastRenderedPageBreak/>
              <w:t>23.70.0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Քարի սղոցում, մշակում և հարդարում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29</w:t>
            </w:r>
          </w:p>
        </w:tc>
      </w:tr>
      <w:tr w:rsidR="008A225D" w:rsidRPr="00163462" w:rsidTr="00091F1E">
        <w:trPr>
          <w:trHeight w:val="407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23.9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Հղկանյութերի արտադրություն և այլ ոչ մետաղական հանքային արտադրատեսակների արտադրություն, չներառված ուրիշ խմբավորումներում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23.91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Հղկանյութերի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23.91.0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Հղկանյութերի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29</w:t>
            </w:r>
          </w:p>
        </w:tc>
      </w:tr>
      <w:tr w:rsidR="008A225D" w:rsidRPr="00163462" w:rsidTr="00091F1E">
        <w:trPr>
          <w:trHeight w:val="39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23.99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Այլ ոչ մետաղական հանքային արտադրատեսակների արտադրություն, չներառված ուրիշ խմբավորումներում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197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23.99.0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Այլ ոչ մետաղական հանքային արտադրատեսակների արտադրություն, չներառված ուրիշ խմբավորումներում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29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24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Հիմնային մետաղների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331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24.1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Թուջի, պողպատի և ֆեռոհամահալվածքների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214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24.10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Թուջի, պողպատի և ֆեռոհամահալվածքների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223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24.10.0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Թուջի, պողպատի և ֆեռոհամահալվածքների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80</w:t>
            </w:r>
          </w:p>
        </w:tc>
      </w:tr>
      <w:tr w:rsidR="008A225D" w:rsidRPr="00163462" w:rsidTr="002D4679">
        <w:trPr>
          <w:trHeight w:val="69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24.2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Պողպատե խողովակների, սնամեջ տրամատների և համանման կցամասերի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69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24.20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Պողպատե խողովակների,  սնամեջ տրամատների և համանման կցամասերի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122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24.20.0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Պողպատե խողովակների,  սնամեջ տրամատների և համանման կցամասերի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80</w:t>
            </w:r>
          </w:p>
        </w:tc>
      </w:tr>
      <w:tr w:rsidR="008A225D" w:rsidRPr="00163462" w:rsidTr="00091F1E">
        <w:trPr>
          <w:trHeight w:val="288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24.3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Պողպատի նախնական մշակում և  այլ պողպատե արտադրատեսակների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24.34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Մետաղալարի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24.34.0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Մետաղալարի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80</w:t>
            </w:r>
          </w:p>
        </w:tc>
      </w:tr>
      <w:tr w:rsidR="008A225D" w:rsidRPr="00163462" w:rsidTr="00091F1E">
        <w:trPr>
          <w:trHeight w:val="251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24.4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Թանկարժեք և հիմնական գունավոր մետաղների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24.41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Թանկարժեք մետաղների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24.41.1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Թանկարժեք մետաղների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80</w:t>
            </w:r>
          </w:p>
        </w:tc>
      </w:tr>
      <w:tr w:rsidR="008A225D" w:rsidRPr="00163462" w:rsidTr="00091F1E">
        <w:trPr>
          <w:trHeight w:val="216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24.41.2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Բանկային ոսկու և ստանդարտացված ձուլակտորների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80</w:t>
            </w:r>
          </w:p>
        </w:tc>
      </w:tr>
      <w:tr w:rsidR="008A225D" w:rsidRPr="00163462" w:rsidTr="00091F1E">
        <w:trPr>
          <w:trHeight w:val="22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24.41.3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Թանկարժեք մետաղների հարգորոշում և հարգադրոշմում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80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24.42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Ալյումինի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24.42.0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Ալյումինի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80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24.43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Կապարի, ցինկի և անագի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lastRenderedPageBreak/>
              <w:t>24.43.0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Կապարի, ցինկի և անագի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80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24.44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Պղնձի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24.44.0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Պղնձի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80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24.45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Այլ գունավոր մետաղների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24.45.0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Այլ գունավոր մետաղների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80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24.5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Մետաղների ձուլում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24.51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Թուջի ձուլում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24.51.0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Թուջի ձուլում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80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24.52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Պողպատի ձուլում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24.52.0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Պողպատի ձուլում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80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24.53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Թեթև մետաղների ձուլում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24.53.0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Թեթև մետաղների ձուլում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80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24.54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Այլ գունավոր մետաղների ձուլում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24.54.0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Այլ գունավոր մետաղների ձուլում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80</w:t>
            </w:r>
          </w:p>
        </w:tc>
      </w:tr>
      <w:tr w:rsidR="008A225D" w:rsidRPr="00163462" w:rsidTr="00091F1E">
        <w:trPr>
          <w:trHeight w:val="341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25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Պատրաստի մետաղե արտադրատեսակների արտադրություն, բացի մեքենաներից և սարքավորանքից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441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25.3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Շոգեկաթսաների արտադրություն, բացի կենտրոնական ջեռուցման համակարգի կաթսաներից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264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25.30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Շոգեկաթսաների արտադրություն, բացի կենտրոնական ջեռուցման համակարգի կաթսաներից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363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25.30.0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Շոգեկաթսաների արտադրություն, բացի կենտրոնական ջեռուցման համակարգի կաթսաներից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25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25.4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Զենքի և զինամթերքի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25.40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Զենքի և զինամթերքի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25.40.0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Զենքի և զինամթերքի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25</w:t>
            </w:r>
          </w:p>
        </w:tc>
      </w:tr>
      <w:tr w:rsidR="008A225D" w:rsidRPr="00163462" w:rsidTr="00091F1E">
        <w:trPr>
          <w:trHeight w:val="181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25.5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Մետաղի կռում, մամլում, դրոշմում և գլոցում. փոշեմետաղագործություն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191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25.50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Մետաղի կռում, մամլում, դրոշմում և գլոցում. փոշեմետաղագործություն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201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25.50.0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Մետաղի կռում, մամլում, դրոշմում և գլոցում. փոշեմետաղագործություն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25</w:t>
            </w:r>
          </w:p>
        </w:tc>
      </w:tr>
      <w:tr w:rsidR="008A225D" w:rsidRPr="00163462" w:rsidTr="00091F1E">
        <w:trPr>
          <w:trHeight w:val="6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25.6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Մետաղների մշակում և պատում. մեխանիկական մշակում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lastRenderedPageBreak/>
              <w:t>25.61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Մետաղների մշակում և պատում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25.61.0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Մետաղների մշակում և պատում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25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25.62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Մետաղների մեխանիկական մշակում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25.62.0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Մետաղների մեխանիկական մշակում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25</w:t>
            </w:r>
          </w:p>
        </w:tc>
      </w:tr>
      <w:tr w:rsidR="008A225D" w:rsidRPr="00163462" w:rsidTr="00091F1E">
        <w:trPr>
          <w:trHeight w:val="13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27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Էլեկտրական սարքավորանքի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319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27.1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Էլեկտրաշարժիչների, գեներատորների, տրանսֆորմատորների, էլեկտրաբաշխիչ և կարգավորիչ ապարատների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263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27.11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Էլեկտրաշարժիչների, գեներատորների և տրանսֆորմատորների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273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27.11.0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Էլեկտրաշարժիչների, գեներատորների և տրանսֆորմատորների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33</w:t>
            </w:r>
          </w:p>
        </w:tc>
      </w:tr>
      <w:tr w:rsidR="008A225D" w:rsidRPr="00163462" w:rsidTr="00091F1E">
        <w:trPr>
          <w:trHeight w:val="283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27.12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Էլեկտրաբաշխիչ և կարգավորիչ սարքերի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293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27.12.0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Էլեկտրաբաշխիչ և կարգավորիչ սարքերի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33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27.2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Մարտկոցների և կուտակիչների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27.20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Մարտկոցների և կուտակիչների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11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27.20.0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Մարտկոցների և կուտակիչների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33</w:t>
            </w:r>
          </w:p>
        </w:tc>
      </w:tr>
      <w:tr w:rsidR="008A225D" w:rsidRPr="00163462" w:rsidTr="00091F1E">
        <w:trPr>
          <w:trHeight w:val="30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27.3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Էլեկտրահաղորդալարերի և դրանց միացման սարքվածքների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27.31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Թելքաօպտիկական մալուխների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27.31.0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Թելքաօպտիկական մալուխների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33</w:t>
            </w:r>
          </w:p>
        </w:tc>
      </w:tr>
      <w:tr w:rsidR="008A225D" w:rsidRPr="00163462" w:rsidTr="002D4679">
        <w:trPr>
          <w:trHeight w:val="69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27.32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Այլ էլեկտրահաղորդալարերի և մալուխների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69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27.32.0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Այլ էլեկտրահաղորդալարերի և մալուխների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33</w:t>
            </w:r>
          </w:p>
        </w:tc>
      </w:tr>
      <w:tr w:rsidR="008A225D" w:rsidRPr="00163462" w:rsidTr="002D4679">
        <w:trPr>
          <w:trHeight w:val="69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27.33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 xml:space="preserve"> Էլեկտրահաղորդալարերի միացման սարքվածքների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69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27.33.0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Էլեկտրահաղորդալարերի միացման սարքվածքների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33</w:t>
            </w:r>
          </w:p>
        </w:tc>
      </w:tr>
      <w:tr w:rsidR="008A225D" w:rsidRPr="00163462" w:rsidTr="002D4679">
        <w:trPr>
          <w:trHeight w:val="69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27.4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Էլեկտրական լուսավորման սարքավորանքի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122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27.40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Էլեկտրական լուսավորման սարքավորանքի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288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27.40.0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Էլեկտրական լուսավորման սարքավորանքի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33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27.9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Այլ էլեկտրական սարքավորանքի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27.90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Այլ էլեկտրական սարքավորանքի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lastRenderedPageBreak/>
              <w:t>27.90.0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Այլ էլեկտրական սարքավորանքի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33</w:t>
            </w:r>
          </w:p>
        </w:tc>
      </w:tr>
      <w:tr w:rsidR="008A225D" w:rsidRPr="00163462" w:rsidTr="00091F1E">
        <w:trPr>
          <w:trHeight w:val="158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28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Մեքենաների և սարքավորանքի արտադրություն, չներառված ուրիշ խմբավորումներում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309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28.1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Ընդհանուր նշանակության մեքենաների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319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28.11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Շարժիչների և տուրբինների, բացառությամբ ավտոմեքենաների, մոտոցիկլային և օդագնացական,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277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28.11.0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Շարժիչների և տուրբինների, բացառությամբ ավտոմեքենաների, մոտոցիկլային և օդագնացական,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30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28.12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Հիդրավլիկական սարքավորանքի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28.12.0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Հիդրավլիկական սարքավորանքի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30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28.13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Այլ պոմպերի և ճնշակների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28.13.0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Այլ պոմպերի և ճնշակների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30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28.14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Ծորակների և կափույրների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28.14.0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Ծորակների և կափույրների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30</w:t>
            </w:r>
          </w:p>
        </w:tc>
      </w:tr>
      <w:tr w:rsidR="008A225D" w:rsidRPr="00163462" w:rsidTr="00091F1E">
        <w:trPr>
          <w:trHeight w:val="367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28.15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Առանցքակալների, ժամանվակների, շարժաբերների և ատամնավոր փոխանցիչների մասերի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453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28.15.0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Առանցքակալների, ժամանվակների, շարժաբերների և ատամնավոր փոխանցիչների մասերի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30</w:t>
            </w:r>
          </w:p>
        </w:tc>
      </w:tr>
      <w:tr w:rsidR="008A225D" w:rsidRPr="00163462" w:rsidTr="00091F1E">
        <w:trPr>
          <w:trHeight w:val="114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28.4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Մետաղագործության համար մեքենաների և հաստոցների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28.41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Մետաղամշակման մեքենաների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28.41.0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Մետաղամշակման մեքենաների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30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28.49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Այլ հաստոցների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28.49.0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Այլ հաստոցների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30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Կահույքի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31.0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Կահույքի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284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31.01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Գրասենյակների և խանութների կահավորման կահույքի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122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31.01.0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Գրասենյակների և խանութների կահավորման կահույքի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33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31.02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Խոհանոցի կահույքի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31.02.0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Խոհանոցի կահույքի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33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31.03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Ներքնակների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lastRenderedPageBreak/>
              <w:t>31.03.0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Ներքնակների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33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31.09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Այլ կահույքի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31.09.0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Այլ կահույքի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33</w:t>
            </w:r>
          </w:p>
        </w:tc>
      </w:tr>
      <w:tr w:rsidR="008A225D" w:rsidRPr="00163462" w:rsidTr="00091F1E">
        <w:trPr>
          <w:trHeight w:val="149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Արտադրատեսակների արտադրություն, չներառված ուրիշ խմբավորումներում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197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32.1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Ոսկերչական արտադրատեսակների, ոչ թանկարժեք զարդերի արտադրություն, մետաղադրամների և շքանշանների հատում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104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32.12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Ոսկերչական արտադրատեսակների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16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32.12.1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Ադամանդների մշակում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26</w:t>
            </w:r>
          </w:p>
        </w:tc>
      </w:tr>
      <w:tr w:rsidR="008A225D" w:rsidRPr="00163462" w:rsidTr="00091F1E">
        <w:trPr>
          <w:trHeight w:val="213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32.12.2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Այլ թանկարժեք քարերի (բացի ադամանդներից) և կիսաթանկարժեք քարերի մշակում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26</w:t>
            </w:r>
          </w:p>
        </w:tc>
      </w:tr>
      <w:tr w:rsidR="008A225D" w:rsidRPr="00163462" w:rsidTr="00091F1E">
        <w:trPr>
          <w:trHeight w:val="67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32.12.3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Ոսկերչական զարդերի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26</w:t>
            </w:r>
          </w:p>
        </w:tc>
      </w:tr>
      <w:tr w:rsidR="008A225D" w:rsidRPr="00163462" w:rsidTr="00091F1E">
        <w:trPr>
          <w:trHeight w:val="272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32.4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Խաղերի և խաղալիքների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177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32.40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Խաղերի և խաղալիքների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32.40.0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Խաղերի և խաղալիքների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26</w:t>
            </w:r>
          </w:p>
        </w:tc>
      </w:tr>
      <w:tr w:rsidR="008A225D" w:rsidRPr="00163462" w:rsidTr="00091F1E">
        <w:trPr>
          <w:trHeight w:val="132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32.5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Բժշկական և ատամնաբուժական գործիքների ու սարքերի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283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32.50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Բժշկական և ատամնաբուժական գործիքների ու սարքերի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151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32.50.0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Բժշկական և ատամնաբուժական գործիքների ու սարքերի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26</w:t>
            </w:r>
          </w:p>
        </w:tc>
      </w:tr>
      <w:tr w:rsidR="008A225D" w:rsidRPr="00163462" w:rsidTr="00091F1E">
        <w:trPr>
          <w:trHeight w:val="289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33.14.1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Տրանսֆորմատորների, էլեկտրական շարժիչների, գեներատորների, բաշխիչ վահանների և կոմուտացիոն սարքվածքների նորոգում և տեխնիկական սպասարկում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26</w:t>
            </w:r>
          </w:p>
        </w:tc>
      </w:tr>
      <w:tr w:rsidR="008A225D" w:rsidRPr="00163462" w:rsidTr="00091F1E">
        <w:trPr>
          <w:trHeight w:val="182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33.16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Օդանավերի, տիեզերանավերի և այլ թռչող ապարատների  նորոգում և տեխնիկական սպասարկում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268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33.16.0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Օդանավերի, տիեզերանավերի և այլ թռչող ապարատների  նորոգում և տեխնիկական սպասարկում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26</w:t>
            </w:r>
          </w:p>
        </w:tc>
      </w:tr>
      <w:tr w:rsidR="008A225D" w:rsidRPr="00163462" w:rsidTr="00091F1E">
        <w:trPr>
          <w:trHeight w:val="6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33.17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Այլ տրանսպորտային սարքավորանքի նորոգում և տեխնիկական սպասարկում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122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33.17.1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Երկաթուղային գնացքաքարշերի և շարժակազմի նորոգում և տեխնիկական սպասարկում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26</w:t>
            </w:r>
          </w:p>
        </w:tc>
      </w:tr>
      <w:tr w:rsidR="008A225D" w:rsidRPr="00163462" w:rsidTr="00091F1E">
        <w:trPr>
          <w:trHeight w:val="146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33.17.9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Այլ տրանսպորտային սարքավորանքի նորոգում և տեխնիկական սպասարկում, չներառված ուրիշ խմբավորումներում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26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33.19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Այլ սարքավորանքի նորոգում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33.19.0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Այլ սարքավորանքի նորոգում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26</w:t>
            </w:r>
          </w:p>
        </w:tc>
      </w:tr>
      <w:tr w:rsidR="008A225D" w:rsidRPr="00163462" w:rsidTr="00091F1E">
        <w:trPr>
          <w:trHeight w:val="186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35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Էլեկտրականության, գազի, գոլորշու և լավորակ օդի մատակարարում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337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lastRenderedPageBreak/>
              <w:t>35.1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Էլեկտրաէներգիայի արտադրություն, հաղորդում և բաշխում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63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35.11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Էլեկտրաէներգիայի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39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35.11.1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Էլեկտրաէներգիայի արտադրություն ջերմաէլեկտրակայաններում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82</w:t>
            </w:r>
          </w:p>
        </w:tc>
      </w:tr>
      <w:tr w:rsidR="008A225D" w:rsidRPr="00163462" w:rsidTr="00091F1E">
        <w:trPr>
          <w:trHeight w:val="40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35.11.2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Էլեկտրաէներգիայի արտադրություն հիդրոէլեկտրակայաններում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85</w:t>
            </w:r>
          </w:p>
        </w:tc>
      </w:tr>
      <w:tr w:rsidR="008A225D" w:rsidRPr="00163462" w:rsidTr="00091F1E">
        <w:trPr>
          <w:trHeight w:val="131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35.11.3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Էլեկտրաէներգիայի արտադրություն միջուկային էլեկտրակայաններում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87</w:t>
            </w:r>
          </w:p>
        </w:tc>
      </w:tr>
      <w:tr w:rsidR="008A225D" w:rsidRPr="00163462" w:rsidTr="00091F1E">
        <w:trPr>
          <w:trHeight w:val="141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35.11.9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Էլեկտրաէներգիայի արտադրություն այլ աղբյուրներից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59</w:t>
            </w:r>
          </w:p>
        </w:tc>
      </w:tr>
      <w:tr w:rsidR="008A225D" w:rsidRPr="00163462" w:rsidTr="00091F1E">
        <w:trPr>
          <w:trHeight w:val="43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35.2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Գազի արտադրություն, գազակերպ վառելիքի բաշխում գազամատակարարման համակարգի միջոցով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35.21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Գազի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143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35.21.0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Գազի արտադրություն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81</w:t>
            </w:r>
          </w:p>
        </w:tc>
      </w:tr>
      <w:tr w:rsidR="008A225D" w:rsidRPr="00163462" w:rsidTr="00091F1E">
        <w:trPr>
          <w:trHeight w:val="191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35.22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Գազակերպ վառելիքի բաշխում գազամատակարարման համակարգի միջոցով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343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35.22.0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 xml:space="preserve">Գազակերպ վառելիքի բաշխում գազամատակարարման համակարգի միջոցով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81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35.3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Գոլորշու և լավորակ օդի մատակարարում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35.30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Գոլորշու և լավորակ օդի մատակարարում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35.30.0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Գոլորշու և լավորակ օդի մատակարարում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81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36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Ջրի հավաքում, մշակում և բաշխում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36.0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Ջրի հավաքում, մշակում և բաշխում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36.00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Ջրի հավաքում, մշակում և բաշխում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36.00.0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Ջրի հավաքում, մշակում և բաշխում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75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37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Կոյուղի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37.0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Կոյուղի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37.00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Կոյուղի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37.00.0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Կոյուղի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75</w:t>
            </w:r>
          </w:p>
        </w:tc>
      </w:tr>
      <w:tr w:rsidR="008A225D" w:rsidRPr="00163462" w:rsidTr="00091F1E">
        <w:trPr>
          <w:trHeight w:val="408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38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Թափոնների հավաքում, մշակում և ոչնչացում, նյութերի վերականգնում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Courier New" w:eastAsia="Times New Roman" w:hAnsi="Courier New" w:cs="Courier New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38.1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Թափոնների հավաքում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38.11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Ոչ վնասակար թափոնների հավաքում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38.11.0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Ոչ վնասակար թափոնների հավաքում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72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38.12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Վնասակար թափոնների հավաքում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lastRenderedPageBreak/>
              <w:t>38.12.0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Վնասակար թափոնների հավաքում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72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38.2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Թափոնների մշակում և ոչնչացում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38.21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Ոչ վնասակար թափոնների մշակում և ոչնչացում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38.21.0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Ոչ վնասակար թափոնների մշակում և ոչնչացում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72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38.22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Վնասակար թափոնների մշակում և ոչնչացում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38.22.0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Վնասակար թափոնների մշակում և ոչնչացում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72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38.3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Նյութերի վերականգնում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38.31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 xml:space="preserve">Ջարդոնի մասնատում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38.31.0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 xml:space="preserve">Ջարդոնի մասնատում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72</w:t>
            </w:r>
          </w:p>
        </w:tc>
      </w:tr>
      <w:tr w:rsidR="008A225D" w:rsidRPr="00163462" w:rsidTr="00091F1E">
        <w:trPr>
          <w:trHeight w:val="331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38.32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Թափոնների տեսակավորում և մշակում երկրորդային հումքի ստացման համար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342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38.32.0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Թափոնների տեսակավորում և մշակում երկրորդային հումքի ստացման համար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72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39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Թափոնների վնասազերծում և այլ մշակում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39.0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Թափոնների վնասազերծում և այլ մշակում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39.00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Թափոնների վնասազերծում և այլ մշակում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39.00.0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Թափոնների վնասազերծում և այլ մշակում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72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41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Շենքերի շինարարություն                      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Courier New" w:eastAsia="Times New Roman" w:hAnsi="Courier New" w:cs="Courier New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307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41.1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Կառուցապատման նախապատրաստական աշխատանքներ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41.2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Բնակելի և ոչ բնակելի շենքերի շինարարություն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41.20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Բնակելի և ոչ բնակելի շենքերի շինարարություն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264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41.20.1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Բնակելի, հասարակական և արտադրական շենքերի շինարարություն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57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41.20.2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Բնակելի և ոչ բնակելի շենքերի հիմնական նորոգում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57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41.20.3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Բնակելի և ոչ բնակելի շենքերի ընթացիկ նորոգում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57</w:t>
            </w:r>
          </w:p>
        </w:tc>
      </w:tr>
      <w:tr w:rsidR="008A225D" w:rsidRPr="00163462" w:rsidTr="00091F1E">
        <w:trPr>
          <w:trHeight w:val="383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41.20.4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Բնակելի և ոչ բնակելի շենքերի վերակառուցում, վերականգնում և ուժեղացում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57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42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Քաղաքացիական շինարարություն  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57</w:t>
            </w:r>
          </w:p>
        </w:tc>
      </w:tr>
      <w:tr w:rsidR="008A225D" w:rsidRPr="00163462" w:rsidTr="00091F1E">
        <w:trPr>
          <w:trHeight w:val="441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42.1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Ճանապարհների և երկաթուղիների շինարարություն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309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42.11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 xml:space="preserve">Ճանապարհների և ավտոմայրուղիների շինարարություն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319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42.11.0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Ճանապարհների և ավտոմայրուղիների շինարարություն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57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lastRenderedPageBreak/>
              <w:t>42.12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 xml:space="preserve">Երկաթուղիների և մետրոյի շինարարություն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42.12.0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 xml:space="preserve">Երկաթուղիների և մետրոյի շինարարություն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57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42.13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 xml:space="preserve">Կամուրջների և թունելների շինարարություն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42.13.0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Կամուրջների և թունելների շինարարություն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57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42.2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Կոմունալ կառույցների շինարարություն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42.21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Ջրային տնտեսության կառույցների շինարարություն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42.21.0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Ջրային տնտեսության կառույցների շինարարություն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57</w:t>
            </w:r>
          </w:p>
        </w:tc>
      </w:tr>
      <w:tr w:rsidR="008A225D" w:rsidRPr="00163462" w:rsidTr="00091F1E">
        <w:trPr>
          <w:trHeight w:val="253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42.9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Քաղաքացիական շինարարության այլ կառույցների շինարարություն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42.91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Ջրային կառույցների շինարարություն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42.91.0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Ջրային կառույցների շինարարություն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57</w:t>
            </w:r>
          </w:p>
        </w:tc>
      </w:tr>
      <w:tr w:rsidR="008A225D" w:rsidRPr="00163462" w:rsidTr="00091F1E">
        <w:trPr>
          <w:trHeight w:val="359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43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Մասնագիտացված շինարարական գործունեություն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35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43.1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Շենքերի քանդում, շինարարական հրապարակի նախապատրաստում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43.11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Շենքերի կազմատում և քանդում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43.11.0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Շենքերի կազմատում և քանդում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49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43.12.2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Պայթեցման աշխատանքներ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49</w:t>
            </w:r>
          </w:p>
        </w:tc>
      </w:tr>
      <w:tr w:rsidR="008A225D" w:rsidRPr="00163462" w:rsidTr="00091F1E">
        <w:trPr>
          <w:trHeight w:val="367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43.12.3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 xml:space="preserve">Տարածքի նախապատրաստում հանքարդյունահանման աշխատանքների համար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49</w:t>
            </w:r>
          </w:p>
        </w:tc>
      </w:tr>
      <w:tr w:rsidR="008A225D" w:rsidRPr="00163462" w:rsidTr="00091F1E">
        <w:trPr>
          <w:trHeight w:val="391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45.2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Ավտոմեքենաների տեխնիկական սպասարկում և նորոգում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246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45.20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Ավտոմեքենաների տեխնիկական սպասարկում և նորոգում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397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45.20.1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Ավտոմեքենաների տեխնիկական սպասարկում և նորոգում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21</w:t>
            </w:r>
          </w:p>
        </w:tc>
      </w:tr>
      <w:tr w:rsidR="008A225D" w:rsidRPr="00163462" w:rsidTr="00091F1E">
        <w:trPr>
          <w:trHeight w:val="264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45.4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Մոտոցիկլների, դրանց մասերի և պարագաների առևտուր, տեխնիկական սպասարկում և նորոգում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288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45.40.5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Մոտոցիկլների տեխնիկական սպասարկում և նորոգում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21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55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Կացության կազմակերպում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55.1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Հյուրանոցների և համանման բնակատեղերի տրամադրման ծառայություններ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35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55.10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Հյուրանոցների և համանման բնակատեղերի տրամադրման ծառայություններ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36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55.10.0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Հյուրանոցների և համանման բնակատեղերի տրամադրման ծառայություններ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23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56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Հանրային սննդի կազմակերպում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091F1E">
        <w:trPr>
          <w:trHeight w:val="281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56.10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Ռեստորանների և հանրային սննդի շարժական կետերի ծառայություններ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lastRenderedPageBreak/>
              <w:t>56.10.1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 xml:space="preserve">Ռեստորանների ծառայություններ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23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86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Առողջապահություն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86.1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Հիվանդանոցների գործունեություն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86.10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Հիվանդանոցների գործունեություն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86.10.0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Հիվանդանոցների գործունեություն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38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86.2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Բժշկական և ստոմատոլոգիական պրակտիկա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86.21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Բժշկական ընդհանուր պրակտիկա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86.21.0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 xml:space="preserve">Առաջնային բժշկական օգնություն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38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86.22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 xml:space="preserve">Մասնագիտացված բժշկական օգնություն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86.22.0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 xml:space="preserve">Մասնագիտացված բժշկական օգնություն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38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86.23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Ստոմատոլոգիական պրակտիկա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86.23.0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Ստոմատոլոգիական պրակտիկա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38</w:t>
            </w:r>
          </w:p>
        </w:tc>
      </w:tr>
      <w:tr w:rsidR="008A225D" w:rsidRPr="00163462" w:rsidTr="002D4679">
        <w:trPr>
          <w:trHeight w:val="313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86.9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Առողջապահության բնագավառում այլ գործունեություն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23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86.90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Առողջապահության բնագավառում այլ գործունեություն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33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86.90.0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Առողջապահության բնագավառում այլ գործունեություն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38</w:t>
            </w:r>
          </w:p>
        </w:tc>
      </w:tr>
      <w:tr w:rsidR="008A225D" w:rsidRPr="00163462" w:rsidTr="002D4679">
        <w:trPr>
          <w:trHeight w:val="33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95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Համակարգիչների, անձնական օգտագործման և կենցաղային արտադրատեսակների նորոգում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Courier New" w:eastAsia="Times New Roman" w:hAnsi="Courier New" w:cs="Courier New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197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95.2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Անձնական օգտագործման և կենցաղային արտադրատեսակների նորոգում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95.25.2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Ոսկերչական արտադրատեսակների նորոգում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20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96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Այլ անհատական ծառայությունների մատուցում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34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96.0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Այլ անհատական ծառայությունների մատուցում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406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96.01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Մանածագործական և մորթե արտադրատեսակների լվացում, մաքրում և չոր մաքրում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Courier New" w:eastAsia="Times New Roman" w:hAnsi="Courier New" w:cs="Courier New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A225D" w:rsidRPr="00163462" w:rsidTr="002D4679">
        <w:trPr>
          <w:trHeight w:val="43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96.01.0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 w:eastAsia="ru-RU"/>
              </w:rPr>
              <w:t>Մանածագործական և մորթե արտադրատեսակների լվացում, մաքրում և չոր մաքրում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5D" w:rsidRPr="00163462" w:rsidRDefault="008A225D" w:rsidP="008A225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 w:eastAsia="ru-RU"/>
              </w:rPr>
              <w:t>20</w:t>
            </w:r>
          </w:p>
        </w:tc>
      </w:tr>
    </w:tbl>
    <w:p w:rsidR="0060097C" w:rsidRPr="00163462" w:rsidRDefault="0060097C" w:rsidP="006E69ED">
      <w:pPr>
        <w:spacing w:before="120" w:after="120" w:line="240" w:lineRule="auto"/>
        <w:ind w:firstLine="540"/>
        <w:jc w:val="right"/>
        <w:rPr>
          <w:rFonts w:ascii="GHEA Grapalat" w:hAnsi="GHEA Grapalat" w:cs="Courier New"/>
          <w:b/>
          <w:noProof/>
          <w:sz w:val="24"/>
          <w:lang w:val="hy-AM"/>
        </w:rPr>
      </w:pPr>
    </w:p>
    <w:p w:rsidR="0087394A" w:rsidRPr="00163462" w:rsidRDefault="0087394A" w:rsidP="006E69ED">
      <w:pPr>
        <w:spacing w:before="120" w:after="120" w:line="240" w:lineRule="auto"/>
        <w:ind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163462">
        <w:rPr>
          <w:rFonts w:ascii="GHEA Grapalat" w:hAnsi="GHEA Grapalat"/>
          <w:noProof/>
          <w:sz w:val="24"/>
          <w:szCs w:val="24"/>
          <w:lang w:val="hy-AM"/>
        </w:rPr>
        <w:t>1</w:t>
      </w:r>
      <w:r w:rsidR="00E34EC2" w:rsidRPr="00163462">
        <w:rPr>
          <w:rFonts w:ascii="GHEA Grapalat" w:hAnsi="GHEA Grapalat"/>
          <w:noProof/>
          <w:sz w:val="24"/>
          <w:szCs w:val="24"/>
          <w:lang w:val="hy-AM"/>
        </w:rPr>
        <w:t>7</w:t>
      </w:r>
      <w:r w:rsidRPr="00163462">
        <w:rPr>
          <w:rFonts w:ascii="GHEA Grapalat" w:hAnsi="GHEA Grapalat"/>
          <w:noProof/>
          <w:sz w:val="24"/>
          <w:szCs w:val="24"/>
          <w:lang w:val="hy-AM"/>
        </w:rPr>
        <w:t xml:space="preserve">. Ռիսկի տեսանկյունից ոլորտը դասակարգվում է </w:t>
      </w:r>
      <w:r w:rsidR="0089292C" w:rsidRPr="00163462">
        <w:rPr>
          <w:rFonts w:ascii="GHEA Grapalat" w:hAnsi="GHEA Grapalat"/>
          <w:noProof/>
          <w:sz w:val="24"/>
          <w:szCs w:val="24"/>
          <w:lang w:val="hy-AM"/>
        </w:rPr>
        <w:t>բարձր, միջին</w:t>
      </w:r>
      <w:r w:rsidR="00C812E2" w:rsidRPr="00163462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89292C" w:rsidRPr="00163462">
        <w:rPr>
          <w:rFonts w:ascii="GHEA Grapalat" w:hAnsi="GHEA Grapalat"/>
          <w:noProof/>
          <w:sz w:val="24"/>
          <w:szCs w:val="24"/>
          <w:lang w:val="hy-AM"/>
        </w:rPr>
        <w:t xml:space="preserve">և </w:t>
      </w:r>
      <w:r w:rsidRPr="00163462">
        <w:rPr>
          <w:rFonts w:ascii="GHEA Grapalat" w:hAnsi="GHEA Grapalat"/>
          <w:noProof/>
          <w:sz w:val="24"/>
          <w:szCs w:val="24"/>
          <w:lang w:val="hy-AM"/>
        </w:rPr>
        <w:t xml:space="preserve">ցածր ռիսկային մակարդակների: Արդյունքում, տվյալ տնտեսական գործունեության ոլորտն ստանում է իր գործունեության արդյունքում </w:t>
      </w:r>
      <w:r w:rsidR="0089292C" w:rsidRPr="00163462">
        <w:rPr>
          <w:rFonts w:ascii="GHEA Grapalat" w:hAnsi="GHEA Grapalat"/>
          <w:noProof/>
          <w:sz w:val="24"/>
          <w:szCs w:val="24"/>
          <w:lang w:val="hy-AM"/>
        </w:rPr>
        <w:t xml:space="preserve">շրջակա միջավայրի վրա թողած բացասական ազդեցության տեսանկյունից </w:t>
      </w:r>
      <w:r w:rsidRPr="00163462">
        <w:rPr>
          <w:rFonts w:ascii="GHEA Grapalat" w:hAnsi="GHEA Grapalat"/>
          <w:noProof/>
          <w:sz w:val="24"/>
          <w:szCs w:val="24"/>
          <w:lang w:val="hy-AM"/>
        </w:rPr>
        <w:t xml:space="preserve">բոլոր </w:t>
      </w:r>
      <w:r w:rsidR="0089292C" w:rsidRPr="00163462">
        <w:rPr>
          <w:rFonts w:ascii="GHEA Grapalat" w:hAnsi="GHEA Grapalat"/>
          <w:noProof/>
          <w:sz w:val="24"/>
          <w:szCs w:val="24"/>
          <w:lang w:val="hy-AM"/>
        </w:rPr>
        <w:t>չափանիշների</w:t>
      </w:r>
      <w:r w:rsidRPr="00163462">
        <w:rPr>
          <w:rFonts w:ascii="GHEA Grapalat" w:hAnsi="GHEA Grapalat"/>
          <w:noProof/>
          <w:sz w:val="24"/>
          <w:szCs w:val="24"/>
          <w:lang w:val="hy-AM"/>
        </w:rPr>
        <w:t xml:space="preserve"> գումարային միավորը:</w:t>
      </w:r>
    </w:p>
    <w:p w:rsidR="0087394A" w:rsidRPr="00163462" w:rsidRDefault="0087394A" w:rsidP="006E69ED">
      <w:pPr>
        <w:spacing w:before="120" w:after="120" w:line="240" w:lineRule="auto"/>
        <w:ind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163462">
        <w:rPr>
          <w:rFonts w:ascii="GHEA Grapalat" w:hAnsi="GHEA Grapalat"/>
          <w:noProof/>
          <w:sz w:val="24"/>
          <w:szCs w:val="24"/>
          <w:lang w:val="hy-AM"/>
        </w:rPr>
        <w:lastRenderedPageBreak/>
        <w:t>1</w:t>
      </w:r>
      <w:r w:rsidR="00E34EC2" w:rsidRPr="00163462">
        <w:rPr>
          <w:rFonts w:ascii="GHEA Grapalat" w:hAnsi="GHEA Grapalat"/>
          <w:noProof/>
          <w:sz w:val="24"/>
          <w:szCs w:val="24"/>
          <w:lang w:val="hy-AM"/>
        </w:rPr>
        <w:t>8</w:t>
      </w:r>
      <w:r w:rsidRPr="00163462">
        <w:rPr>
          <w:rFonts w:ascii="GHEA Grapalat" w:hAnsi="GHEA Grapalat"/>
          <w:noProof/>
          <w:sz w:val="24"/>
          <w:szCs w:val="24"/>
          <w:lang w:val="hy-AM"/>
        </w:rPr>
        <w:t>. Եթե տնտեսավարող սուբյեկտը գործունեություն է իրականացնում մեկից ավելի ոլորտներում, ապա հաշվարկման հիմքում դրվում է ամենաբարձր ռիսկայնություն ունեցող ոլորտը:</w:t>
      </w:r>
    </w:p>
    <w:p w:rsidR="00314C93" w:rsidRPr="00163462" w:rsidRDefault="00314C93" w:rsidP="006E69ED">
      <w:pPr>
        <w:spacing w:before="120" w:after="120" w:line="240" w:lineRule="auto"/>
        <w:ind w:firstLine="540"/>
        <w:jc w:val="center"/>
        <w:rPr>
          <w:rFonts w:ascii="GHEA Grapalat" w:hAnsi="GHEA Grapalat"/>
          <w:bCs/>
          <w:noProof/>
          <w:sz w:val="24"/>
          <w:szCs w:val="24"/>
          <w:lang w:val="hy-AM"/>
        </w:rPr>
      </w:pPr>
    </w:p>
    <w:p w:rsidR="008445ED" w:rsidRPr="00163462" w:rsidRDefault="008445ED" w:rsidP="006E69ED">
      <w:pPr>
        <w:spacing w:before="120" w:after="120" w:line="240" w:lineRule="auto"/>
        <w:ind w:firstLine="540"/>
        <w:jc w:val="center"/>
        <w:rPr>
          <w:rFonts w:ascii="GHEA Grapalat" w:hAnsi="GHEA Grapalat"/>
          <w:b/>
          <w:bCs/>
          <w:noProof/>
          <w:sz w:val="24"/>
          <w:szCs w:val="24"/>
          <w:lang w:val="hy-AM"/>
        </w:rPr>
      </w:pPr>
      <w:r w:rsidRPr="00163462">
        <w:rPr>
          <w:rFonts w:ascii="GHEA Grapalat" w:hAnsi="GHEA Grapalat"/>
          <w:bCs/>
          <w:noProof/>
          <w:sz w:val="24"/>
          <w:szCs w:val="24"/>
          <w:lang w:val="hy-AM"/>
        </w:rPr>
        <w:t xml:space="preserve">V. </w:t>
      </w:r>
      <w:r w:rsidRPr="00163462">
        <w:rPr>
          <w:rFonts w:ascii="GHEA Grapalat" w:hAnsi="GHEA Grapalat"/>
          <w:b/>
          <w:bCs/>
          <w:noProof/>
          <w:sz w:val="24"/>
          <w:szCs w:val="24"/>
          <w:lang w:val="hy-AM"/>
        </w:rPr>
        <w:t>ԱՆՀԱՏԱԿԱՆ ՌԻՍԿԱՅՆՈՒԹՅԱՆ ՀԱՇՎԱՐԿՈՒՄԸ</w:t>
      </w:r>
    </w:p>
    <w:p w:rsidR="007B25DF" w:rsidRPr="00163462" w:rsidRDefault="0079394A" w:rsidP="006E69ED">
      <w:pPr>
        <w:spacing w:before="120" w:after="120" w:line="240" w:lineRule="auto"/>
        <w:ind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163462">
        <w:rPr>
          <w:rFonts w:ascii="GHEA Grapalat" w:hAnsi="GHEA Grapalat"/>
          <w:noProof/>
          <w:sz w:val="24"/>
          <w:szCs w:val="24"/>
          <w:lang w:val="hy-AM"/>
        </w:rPr>
        <w:t>1</w:t>
      </w:r>
      <w:r w:rsidR="00E34EC2" w:rsidRPr="00163462">
        <w:rPr>
          <w:rFonts w:ascii="GHEA Grapalat" w:hAnsi="GHEA Grapalat"/>
          <w:noProof/>
          <w:sz w:val="24"/>
          <w:szCs w:val="24"/>
          <w:lang w:val="hy-AM"/>
        </w:rPr>
        <w:t>9</w:t>
      </w:r>
      <w:r w:rsidR="007B25DF" w:rsidRPr="00163462">
        <w:rPr>
          <w:rFonts w:ascii="GHEA Grapalat" w:hAnsi="GHEA Grapalat"/>
          <w:noProof/>
          <w:sz w:val="24"/>
          <w:szCs w:val="24"/>
          <w:lang w:val="hy-AM"/>
        </w:rPr>
        <w:t xml:space="preserve">. </w:t>
      </w:r>
      <w:r w:rsidR="006014E3" w:rsidRPr="00163462">
        <w:rPr>
          <w:rFonts w:ascii="GHEA Grapalat" w:hAnsi="GHEA Grapalat"/>
          <w:noProof/>
          <w:sz w:val="24"/>
          <w:szCs w:val="24"/>
          <w:lang w:val="hy-AM"/>
        </w:rPr>
        <w:t>Գնահատվող</w:t>
      </w:r>
      <w:r w:rsidR="007B25DF" w:rsidRPr="00163462">
        <w:rPr>
          <w:rFonts w:ascii="GHEA Grapalat" w:hAnsi="GHEA Grapalat"/>
          <w:noProof/>
          <w:sz w:val="24"/>
          <w:szCs w:val="24"/>
          <w:lang w:val="hy-AM"/>
        </w:rPr>
        <w:t xml:space="preserve"> սուբյեկտի գործունեության անհատական ռիսկը բաժանվում է 3 մասի`</w:t>
      </w:r>
    </w:p>
    <w:p w:rsidR="007B25DF" w:rsidRPr="00163462" w:rsidRDefault="007B25DF" w:rsidP="006E69ED">
      <w:pPr>
        <w:spacing w:before="120" w:after="120" w:line="240" w:lineRule="auto"/>
        <w:ind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163462">
        <w:rPr>
          <w:rFonts w:ascii="GHEA Grapalat" w:hAnsi="GHEA Grapalat"/>
          <w:noProof/>
          <w:sz w:val="24"/>
          <w:szCs w:val="24"/>
          <w:lang w:val="hy-AM"/>
        </w:rPr>
        <w:t>1) գնահատվող օբյեկտում առկա տեղեկատվության հիման վրա բնապահպանական հիմնական չափանիշներով հաշվարկված ռիսկայնության գնահատական, որն ունի առավելագույնը 70 միավոր կշիռ</w:t>
      </w:r>
      <w:r w:rsidR="001C1151" w:rsidRPr="00163462">
        <w:rPr>
          <w:rFonts w:ascii="GHEA Grapalat" w:hAnsi="GHEA Grapalat"/>
          <w:noProof/>
          <w:sz w:val="24"/>
          <w:szCs w:val="24"/>
          <w:lang w:val="hy-AM"/>
        </w:rPr>
        <w:t xml:space="preserve"> (աղյուսակ N4):</w:t>
      </w:r>
    </w:p>
    <w:p w:rsidR="007B25DF" w:rsidRPr="00163462" w:rsidRDefault="007B25DF" w:rsidP="006E69ED">
      <w:pPr>
        <w:spacing w:before="120" w:after="120" w:line="240" w:lineRule="auto"/>
        <w:ind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163462">
        <w:rPr>
          <w:rFonts w:ascii="GHEA Grapalat" w:hAnsi="GHEA Grapalat"/>
          <w:noProof/>
          <w:sz w:val="24"/>
          <w:szCs w:val="24"/>
          <w:lang w:val="hy-AM"/>
        </w:rPr>
        <w:t>2) ստուգաթերթերի միջոցով հաշվարկված ռիսկայնության գնահատական` առավելագույնը 50 միավոր կշիռ:</w:t>
      </w:r>
    </w:p>
    <w:p w:rsidR="007B25DF" w:rsidRPr="00163462" w:rsidRDefault="007B25DF" w:rsidP="006E69ED">
      <w:pPr>
        <w:spacing w:before="120" w:after="120" w:line="240" w:lineRule="auto"/>
        <w:ind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163462">
        <w:rPr>
          <w:rFonts w:ascii="GHEA Grapalat" w:hAnsi="GHEA Grapalat"/>
          <w:noProof/>
          <w:sz w:val="24"/>
          <w:szCs w:val="24"/>
          <w:lang w:val="hy-AM"/>
        </w:rPr>
        <w:t xml:space="preserve">3) հայտնաբերված </w:t>
      </w:r>
      <w:r w:rsidR="00752916" w:rsidRPr="00163462">
        <w:rPr>
          <w:rFonts w:ascii="GHEA Grapalat" w:hAnsi="GHEA Grapalat"/>
          <w:noProof/>
          <w:sz w:val="24"/>
          <w:szCs w:val="24"/>
          <w:lang w:val="hy-AM"/>
        </w:rPr>
        <w:t xml:space="preserve">թերությունների և </w:t>
      </w:r>
      <w:r w:rsidRPr="00163462">
        <w:rPr>
          <w:rFonts w:ascii="GHEA Grapalat" w:hAnsi="GHEA Grapalat"/>
          <w:noProof/>
          <w:sz w:val="24"/>
          <w:szCs w:val="24"/>
          <w:lang w:val="hy-AM"/>
        </w:rPr>
        <w:t>խախտումների վերացմանն ուղղված գործողությունների գնահատական` առավելագույնը 30 միավոր կշիռ</w:t>
      </w:r>
      <w:r w:rsidR="008B633D" w:rsidRPr="00163462">
        <w:rPr>
          <w:rFonts w:ascii="GHEA Grapalat" w:hAnsi="GHEA Grapalat"/>
          <w:noProof/>
          <w:sz w:val="24"/>
          <w:szCs w:val="24"/>
          <w:lang w:val="hy-AM"/>
        </w:rPr>
        <w:t xml:space="preserve"> (աղյուսակ N5)</w:t>
      </w:r>
      <w:r w:rsidRPr="00163462">
        <w:rPr>
          <w:rFonts w:ascii="GHEA Grapalat" w:hAnsi="GHEA Grapalat"/>
          <w:noProof/>
          <w:sz w:val="24"/>
          <w:szCs w:val="24"/>
          <w:lang w:val="hy-AM"/>
        </w:rPr>
        <w:t>:</w:t>
      </w:r>
    </w:p>
    <w:p w:rsidR="007B25DF" w:rsidRPr="00163462" w:rsidRDefault="007B25DF" w:rsidP="006E69ED">
      <w:pPr>
        <w:spacing w:before="120" w:after="120" w:line="240" w:lineRule="auto"/>
        <w:ind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163462">
        <w:rPr>
          <w:rFonts w:ascii="GHEA Grapalat" w:hAnsi="GHEA Grapalat"/>
          <w:noProof/>
          <w:sz w:val="24"/>
          <w:szCs w:val="24"/>
          <w:lang w:val="hy-AM"/>
        </w:rPr>
        <w:t> </w:t>
      </w:r>
    </w:p>
    <w:p w:rsidR="007B25DF" w:rsidRPr="00163462" w:rsidRDefault="007B25DF" w:rsidP="006E69ED">
      <w:pPr>
        <w:spacing w:before="120" w:after="120" w:line="240" w:lineRule="auto"/>
        <w:ind w:firstLine="540"/>
        <w:jc w:val="center"/>
        <w:rPr>
          <w:rFonts w:ascii="GHEA Grapalat" w:hAnsi="GHEA Grapalat"/>
          <w:noProof/>
          <w:sz w:val="24"/>
          <w:szCs w:val="24"/>
          <w:lang w:val="hy-AM"/>
        </w:rPr>
      </w:pPr>
      <w:r w:rsidRPr="00163462">
        <w:rPr>
          <w:rFonts w:ascii="GHEA Grapalat" w:hAnsi="GHEA Grapalat"/>
          <w:noProof/>
          <w:sz w:val="24"/>
          <w:szCs w:val="24"/>
          <w:lang w:val="hy-AM"/>
        </w:rPr>
        <w:t>Անհատական ռիսկ = Ա</w:t>
      </w:r>
      <w:r w:rsidRPr="00163462">
        <w:rPr>
          <w:rFonts w:ascii="GHEA Grapalat" w:hAnsi="GHEA Grapalat"/>
          <w:noProof/>
          <w:sz w:val="24"/>
          <w:szCs w:val="24"/>
          <w:vertAlign w:val="subscript"/>
          <w:lang w:val="hy-AM"/>
        </w:rPr>
        <w:t>1</w:t>
      </w:r>
      <w:r w:rsidRPr="00163462">
        <w:rPr>
          <w:rFonts w:ascii="GHEA Grapalat" w:hAnsi="GHEA Grapalat"/>
          <w:noProof/>
          <w:sz w:val="24"/>
          <w:szCs w:val="24"/>
          <w:lang w:val="hy-AM"/>
        </w:rPr>
        <w:t>+Ա</w:t>
      </w:r>
      <w:r w:rsidRPr="00163462">
        <w:rPr>
          <w:rFonts w:ascii="GHEA Grapalat" w:hAnsi="GHEA Grapalat"/>
          <w:noProof/>
          <w:sz w:val="24"/>
          <w:szCs w:val="24"/>
          <w:vertAlign w:val="subscript"/>
          <w:lang w:val="hy-AM"/>
        </w:rPr>
        <w:t>2</w:t>
      </w:r>
      <w:r w:rsidRPr="00163462">
        <w:rPr>
          <w:rFonts w:ascii="GHEA Grapalat" w:hAnsi="GHEA Grapalat"/>
          <w:noProof/>
          <w:sz w:val="24"/>
          <w:szCs w:val="24"/>
          <w:lang w:val="hy-AM"/>
        </w:rPr>
        <w:t>+Ա</w:t>
      </w:r>
      <w:r w:rsidRPr="00163462">
        <w:rPr>
          <w:rFonts w:ascii="GHEA Grapalat" w:hAnsi="GHEA Grapalat"/>
          <w:noProof/>
          <w:sz w:val="24"/>
          <w:szCs w:val="24"/>
          <w:vertAlign w:val="subscript"/>
          <w:lang w:val="hy-AM"/>
        </w:rPr>
        <w:t>3</w:t>
      </w:r>
    </w:p>
    <w:p w:rsidR="007B25DF" w:rsidRPr="00163462" w:rsidRDefault="007B25DF" w:rsidP="006E69ED">
      <w:pPr>
        <w:spacing w:before="120" w:after="120" w:line="240" w:lineRule="auto"/>
        <w:ind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163462">
        <w:rPr>
          <w:rFonts w:ascii="GHEA Grapalat" w:hAnsi="GHEA Grapalat"/>
          <w:noProof/>
          <w:sz w:val="24"/>
          <w:szCs w:val="24"/>
          <w:lang w:val="hy-AM"/>
        </w:rPr>
        <w:t>որտեղ՝</w:t>
      </w:r>
    </w:p>
    <w:p w:rsidR="007B25DF" w:rsidRPr="00163462" w:rsidRDefault="007B25DF" w:rsidP="006E69ED">
      <w:pPr>
        <w:spacing w:before="120" w:after="120" w:line="240" w:lineRule="auto"/>
        <w:ind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163462">
        <w:rPr>
          <w:rFonts w:ascii="GHEA Grapalat" w:hAnsi="GHEA Grapalat"/>
          <w:noProof/>
          <w:sz w:val="24"/>
          <w:szCs w:val="24"/>
          <w:lang w:val="hy-AM"/>
        </w:rPr>
        <w:t>ա. Ա</w:t>
      </w:r>
      <w:r w:rsidRPr="00163462">
        <w:rPr>
          <w:rFonts w:ascii="GHEA Grapalat" w:hAnsi="GHEA Grapalat"/>
          <w:noProof/>
          <w:sz w:val="24"/>
          <w:szCs w:val="24"/>
          <w:vertAlign w:val="subscript"/>
          <w:lang w:val="hy-AM"/>
        </w:rPr>
        <w:t>1</w:t>
      </w:r>
      <w:r w:rsidRPr="00163462">
        <w:rPr>
          <w:rFonts w:ascii="GHEA Grapalat" w:hAnsi="GHEA Grapalat"/>
          <w:noProof/>
          <w:sz w:val="24"/>
          <w:szCs w:val="24"/>
          <w:lang w:val="hy-AM"/>
        </w:rPr>
        <w:t>-ն գնահատվող օբյեկտում առկա տեղեկատվության հիման վրա բնապահպանական հիմնական չափանիշներով հաշվարկված ռիսկայնության գնահատականն է,</w:t>
      </w:r>
    </w:p>
    <w:p w:rsidR="007B25DF" w:rsidRPr="00163462" w:rsidRDefault="007B25DF" w:rsidP="006E69ED">
      <w:pPr>
        <w:spacing w:before="120" w:after="120" w:line="240" w:lineRule="auto"/>
        <w:ind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163462">
        <w:rPr>
          <w:rFonts w:ascii="GHEA Grapalat" w:hAnsi="GHEA Grapalat"/>
          <w:noProof/>
          <w:sz w:val="24"/>
          <w:szCs w:val="24"/>
          <w:lang w:val="hy-AM"/>
        </w:rPr>
        <w:t>բ. Ա</w:t>
      </w:r>
      <w:r w:rsidRPr="00163462">
        <w:rPr>
          <w:rFonts w:ascii="GHEA Grapalat" w:hAnsi="GHEA Grapalat"/>
          <w:noProof/>
          <w:sz w:val="24"/>
          <w:szCs w:val="24"/>
          <w:vertAlign w:val="subscript"/>
          <w:lang w:val="hy-AM"/>
        </w:rPr>
        <w:t>2</w:t>
      </w:r>
      <w:r w:rsidRPr="00163462">
        <w:rPr>
          <w:rFonts w:ascii="GHEA Grapalat" w:hAnsi="GHEA Grapalat"/>
          <w:noProof/>
          <w:sz w:val="24"/>
          <w:szCs w:val="24"/>
          <w:lang w:val="hy-AM"/>
        </w:rPr>
        <w:t>-ը ստուգաթերթերի միջոցով հաշվարկված ռիսկայնության գնահատականն է</w:t>
      </w:r>
      <w:r w:rsidR="00780370" w:rsidRPr="00163462">
        <w:rPr>
          <w:rFonts w:ascii="GHEA Grapalat" w:hAnsi="GHEA Grapalat"/>
          <w:noProof/>
          <w:sz w:val="24"/>
          <w:szCs w:val="24"/>
          <w:lang w:val="hy-AM"/>
        </w:rPr>
        <w:t>,</w:t>
      </w:r>
    </w:p>
    <w:p w:rsidR="00780370" w:rsidRPr="00163462" w:rsidRDefault="00780370" w:rsidP="006E69ED">
      <w:pPr>
        <w:spacing w:before="120" w:after="120" w:line="240" w:lineRule="auto"/>
        <w:ind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163462">
        <w:rPr>
          <w:rFonts w:ascii="GHEA Grapalat" w:hAnsi="GHEA Grapalat"/>
          <w:noProof/>
          <w:sz w:val="24"/>
          <w:szCs w:val="24"/>
          <w:lang w:val="hy-AM"/>
        </w:rPr>
        <w:t>գ. Ա</w:t>
      </w:r>
      <w:r w:rsidRPr="00163462">
        <w:rPr>
          <w:rFonts w:ascii="GHEA Grapalat" w:hAnsi="GHEA Grapalat"/>
          <w:noProof/>
          <w:sz w:val="24"/>
          <w:szCs w:val="24"/>
          <w:vertAlign w:val="subscript"/>
          <w:lang w:val="hy-AM"/>
        </w:rPr>
        <w:t>3</w:t>
      </w:r>
      <w:r w:rsidRPr="00163462">
        <w:rPr>
          <w:rFonts w:ascii="GHEA Grapalat" w:hAnsi="GHEA Grapalat"/>
          <w:noProof/>
          <w:sz w:val="24"/>
          <w:szCs w:val="24"/>
          <w:lang w:val="hy-AM"/>
        </w:rPr>
        <w:t xml:space="preserve">-ը </w:t>
      </w:r>
      <w:r w:rsidR="00770FDD" w:rsidRPr="00163462">
        <w:rPr>
          <w:rFonts w:ascii="GHEA Grapalat" w:hAnsi="GHEA Grapalat"/>
          <w:noProof/>
          <w:sz w:val="24"/>
          <w:szCs w:val="24"/>
          <w:lang w:val="hy-AM"/>
        </w:rPr>
        <w:t>Տ</w:t>
      </w:r>
      <w:r w:rsidR="00752916" w:rsidRPr="00163462">
        <w:rPr>
          <w:rFonts w:ascii="GHEA Grapalat" w:hAnsi="GHEA Grapalat"/>
          <w:noProof/>
          <w:sz w:val="24"/>
          <w:szCs w:val="24"/>
          <w:lang w:val="hy-AM"/>
        </w:rPr>
        <w:t>եսչական մարմնի կողմից տնտեսավարող սուբյեկտին օրենքով նախատեսված իրավասությունների շրջանակներում տրված նախկին ստուգմամբ հայտնաբերված թերությունների և խախտումների</w:t>
      </w:r>
      <w:r w:rsidR="00641B70" w:rsidRPr="00163462">
        <w:rPr>
          <w:rFonts w:ascii="GHEA Grapalat" w:hAnsi="GHEA Grapalat"/>
          <w:noProof/>
          <w:sz w:val="24"/>
          <w:szCs w:val="24"/>
          <w:lang w:val="hy-AM"/>
        </w:rPr>
        <w:t xml:space="preserve"> սահմանված ժամկետում</w:t>
      </w:r>
      <w:r w:rsidR="00752916" w:rsidRPr="00163462">
        <w:rPr>
          <w:rFonts w:ascii="GHEA Grapalat" w:hAnsi="GHEA Grapalat"/>
          <w:noProof/>
          <w:sz w:val="24"/>
          <w:szCs w:val="24"/>
          <w:lang w:val="hy-AM"/>
        </w:rPr>
        <w:t xml:space="preserve"> վերացման վերաբերյալ հանձնարարականի (կարգադրագրի) </w:t>
      </w:r>
      <w:r w:rsidR="00641B70" w:rsidRPr="00163462">
        <w:rPr>
          <w:rFonts w:ascii="GHEA Grapalat" w:hAnsi="GHEA Grapalat"/>
          <w:noProof/>
          <w:sz w:val="24"/>
          <w:szCs w:val="24"/>
          <w:lang w:val="hy-AM"/>
        </w:rPr>
        <w:t>կատարման գնահատականն է</w:t>
      </w:r>
      <w:r w:rsidR="008B633D" w:rsidRPr="00163462">
        <w:rPr>
          <w:rFonts w:ascii="GHEA Grapalat" w:hAnsi="GHEA Grapalat"/>
          <w:noProof/>
          <w:sz w:val="24"/>
          <w:szCs w:val="24"/>
          <w:lang w:val="hy-AM"/>
        </w:rPr>
        <w:t>:</w:t>
      </w:r>
    </w:p>
    <w:p w:rsidR="00641B70" w:rsidRPr="00163462" w:rsidRDefault="00641B70" w:rsidP="006E69ED">
      <w:pPr>
        <w:spacing w:before="120" w:after="120" w:line="240" w:lineRule="auto"/>
        <w:jc w:val="right"/>
        <w:rPr>
          <w:rFonts w:ascii="GHEA Grapalat" w:hAnsi="GHEA Grapalat" w:cs="Sylfaen"/>
          <w:b/>
          <w:noProof/>
          <w:sz w:val="24"/>
          <w:lang w:val="hy-AM"/>
        </w:rPr>
      </w:pPr>
    </w:p>
    <w:p w:rsidR="005238F8" w:rsidRPr="00163462" w:rsidRDefault="005238F8" w:rsidP="006E69ED">
      <w:pPr>
        <w:spacing w:before="120" w:after="120" w:line="240" w:lineRule="auto"/>
        <w:jc w:val="right"/>
        <w:rPr>
          <w:rFonts w:ascii="GHEA Grapalat" w:hAnsi="GHEA Grapalat" w:cs="Courier New"/>
          <w:b/>
          <w:noProof/>
          <w:sz w:val="24"/>
          <w:lang w:val="hy-AM"/>
        </w:rPr>
      </w:pPr>
      <w:r w:rsidRPr="00163462">
        <w:rPr>
          <w:rFonts w:ascii="GHEA Grapalat" w:hAnsi="GHEA Grapalat" w:cs="Sylfaen"/>
          <w:b/>
          <w:noProof/>
          <w:sz w:val="24"/>
          <w:lang w:val="hy-AM"/>
        </w:rPr>
        <w:t>Աղյուսակ</w:t>
      </w:r>
      <w:r w:rsidRPr="00163462">
        <w:rPr>
          <w:rFonts w:ascii="GHEA Grapalat" w:hAnsi="GHEA Grapalat" w:cs="Courier New"/>
          <w:b/>
          <w:noProof/>
          <w:sz w:val="24"/>
          <w:lang w:val="hy-AM"/>
        </w:rPr>
        <w:t xml:space="preserve"> N 4</w:t>
      </w:r>
    </w:p>
    <w:tbl>
      <w:tblPr>
        <w:tblW w:w="115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843"/>
        <w:gridCol w:w="851"/>
        <w:gridCol w:w="865"/>
        <w:gridCol w:w="1261"/>
        <w:gridCol w:w="1058"/>
        <w:gridCol w:w="1062"/>
        <w:gridCol w:w="1130"/>
        <w:gridCol w:w="1087"/>
      </w:tblGrid>
      <w:tr w:rsidR="000C57AD" w:rsidRPr="00163462" w:rsidTr="00C16087">
        <w:trPr>
          <w:trHeight w:val="27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N/N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20"/>
                <w:lang w:val="hy-AM" w:eastAsia="ru-RU"/>
              </w:rPr>
              <w:t>Չափորոշիչ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Ազդեցություն</w:t>
            </w:r>
          </w:p>
        </w:tc>
        <w:tc>
          <w:tcPr>
            <w:tcW w:w="731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Միավորները</w:t>
            </w:r>
          </w:p>
        </w:tc>
      </w:tr>
      <w:tr w:rsidR="00C77F0A" w:rsidRPr="00163462" w:rsidTr="00C16087">
        <w:trPr>
          <w:trHeight w:val="36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20"/>
                <w:lang w:val="hy-AM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60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70</w:t>
            </w:r>
          </w:p>
        </w:tc>
      </w:tr>
      <w:tr w:rsidR="00C77F0A" w:rsidRPr="00163462" w:rsidTr="00C16087">
        <w:trPr>
          <w:trHeight w:val="11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20"/>
                <w:lang w:val="hy-AM" w:eastAsia="ru-RU"/>
              </w:rPr>
              <w:t>Ջրային ռեսուրսների օգտագործում և պահպանություն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մակերևութային ջրային ռեսուրսների օգտագործում և հաշվառում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AC70E3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մինչև </w:t>
            </w:r>
            <w:r w:rsidR="00C77F0A"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5 լ/վրկ քանակություն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5-10 լ/վրկ քանակություն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10-15 լ/վրկ քանակություն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15-20-ից մինչև 20 լ/վրկ քանակություն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20-30 լ/վրկ-ից ավելի քանակություն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30-50 լ/վրկ-ից ավելի քանակություն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50 լ/վրկ-ից ավելի քանակություն</w:t>
            </w:r>
          </w:p>
        </w:tc>
      </w:tr>
      <w:tr w:rsidR="00C77F0A" w:rsidRPr="00163462" w:rsidTr="00C16087">
        <w:trPr>
          <w:trHeight w:val="10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20"/>
                <w:lang w:val="hy-AM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F42073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ստորերկրյա  ջրային ռեսուրսների   արդյունահանում և </w:t>
            </w:r>
            <w:r w:rsidR="00F42073"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հաշվառում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մինչև 1 լ/վրկ քանակություն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1-10 լ/վրկ քանակություն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10-15 լ/վրկ քանակություն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15-20 լ/վրկ քանակություն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20-30 լ/վրկ-ից ավելի քանակություն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30-50 լ/վրկ քանակություն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50 լ/վրկ քանակություն</w:t>
            </w:r>
          </w:p>
        </w:tc>
      </w:tr>
      <w:tr w:rsidR="00C77F0A" w:rsidRPr="00163462" w:rsidTr="00C16087">
        <w:trPr>
          <w:trHeight w:val="17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20"/>
                <w:lang w:val="hy-AM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F42073" w:rsidP="00F42073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Մակերևույթային </w:t>
            </w:r>
            <w:r w:rsidR="00C77F0A"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ջրային </w:t>
            </w: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ռեսուրսներ </w:t>
            </w:r>
            <w:r w:rsidR="00C77F0A"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կամ ջրային համակարգ արտադրական կեղտաջրերի արտահոսք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օրական մինչև 1 խոր. մ քանակություն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օրական 1-5 խոր. մ քանակություն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օրական մինչև 5 խոր. մ-ից բարձր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1 - 15 խոր. մ քանակություն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15 խոր. մ-ից ավելի քանակություն</w:t>
            </w:r>
          </w:p>
        </w:tc>
      </w:tr>
      <w:tr w:rsidR="00C77F0A" w:rsidRPr="00163462" w:rsidTr="00C16087">
        <w:trPr>
          <w:trHeight w:val="14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20"/>
                <w:lang w:val="hy-AM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արդյունաբերական կեղտաջրերի արտանետումներ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շրջակա միջավայր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պոչամբարներ</w:t>
            </w:r>
          </w:p>
        </w:tc>
      </w:tr>
      <w:tr w:rsidR="00C77F0A" w:rsidRPr="00163462" w:rsidTr="00C16087">
        <w:trPr>
          <w:trHeight w:val="50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20"/>
                <w:lang w:val="hy-AM" w:eastAsia="ru-RU"/>
              </w:rPr>
              <w:t>Մթնոլորտային օդի պահպանություն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անշարժ և շարժական աղբյուներից մթնոլորտային օդ վնասակար նյութերի արտանետումներ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տրանսպորտային միջոցներ շահագործողներ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օզոնային շերտը քայքայող նյութերի գործածություն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բույսերի պաշտպանության միջոցների, դրանց աճի խթանիչների, հանքային պարարտանյութերի և մյուս պատրաստուկների փոխադրում, պահում և կիրառում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մեկ տարում</w:t>
            </w: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br/>
              <w:t xml:space="preserve">1-200 մլն </w:t>
            </w: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br/>
              <w:t>խոր. մ-ից` հաշվարկված օդի պահանջվող ծավալի օգտագործումը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մեկ տարում </w:t>
            </w: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br/>
              <w:t xml:space="preserve">200 մլն </w:t>
            </w: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br/>
              <w:t>խոր. մ-ից - 2 մլրդ խոր. մ հաշվարկված օդի պահանջվող ծավալի օգտագործումը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2 մլրդ խոր.</w:t>
            </w: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br/>
              <w:t>մ-ից ավելի հաշվարկված օդի պահանջվող ծավալի օգտագործումը միայն կաթսայատներից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մեկ տարում </w:t>
            </w: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br/>
              <w:t>2 մլրդ խոր. մ հաշվարկված օդի պահանջվող ծավալի օգտագործումը</w:t>
            </w:r>
          </w:p>
        </w:tc>
      </w:tr>
      <w:tr w:rsidR="00C77F0A" w:rsidRPr="00163462" w:rsidTr="00C16087">
        <w:trPr>
          <w:trHeight w:val="8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20"/>
                <w:lang w:val="hy-AM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0A" w:rsidRPr="00163462" w:rsidRDefault="00C77F0A" w:rsidP="00F42073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մթնոլորտային օդ </w:t>
            </w:r>
            <w:r w:rsidR="00F42073"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վնասակար արտանետումներ,</w:t>
            </w: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 </w:t>
            </w:r>
            <w:r w:rsidR="00F42073"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օդի աղտոտում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eastAsia="Times New Roman" w:cs="Calibri"/>
                <w:noProof/>
                <w:color w:val="000000"/>
                <w:sz w:val="18"/>
                <w:szCs w:val="20"/>
                <w:lang w:val="hy-AM"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eastAsia="Times New Roman" w:cs="Calibri"/>
                <w:noProof/>
                <w:color w:val="000000"/>
                <w:sz w:val="18"/>
                <w:szCs w:val="20"/>
                <w:lang w:val="hy-AM"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150 -1000 քառ. մ տարածքով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1000 -1500 քառ. մ տարածքով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1500 քառ. մ-ից ավելի տարածքով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eastAsia="Times New Roman" w:cs="Calibri"/>
                <w:noProof/>
                <w:color w:val="000000"/>
                <w:sz w:val="18"/>
                <w:szCs w:val="20"/>
                <w:lang w:val="hy-AM"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eastAsia="Times New Roman" w:cs="Calibri"/>
                <w:noProof/>
                <w:color w:val="000000"/>
                <w:sz w:val="18"/>
                <w:szCs w:val="20"/>
                <w:lang w:val="hy-AM" w:eastAsia="ru-RU"/>
              </w:rPr>
              <w:t> </w:t>
            </w:r>
          </w:p>
        </w:tc>
      </w:tr>
      <w:tr w:rsidR="00C77F0A" w:rsidRPr="00163462" w:rsidTr="00C16087">
        <w:trPr>
          <w:trHeight w:val="21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20"/>
                <w:lang w:val="hy-AM" w:eastAsia="ru-RU"/>
              </w:rPr>
              <w:t>Հողերի օգտագործում և պահպանություն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AA5F65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հողի օգտագործումը ըստ նպատակային  և գործառնական նշանակության </w:t>
            </w:r>
            <w:r w:rsidR="00BB4395"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հողերում, հողի </w:t>
            </w:r>
            <w:r w:rsidR="00AA5F65"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վերին</w:t>
            </w:r>
            <w:r w:rsidR="00BB4395"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շերտի հանում, </w:t>
            </w:r>
            <w:r w:rsidR="00AA5F65"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 և</w:t>
            </w:r>
            <w:r w:rsidR="00BB4395"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 պահում</w:t>
            </w:r>
            <w:r w:rsidR="00AA5F65"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 </w:t>
            </w:r>
            <w:r w:rsidR="00AA5F65"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lastRenderedPageBreak/>
              <w:t>և/կամ աղտոտում (աղբոտում)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0A" w:rsidRPr="00163462" w:rsidRDefault="00C77F0A" w:rsidP="00AA5F65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eastAsia="Times New Roman" w:cs="Calibri"/>
                <w:noProof/>
                <w:color w:val="000000"/>
                <w:sz w:val="18"/>
                <w:szCs w:val="20"/>
                <w:lang w:val="hy-AM" w:eastAsia="ru-RU"/>
              </w:rPr>
              <w:lastRenderedPageBreak/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0A" w:rsidRPr="00163462" w:rsidRDefault="00C77F0A" w:rsidP="00AA5F65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eastAsia="Times New Roman" w:cs="Calibri"/>
                <w:noProof/>
                <w:color w:val="000000"/>
                <w:sz w:val="18"/>
                <w:szCs w:val="20"/>
                <w:lang w:val="hy-AM" w:eastAsia="ru-RU"/>
              </w:rPr>
              <w:t> </w:t>
            </w:r>
            <w:r w:rsidR="00AA5F65"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 Համայնքային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AA5F65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 գյուղատնտեսական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AA5F65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 արդյունաբերական (արտադրական) էներգետիկ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AA5F65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 ընդերքօգտագործման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AA5F65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 անտառային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AA5F65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 </w:t>
            </w:r>
            <w:r w:rsidR="00AA5F65"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բնապահպանական</w:t>
            </w:r>
          </w:p>
        </w:tc>
      </w:tr>
      <w:tr w:rsidR="00C77F0A" w:rsidRPr="00163462" w:rsidTr="00C16087">
        <w:trPr>
          <w:trHeight w:val="8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20"/>
                <w:lang w:val="hy-AM" w:eastAsia="ru-RU"/>
              </w:rPr>
              <w:t>Թափոնների գործածություն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C0974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շրջակա միջավայրում սահմանված/արգելված կարգով թափոնների </w:t>
            </w:r>
            <w:r w:rsidR="006C0974"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 գործածություն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eastAsia="Times New Roman" w:cs="Calibri"/>
                <w:noProof/>
                <w:color w:val="000000"/>
                <w:sz w:val="18"/>
                <w:szCs w:val="20"/>
                <w:lang w:val="hy-AM"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eastAsia="Times New Roman" w:cs="Calibri"/>
                <w:noProof/>
                <w:color w:val="000000"/>
                <w:sz w:val="18"/>
                <w:szCs w:val="20"/>
                <w:lang w:val="hy-AM" w:eastAsia="ru-R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eastAsia="Times New Roman" w:cs="Calibri"/>
                <w:noProof/>
                <w:color w:val="000000"/>
                <w:sz w:val="18"/>
                <w:szCs w:val="20"/>
                <w:lang w:val="hy-AM"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արտադրական հրապարակ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թափոնակուտակիչ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աղբավայր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1E6525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 ընդերքօգտագործման թափոնիների օբյեկտ</w:t>
            </w:r>
          </w:p>
        </w:tc>
      </w:tr>
      <w:tr w:rsidR="00C77F0A" w:rsidRPr="00163462" w:rsidTr="00C16087">
        <w:trPr>
          <w:trHeight w:val="10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20"/>
                <w:lang w:val="hy-AM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թափոնների հաշվառման, գոյացման և  օգտահանման կարգի ապահովում</w:t>
            </w:r>
            <w:r w:rsidR="002B7D0E"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 և/կամ ընդերքօգտագործման թափոնների կառավարման և վերամշակման կարգի ապահովում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մինչև 1 տ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1-3 տ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3-20 տ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20-50 տ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50 -100 տ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100 տոննայից ավելի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1, 2, 3, 4 վտանգավորության դասեր</w:t>
            </w:r>
          </w:p>
        </w:tc>
      </w:tr>
      <w:tr w:rsidR="00C77F0A" w:rsidRPr="00163462" w:rsidTr="00C16087">
        <w:trPr>
          <w:trHeight w:val="12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20"/>
                <w:lang w:val="hy-AM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C0974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վտանգավոր թափոնների </w:t>
            </w:r>
            <w:r w:rsidR="006C0974"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գործածության</w:t>
            </w: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 լիցենզավորման կարգի պահպանում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փոխադրում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շրջանառություն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պահում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վերամշակում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վնասազերծում, </w:t>
            </w:r>
          </w:p>
        </w:tc>
      </w:tr>
      <w:tr w:rsidR="00C77F0A" w:rsidRPr="00163462" w:rsidTr="00C16087">
        <w:trPr>
          <w:trHeight w:val="109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20"/>
                <w:lang w:val="hy-AM" w:eastAsia="ru-RU"/>
              </w:rPr>
              <w:t>Ընդերքի օգտագործում և պահպանություն (հանքային ջրի արդյունահանում</w:t>
            </w:r>
            <w:r w:rsidR="00BB4395"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20"/>
                <w:lang w:val="hy-AM" w:eastAsia="ru-RU"/>
              </w:rPr>
              <w:t xml:space="preserve"> և ած</w:t>
            </w:r>
            <w:r w:rsidR="006E73F4"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20"/>
                <w:lang w:val="hy-AM" w:eastAsia="ru-RU"/>
              </w:rPr>
              <w:t>խաթթու գազի կորզում</w:t>
            </w: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20"/>
                <w:lang w:val="hy-AM"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F0A" w:rsidRPr="00163462" w:rsidRDefault="00C77F0A" w:rsidP="00BB4395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 </w:t>
            </w: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br/>
            </w:r>
            <w:r w:rsidR="00BB4395"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Հորատանցքերի   </w:t>
            </w: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թիվը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5 և ավելի</w:t>
            </w:r>
          </w:p>
        </w:tc>
      </w:tr>
      <w:tr w:rsidR="00C77F0A" w:rsidRPr="00163462" w:rsidTr="00C16087">
        <w:trPr>
          <w:trHeight w:val="10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20"/>
                <w:lang w:val="hy-AM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Նախորդ տարվա ընթացքում արդյունահանված օգտակար հանածոյի ծավալները (խոր. 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մինչև 5 հազ.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5-10 հազ.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10-20 հազ.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20-30 հազ.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30 հազ. և ավելի</w:t>
            </w:r>
          </w:p>
        </w:tc>
      </w:tr>
      <w:tr w:rsidR="00C77F0A" w:rsidRPr="00163462" w:rsidTr="00C16087">
        <w:trPr>
          <w:trHeight w:val="15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20"/>
                <w:lang w:val="hy-AM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Տարեկան հաշվետվության ծավալների համեմատականը նախորդ տարվա </w:t>
            </w: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lastRenderedPageBreak/>
              <w:t>հաշվետվության հետ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lastRenderedPageBreak/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81 տոկոս և ավելի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81-60 տոկոս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60-40 տոկոս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40-30 տոկոս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մինչև 30 տոկոս</w:t>
            </w:r>
          </w:p>
        </w:tc>
      </w:tr>
      <w:tr w:rsidR="00C77F0A" w:rsidRPr="00163462" w:rsidTr="00C16087">
        <w:trPr>
          <w:trHeight w:val="15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20"/>
                <w:lang w:val="hy-AM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Տրամադրված պաշարների ծավալներ (խոր. 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մինչև 50 հազ.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50-100 հազ.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100-150 հազ.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150-300 հազ.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300 հազ. և ավելի</w:t>
            </w:r>
          </w:p>
        </w:tc>
      </w:tr>
      <w:tr w:rsidR="00C77F0A" w:rsidRPr="00163462" w:rsidTr="00C16087">
        <w:trPr>
          <w:trHeight w:val="10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20"/>
                <w:lang w:val="hy-AM" w:eastAsia="ru-RU"/>
              </w:rPr>
              <w:t>Ընդերքի օգտագործում և պահպանություն (մետաղական օգտակար հանածոյի արդյունահանում)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 </w:t>
            </w: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br/>
              <w:t>Հանքավայրերի թիվը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5 և ավելի</w:t>
            </w:r>
          </w:p>
        </w:tc>
      </w:tr>
      <w:tr w:rsidR="00C77F0A" w:rsidRPr="00163462" w:rsidTr="00C16087">
        <w:trPr>
          <w:trHeight w:val="100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20"/>
                <w:lang w:val="hy-AM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Նախորդ տարվա ընթացքում արդյունահանված օգտակար հանածոյի ծավալները (տ)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մինչև 10 հազ.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10-50 հազ.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50-200 հազ.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200-1 մլն. 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1-5 մլն. 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5-10 մլն.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10 մլն. և ավելի</w:t>
            </w:r>
          </w:p>
        </w:tc>
      </w:tr>
      <w:tr w:rsidR="00C77F0A" w:rsidRPr="00163462" w:rsidTr="00C16087">
        <w:trPr>
          <w:trHeight w:val="159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20"/>
                <w:lang w:val="hy-AM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Տարեկան հաշվետվության ծավալների համեմատականը նախորդ տարվա հաշվետվության հետ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81 տոկոս և ավելի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81-60 տոկոս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60-40 տոկոս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40-30 տոկոս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մինչև 30 տոկոս</w:t>
            </w:r>
          </w:p>
        </w:tc>
      </w:tr>
      <w:tr w:rsidR="00C77F0A" w:rsidRPr="00163462" w:rsidTr="00C16087">
        <w:trPr>
          <w:trHeight w:val="15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20"/>
                <w:lang w:val="hy-AM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Տրամադրված պաշարների ծավալներ (տ)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մինչև 100 հազ.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100-500 հազ.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500 հազ.-1 մլն.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1-10 մլն.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10 մլն. և ավելի</w:t>
            </w:r>
          </w:p>
        </w:tc>
      </w:tr>
      <w:tr w:rsidR="00C77F0A" w:rsidRPr="00163462" w:rsidTr="00C16087">
        <w:trPr>
          <w:trHeight w:val="10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20"/>
                <w:lang w:val="hy-AM" w:eastAsia="ru-RU"/>
              </w:rPr>
              <w:t>Ընդերքի օգտագործում և պահպանություն (</w:t>
            </w:r>
            <w:r w:rsidR="00BB4395"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20"/>
                <w:lang w:val="hy-AM" w:eastAsia="ru-RU"/>
              </w:rPr>
              <w:t xml:space="preserve">պինդ </w:t>
            </w: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20"/>
                <w:lang w:val="hy-AM" w:eastAsia="ru-RU"/>
              </w:rPr>
              <w:t>ոչ մետաղական օգտակար հանածոյի արդյունահանում)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 </w:t>
            </w: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br/>
              <w:t>Հանքավայրերի թիվը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5 և ավելի</w:t>
            </w:r>
          </w:p>
        </w:tc>
      </w:tr>
      <w:tr w:rsidR="00C77F0A" w:rsidRPr="00163462" w:rsidTr="00C16087">
        <w:trPr>
          <w:trHeight w:val="100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20"/>
                <w:lang w:val="hy-AM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Նախորդ տարվա ընթացքում արդյունահանված օգտակար հանածոյի ծավալները (խոր. 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մինչև 10 հազ.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10-25 հազ.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25-50 հազ.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50-100 հազ.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100 հազ. և ավելի</w:t>
            </w:r>
          </w:p>
        </w:tc>
      </w:tr>
      <w:tr w:rsidR="0004244C" w:rsidRPr="00163462" w:rsidTr="00C16087">
        <w:trPr>
          <w:trHeight w:val="159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20"/>
                <w:lang w:val="hy-AM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Տարեկան հաշվետվության ծավալների համեմատականը նախորդ տարվա հաշվետվության հետ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81 տոկոս և ավելի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81-60 տոկոս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60-40 տոկոս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40-30 տոկոս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մինչև 30 տոկոս</w:t>
            </w:r>
          </w:p>
        </w:tc>
      </w:tr>
      <w:tr w:rsidR="0004244C" w:rsidRPr="00163462" w:rsidTr="00813C32">
        <w:trPr>
          <w:trHeight w:val="159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20"/>
                <w:lang w:val="hy-AM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Տրամադրված պաշարների ծավալներ (խոր. 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մինչև 10 հազ.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10-50 հազ.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50 -200հազ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200-500 հազ.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500 հազ. և ավելի</w:t>
            </w:r>
          </w:p>
        </w:tc>
      </w:tr>
      <w:tr w:rsidR="00E62731" w:rsidRPr="00163462" w:rsidTr="00813C32">
        <w:trPr>
          <w:trHeight w:val="10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Sylfaen" w:eastAsia="Times New Roman" w:hAnsi="Sylfaen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eastAsia="Times New Roman" w:cs="Calibri"/>
                <w:noProof/>
                <w:color w:val="000000"/>
                <w:sz w:val="18"/>
                <w:szCs w:val="20"/>
                <w:lang w:val="hy-AM" w:eastAsia="ru-RU"/>
              </w:rPr>
              <w:t> </w:t>
            </w:r>
            <w:r w:rsidR="00D67AB9" w:rsidRPr="00163462">
              <w:rPr>
                <w:rFonts w:ascii="Sylfaen" w:eastAsia="Times New Roman" w:hAnsi="Sylfaen" w:cs="Calibri"/>
                <w:noProof/>
                <w:color w:val="000000"/>
                <w:sz w:val="18"/>
                <w:szCs w:val="20"/>
                <w:lang w:val="hy-AM" w:eastAsia="ru-RU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20"/>
                <w:lang w:val="hy-AM" w:eastAsia="ru-RU"/>
              </w:rPr>
              <w:t>Ընդերքի օգտագործում և պահպանություն (</w:t>
            </w:r>
            <w:r w:rsidR="00BB4395"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20"/>
                <w:lang w:val="hy-AM" w:eastAsia="ru-RU"/>
              </w:rPr>
              <w:t xml:space="preserve">պինդ </w:t>
            </w: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20"/>
                <w:lang w:val="hy-AM" w:eastAsia="ru-RU"/>
              </w:rPr>
              <w:t>ոչ  օգտակար հանածոյի երկրաբանական ուսումնասիրություն)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Թույլտվությամբ տրամադրված ընդերքի տեղամասի մակերես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մինչև 2 հա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 2-10 հա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 10-50 հա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 50-200 հա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200 հա և ավելի</w:t>
            </w:r>
          </w:p>
        </w:tc>
      </w:tr>
      <w:tr w:rsidR="0004244C" w:rsidRPr="00163462" w:rsidTr="00813C32">
        <w:trPr>
          <w:trHeight w:val="159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20"/>
                <w:lang w:val="hy-AM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Փորձնական հանույթի չափը (խոր. 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մինչև 500 խոր. մ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500-1000</w:t>
            </w:r>
            <w:r w:rsidRPr="00163462">
              <w:rPr>
                <w:rFonts w:eastAsia="Times New Roman" w:cs="Calibri"/>
                <w:noProof/>
                <w:color w:val="000000"/>
                <w:sz w:val="18"/>
                <w:szCs w:val="20"/>
                <w:lang w:val="hy-AM" w:eastAsia="ru-RU"/>
              </w:rPr>
              <w:t> </w:t>
            </w:r>
            <w:r w:rsidRPr="00163462">
              <w:rPr>
                <w:rFonts w:ascii="GHEA Grapalat" w:eastAsia="Times New Roman" w:hAnsi="GHEA Grapalat" w:cs="GHEA Grapalat"/>
                <w:noProof/>
                <w:color w:val="000000"/>
                <w:sz w:val="18"/>
                <w:szCs w:val="20"/>
                <w:lang w:val="hy-AM" w:eastAsia="ru-RU"/>
              </w:rPr>
              <w:t>խոր</w:t>
            </w: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. </w:t>
            </w:r>
            <w:r w:rsidRPr="00163462">
              <w:rPr>
                <w:rFonts w:ascii="GHEA Grapalat" w:eastAsia="Times New Roman" w:hAnsi="GHEA Grapalat" w:cs="GHEA Grapalat"/>
                <w:noProof/>
                <w:color w:val="000000"/>
                <w:sz w:val="18"/>
                <w:szCs w:val="20"/>
                <w:lang w:val="hy-AM" w:eastAsia="ru-RU"/>
              </w:rPr>
              <w:t>մ</w:t>
            </w: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1000-5000 խոր. մ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5000-15000 խոր. մ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15000 խոր. մ -ից ավելի</w:t>
            </w:r>
          </w:p>
        </w:tc>
      </w:tr>
      <w:tr w:rsidR="00BB4395" w:rsidRPr="00163462" w:rsidTr="00BB4395">
        <w:trPr>
          <w:trHeight w:val="10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395" w:rsidRPr="00163462" w:rsidRDefault="00BB4395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Sylfaen" w:eastAsia="Times New Roman" w:hAnsi="Sylfaen" w:cs="Calibri"/>
                <w:noProof/>
                <w:color w:val="000000"/>
                <w:sz w:val="18"/>
                <w:szCs w:val="20"/>
                <w:lang w:val="hy-AM" w:eastAsia="ru-RU"/>
              </w:rPr>
              <w:t>9</w:t>
            </w:r>
            <w:r w:rsidRPr="00163462">
              <w:rPr>
                <w:rFonts w:eastAsia="Times New Roman" w:cs="Calibri"/>
                <w:noProof/>
                <w:color w:val="000000"/>
                <w:sz w:val="18"/>
                <w:szCs w:val="20"/>
                <w:lang w:val="hy-AM"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395" w:rsidRPr="00163462" w:rsidRDefault="00BB4395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20"/>
                <w:lang w:val="hy-AM" w:eastAsia="ru-RU"/>
              </w:rPr>
              <w:t>Ընդերքի օգտագործում և պահպանություն (մետաղական   օգտակար հանածոյի երկրաբանական ուսումնասիրություն)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395" w:rsidRPr="00163462" w:rsidRDefault="00BB4395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Թույլտվությամբ տրամադրված ընդերքի տեղամասի մակերես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4395" w:rsidRPr="00163462" w:rsidRDefault="00BB4395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4395" w:rsidRPr="00163462" w:rsidRDefault="00BB4395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4395" w:rsidRPr="00163462" w:rsidRDefault="00BB4395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մինչև 200 հա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4395" w:rsidRPr="00163462" w:rsidRDefault="00BB4395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 200-500 հա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4395" w:rsidRPr="00163462" w:rsidRDefault="00BB4395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 500-1000 հա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4395" w:rsidRPr="00163462" w:rsidRDefault="00BB4395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 1000-5000 հա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4395" w:rsidRPr="00163462" w:rsidRDefault="00BB4395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5000 հա և ավելի</w:t>
            </w:r>
          </w:p>
        </w:tc>
      </w:tr>
      <w:tr w:rsidR="00BB4395" w:rsidRPr="00163462" w:rsidTr="00BB4395">
        <w:trPr>
          <w:trHeight w:val="15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4395" w:rsidRPr="00163462" w:rsidRDefault="00BB4395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4395" w:rsidRPr="00163462" w:rsidRDefault="00BB4395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20"/>
                <w:lang w:val="hy-AM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395" w:rsidRPr="00163462" w:rsidRDefault="00BB4395" w:rsidP="00BB4395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Ընդերքօգտագործման իրավունքով նախատեսվելիք հորատվելիք հորատանցքերի խորությունը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4395" w:rsidRPr="00163462" w:rsidRDefault="00BB4395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4395" w:rsidRPr="00163462" w:rsidRDefault="00BB4395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4395" w:rsidRPr="00163462" w:rsidRDefault="00BB4395" w:rsidP="00BB4395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մինչև 100 մ 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4395" w:rsidRPr="00163462" w:rsidRDefault="00BB4395" w:rsidP="00BB4395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1000-2000</w:t>
            </w:r>
            <w:r w:rsidRPr="00163462">
              <w:rPr>
                <w:rFonts w:eastAsia="Times New Roman" w:cs="Calibri"/>
                <w:noProof/>
                <w:color w:val="000000"/>
                <w:sz w:val="18"/>
                <w:szCs w:val="20"/>
                <w:lang w:val="hy-AM" w:eastAsia="ru-RU"/>
              </w:rPr>
              <w:t> </w:t>
            </w: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 </w:t>
            </w:r>
            <w:r w:rsidRPr="00163462">
              <w:rPr>
                <w:rFonts w:ascii="GHEA Grapalat" w:eastAsia="Times New Roman" w:hAnsi="GHEA Grapalat" w:cs="GHEA Grapalat"/>
                <w:noProof/>
                <w:color w:val="000000"/>
                <w:sz w:val="18"/>
                <w:szCs w:val="20"/>
                <w:lang w:val="hy-AM" w:eastAsia="ru-RU"/>
              </w:rPr>
              <w:t>մ</w:t>
            </w: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4395" w:rsidRPr="00163462" w:rsidRDefault="00BB4395" w:rsidP="00BB4395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2000-4000 մ 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4395" w:rsidRPr="00163462" w:rsidRDefault="00BB4395" w:rsidP="00BB4395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4000-6000  մ 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4395" w:rsidRPr="00163462" w:rsidRDefault="00BB4395" w:rsidP="00BB4395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6000 մ -ից ավելի</w:t>
            </w:r>
          </w:p>
        </w:tc>
      </w:tr>
      <w:tr w:rsidR="00BB4395" w:rsidRPr="00163462" w:rsidTr="00BB4395">
        <w:trPr>
          <w:trHeight w:val="1590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4395" w:rsidRPr="00163462" w:rsidRDefault="00BB4395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4395" w:rsidRPr="00163462" w:rsidRDefault="00BB4395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20"/>
                <w:lang w:val="hy-AM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395" w:rsidRPr="00163462" w:rsidRDefault="00BB4395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Նմուշարկումների քանակը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395" w:rsidRPr="00163462" w:rsidRDefault="00BB4395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4395" w:rsidRPr="00163462" w:rsidRDefault="00BB4395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BB4395" w:rsidRPr="00163462" w:rsidRDefault="00BB4395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Մինչև 1000 հատ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BB4395" w:rsidRPr="00163462" w:rsidRDefault="00BB4395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1000-3000 հատ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BB4395" w:rsidRPr="00163462" w:rsidRDefault="00BB4395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3000-5000 հատ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BB4395" w:rsidRPr="00163462" w:rsidRDefault="00BB4395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5000-7000 հատ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BB4395" w:rsidRPr="00163462" w:rsidRDefault="00BB4395" w:rsidP="00BB4395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7000 հատ ր ավելի</w:t>
            </w:r>
          </w:p>
        </w:tc>
      </w:tr>
      <w:tr w:rsidR="00C77F0A" w:rsidRPr="00163462" w:rsidTr="00C16087">
        <w:trPr>
          <w:trHeight w:val="21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20"/>
                <w:lang w:val="hy-AM" w:eastAsia="ru-RU"/>
              </w:rPr>
              <w:t>Կենդանական աշխարհի օբյեկտների օգտագործում և պահպանություն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eastAsia="Times New Roman" w:cs="Calibri"/>
                <w:noProof/>
                <w:color w:val="000000"/>
                <w:sz w:val="18"/>
                <w:szCs w:val="20"/>
                <w:lang w:val="hy-AM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eastAsia="Times New Roman" w:cs="Calibri"/>
                <w:noProof/>
                <w:color w:val="000000"/>
                <w:sz w:val="18"/>
                <w:szCs w:val="20"/>
                <w:lang w:val="hy-AM" w:eastAsia="ru-R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կենդանիների, կենդանաբանական հավաքածուների կամ առանձին նմուշների </w:t>
            </w: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lastRenderedPageBreak/>
              <w:t>արտահանում, ներմուծում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lastRenderedPageBreak/>
              <w:t xml:space="preserve">անազատ և կամ կիսաազատ պայմաններում կենդանական </w:t>
            </w: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lastRenderedPageBreak/>
              <w:t>աշխարհի օբյեկտների օգտագործում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lastRenderedPageBreak/>
              <w:t xml:space="preserve">վերաբնակեցման, կլիմայավար-ժեցման և սելեկցիոն նպատակով </w:t>
            </w: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lastRenderedPageBreak/>
              <w:t>օգտագործում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lastRenderedPageBreak/>
              <w:t>գյուղատնտեսական,</w:t>
            </w:r>
            <w:r w:rsidR="00281FA5"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 xml:space="preserve"> արդյունագործական նպատակով </w:t>
            </w:r>
            <w:r w:rsidR="00281FA5"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lastRenderedPageBreak/>
              <w:t>օգտագ</w:t>
            </w: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ործում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lastRenderedPageBreak/>
              <w:t xml:space="preserve">Կարմիր գրքում գրանցված վայրի կենդանիների </w:t>
            </w: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lastRenderedPageBreak/>
              <w:t>օգտագործում</w:t>
            </w:r>
          </w:p>
        </w:tc>
      </w:tr>
      <w:tr w:rsidR="00C77F0A" w:rsidRPr="00163462" w:rsidTr="00C16087">
        <w:trPr>
          <w:trHeight w:val="24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20"/>
                <w:lang w:val="hy-AM" w:eastAsia="ru-RU"/>
              </w:rPr>
              <w:t>Բուսական աշխարհի օբյեկտների օգտագործում և պահպանություն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eastAsia="Times New Roman" w:cs="Calibri"/>
                <w:noProof/>
                <w:color w:val="000000"/>
                <w:sz w:val="18"/>
                <w:szCs w:val="20"/>
                <w:lang w:val="hy-AM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ընդհանուր օգտագործման կանաչ տարածքներ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բուսական աշխարհի օբյեկտների՝ տարբեր նպատակներով օգտագործում` բացի ՀՊՏ և անտառային տարածքներից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բուսաբանական այգիներ, դենդրոպարկեր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անտառային տարածքներ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0A" w:rsidRPr="00163462" w:rsidRDefault="00C77F0A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հատուկ պահպանվող տարածքներ</w:t>
            </w:r>
          </w:p>
        </w:tc>
      </w:tr>
      <w:tr w:rsidR="00BB4395" w:rsidRPr="00163462" w:rsidTr="00BB4395">
        <w:trPr>
          <w:trHeight w:val="243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95" w:rsidRPr="00163462" w:rsidRDefault="00BB4395" w:rsidP="00BB4395">
            <w:pPr>
              <w:spacing w:before="120" w:after="120" w:line="240" w:lineRule="auto"/>
              <w:jc w:val="center"/>
              <w:rPr>
                <w:rFonts w:ascii="Sylfaen" w:eastAsia="Times New Roman" w:hAnsi="Sylfaen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eastAsia="Times New Roman" w:cs="Calibri"/>
                <w:noProof/>
                <w:color w:val="000000"/>
                <w:sz w:val="18"/>
                <w:szCs w:val="20"/>
                <w:lang w:val="hy-AM" w:eastAsia="ru-RU"/>
              </w:rPr>
              <w:t> </w:t>
            </w:r>
            <w:r w:rsidRPr="00163462">
              <w:rPr>
                <w:rFonts w:ascii="Sylfaen" w:eastAsia="Times New Roman" w:hAnsi="Sylfaen" w:cs="Calibri"/>
                <w:noProof/>
                <w:color w:val="000000"/>
                <w:sz w:val="18"/>
                <w:szCs w:val="20"/>
                <w:lang w:val="hy-AM" w:eastAsia="ru-RU"/>
              </w:rPr>
              <w:t>12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95" w:rsidRPr="00163462" w:rsidRDefault="00BB4395" w:rsidP="00BB4395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20"/>
                <w:lang w:val="hy-AM" w:eastAsia="ru-RU"/>
              </w:rPr>
              <w:t>Ընդերքի օգտագործում և պահպանություն (հանքային ջրերի  երկրաբանական ուսումնասիրություն)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95" w:rsidRPr="00163462" w:rsidRDefault="00BB4395" w:rsidP="00BB4395">
            <w:pPr>
              <w:spacing w:before="120" w:after="120" w:line="240" w:lineRule="auto"/>
              <w:rPr>
                <w:rFonts w:eastAsia="Times New Roman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Ընդերքօգտագործման իրավունքով նախատեսվելիք հորատվելիք հորատանցքերի քանակը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95" w:rsidRPr="00163462" w:rsidRDefault="00BB4395" w:rsidP="00BB4395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95" w:rsidRPr="00163462" w:rsidRDefault="00BB4395" w:rsidP="00BB4395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95" w:rsidRPr="00163462" w:rsidRDefault="00BB4395" w:rsidP="00BB4395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3 հատ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95" w:rsidRPr="00163462" w:rsidRDefault="00BB4395" w:rsidP="00BB4395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4 հատ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95" w:rsidRPr="00163462" w:rsidRDefault="00BB4395" w:rsidP="00BB4395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5 հատ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95" w:rsidRPr="00163462" w:rsidRDefault="00BB4395" w:rsidP="00BB4395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6 հատ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95" w:rsidRPr="00163462" w:rsidRDefault="00BB4395" w:rsidP="00BB4395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6 հատից ավելի</w:t>
            </w:r>
          </w:p>
        </w:tc>
      </w:tr>
      <w:tr w:rsidR="00BB4395" w:rsidRPr="00163462" w:rsidTr="00333946">
        <w:trPr>
          <w:trHeight w:val="243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95" w:rsidRPr="00163462" w:rsidRDefault="00BB4395" w:rsidP="00BB4395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95" w:rsidRPr="00163462" w:rsidRDefault="00BB4395" w:rsidP="00BB4395">
            <w:pPr>
              <w:spacing w:before="120" w:after="120" w:line="240" w:lineRule="auto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20"/>
                <w:lang w:val="hy-AM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95" w:rsidRPr="00163462" w:rsidRDefault="00BB4395" w:rsidP="00BB4395">
            <w:pPr>
              <w:spacing w:before="120" w:after="120" w:line="240" w:lineRule="auto"/>
              <w:rPr>
                <w:rFonts w:eastAsia="Times New Roman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Ընդերքօգտագործման իրավունքով նախատեսված հորատվելիք հորատանցքերի խորությունը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95" w:rsidRPr="00163462" w:rsidRDefault="00BB4395" w:rsidP="00BB4395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395" w:rsidRPr="00163462" w:rsidRDefault="00BB4395" w:rsidP="00BB4395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395" w:rsidRPr="00163462" w:rsidRDefault="00BB4395" w:rsidP="00BB4395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60-90 մ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395" w:rsidRPr="00163462" w:rsidRDefault="00BB4395" w:rsidP="00BB4395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90-130 մ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395" w:rsidRPr="00163462" w:rsidRDefault="00BB4395" w:rsidP="00BB4395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130-170 մ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395" w:rsidRPr="00163462" w:rsidRDefault="00BB4395" w:rsidP="00BB4395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170-210 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395" w:rsidRPr="00163462" w:rsidRDefault="00BB4395" w:rsidP="00BB4395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20"/>
                <w:lang w:val="hy-AM" w:eastAsia="ru-RU"/>
              </w:rPr>
              <w:t>210 մ -ից ավելի</w:t>
            </w:r>
          </w:p>
        </w:tc>
      </w:tr>
    </w:tbl>
    <w:p w:rsidR="008C60FA" w:rsidRPr="00163462" w:rsidRDefault="008C60FA" w:rsidP="006E69ED">
      <w:pPr>
        <w:spacing w:before="120" w:after="120" w:line="240" w:lineRule="auto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163462">
        <w:rPr>
          <w:rFonts w:ascii="GHEA Grapalat" w:hAnsi="GHEA Grapalat"/>
          <w:noProof/>
          <w:sz w:val="24"/>
          <w:szCs w:val="24"/>
          <w:lang w:val="hy-AM"/>
        </w:rPr>
        <w:t>20</w:t>
      </w:r>
      <w:r w:rsidR="0024080F" w:rsidRPr="00163462">
        <w:rPr>
          <w:rFonts w:ascii="GHEA Grapalat" w:hAnsi="GHEA Grapalat"/>
          <w:noProof/>
          <w:sz w:val="24"/>
          <w:szCs w:val="24"/>
          <w:lang w:val="hy-AM"/>
        </w:rPr>
        <w:t>.</w:t>
      </w:r>
      <w:r w:rsidRPr="00163462">
        <w:rPr>
          <w:rFonts w:ascii="GHEA Grapalat" w:hAnsi="GHEA Grapalat"/>
          <w:noProof/>
          <w:sz w:val="24"/>
          <w:szCs w:val="24"/>
          <w:lang w:val="hy-AM"/>
        </w:rPr>
        <w:t xml:space="preserve"> Գնահատվող օբյեկտում առկա անհատական ռիսկը հաշվարկվում է աղյուսակ N 4-ի յուրաքանչյուր չափորոշիչի ազդեցության միավորների հանրագումարի բաժանման եղանակով՝ չափորոշիչի համար նախատեսված ազդեցության քանակի վրա: Հաշվարկված չափանիշների միավորների արդյունքում ստացվում է գործունեության տեսակի նախնական անհատական ռիսկի գնահատականը:</w:t>
      </w:r>
    </w:p>
    <w:p w:rsidR="003E4672" w:rsidRPr="00163462" w:rsidRDefault="003E4672" w:rsidP="006E69ED">
      <w:pPr>
        <w:spacing w:before="120" w:after="120" w:line="240" w:lineRule="auto"/>
        <w:jc w:val="right"/>
        <w:rPr>
          <w:rFonts w:ascii="GHEA Grapalat" w:hAnsi="GHEA Grapalat" w:cs="Sylfaen"/>
          <w:b/>
          <w:noProof/>
          <w:sz w:val="24"/>
          <w:lang w:val="hy-AM"/>
        </w:rPr>
      </w:pPr>
    </w:p>
    <w:p w:rsidR="00641B70" w:rsidRPr="00163462" w:rsidRDefault="00641B70" w:rsidP="006E69ED">
      <w:pPr>
        <w:spacing w:before="120" w:after="120" w:line="240" w:lineRule="auto"/>
        <w:jc w:val="right"/>
        <w:rPr>
          <w:rFonts w:ascii="GHEA Grapalat" w:hAnsi="GHEA Grapalat" w:cs="Courier New"/>
          <w:b/>
          <w:noProof/>
          <w:sz w:val="24"/>
          <w:lang w:val="hy-AM"/>
        </w:rPr>
      </w:pPr>
      <w:r w:rsidRPr="00163462">
        <w:rPr>
          <w:rFonts w:ascii="GHEA Grapalat" w:hAnsi="GHEA Grapalat" w:cs="Sylfaen"/>
          <w:b/>
          <w:noProof/>
          <w:sz w:val="24"/>
          <w:lang w:val="hy-AM"/>
        </w:rPr>
        <w:lastRenderedPageBreak/>
        <w:t>Աղյուսակ</w:t>
      </w:r>
      <w:r w:rsidRPr="00163462">
        <w:rPr>
          <w:rFonts w:ascii="GHEA Grapalat" w:hAnsi="GHEA Grapalat" w:cs="Courier New"/>
          <w:b/>
          <w:noProof/>
          <w:sz w:val="24"/>
          <w:lang w:val="hy-AM"/>
        </w:rPr>
        <w:t xml:space="preserve"> N </w:t>
      </w:r>
      <w:r w:rsidR="00C90DEC" w:rsidRPr="00163462">
        <w:rPr>
          <w:rFonts w:ascii="GHEA Grapalat" w:hAnsi="GHEA Grapalat" w:cs="Courier New"/>
          <w:b/>
          <w:noProof/>
          <w:sz w:val="24"/>
          <w:lang w:val="hy-AM"/>
        </w:rPr>
        <w:t>5</w:t>
      </w:r>
    </w:p>
    <w:tbl>
      <w:tblPr>
        <w:tblW w:w="9940" w:type="dxa"/>
        <w:tblInd w:w="298" w:type="dxa"/>
        <w:tblLook w:val="04A0" w:firstRow="1" w:lastRow="0" w:firstColumn="1" w:lastColumn="0" w:noHBand="0" w:noVBand="1"/>
      </w:tblPr>
      <w:tblGrid>
        <w:gridCol w:w="2320"/>
        <w:gridCol w:w="6220"/>
        <w:gridCol w:w="1400"/>
      </w:tblGrid>
      <w:tr w:rsidR="003E2023" w:rsidRPr="00163462" w:rsidTr="003E2023">
        <w:trPr>
          <w:trHeight w:val="88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023" w:rsidRPr="00163462" w:rsidRDefault="003E2023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  <w:t>Ռիսկի մակարդակ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023" w:rsidRPr="00163462" w:rsidRDefault="003E2023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b/>
                <w:noProof/>
                <w:color w:val="000000"/>
                <w:sz w:val="18"/>
                <w:szCs w:val="18"/>
                <w:lang w:val="hy-AM"/>
              </w:rPr>
              <w:t>Ստուգման արդյունքում հայտնաբերված և (կամ) պարբերական բնույթ կրող խախտումների վերացմանն ուղղված գործողություններ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023" w:rsidRPr="00163462" w:rsidRDefault="003E2023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/>
              </w:rPr>
              <w:t>Միավոր</w:t>
            </w:r>
          </w:p>
        </w:tc>
      </w:tr>
      <w:tr w:rsidR="003E2023" w:rsidRPr="00163462" w:rsidTr="003E2023">
        <w:trPr>
          <w:trHeight w:val="88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023" w:rsidRPr="00163462" w:rsidRDefault="003E2023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  <w:t>Բարձր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023" w:rsidRPr="00163462" w:rsidRDefault="00F8493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/>
              </w:rPr>
              <w:t>Տ</w:t>
            </w:r>
            <w:r w:rsidR="003E4672"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/>
              </w:rPr>
              <w:t>րված  հանձնարարականները չեն կատարվել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023" w:rsidRPr="00163462" w:rsidRDefault="00B71F83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/>
              </w:rPr>
              <w:t>30</w:t>
            </w:r>
          </w:p>
        </w:tc>
      </w:tr>
      <w:tr w:rsidR="003E2023" w:rsidRPr="00163462" w:rsidTr="003E2023">
        <w:trPr>
          <w:trHeight w:val="88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023" w:rsidRPr="00163462" w:rsidRDefault="003E2023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  <w:t>Միջին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023" w:rsidRPr="00163462" w:rsidRDefault="00F8493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/>
              </w:rPr>
              <w:t xml:space="preserve">Տրված հանձնարարականները </w:t>
            </w:r>
            <w:r w:rsidR="00236679"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/>
              </w:rPr>
              <w:t xml:space="preserve">չեն </w:t>
            </w: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/>
              </w:rPr>
              <w:t xml:space="preserve">կատարվել </w:t>
            </w:r>
            <w:r w:rsidR="00236679"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/>
              </w:rPr>
              <w:t>լիարժեք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023" w:rsidRPr="00163462" w:rsidRDefault="003E2023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/>
              </w:rPr>
              <w:t>20</w:t>
            </w:r>
          </w:p>
        </w:tc>
      </w:tr>
      <w:tr w:rsidR="003E2023" w:rsidRPr="00163462" w:rsidTr="003E2023">
        <w:trPr>
          <w:trHeight w:val="88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023" w:rsidRPr="00163462" w:rsidRDefault="003E2023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b/>
                <w:bCs/>
                <w:noProof/>
                <w:color w:val="000000"/>
                <w:sz w:val="18"/>
                <w:szCs w:val="18"/>
                <w:lang w:val="hy-AM"/>
              </w:rPr>
              <w:t>Ցածր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023" w:rsidRPr="00163462" w:rsidRDefault="00F8493A" w:rsidP="006E69ED">
            <w:pPr>
              <w:spacing w:before="120" w:after="120" w:line="240" w:lineRule="auto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/>
              </w:rPr>
              <w:t>Տ</w:t>
            </w:r>
            <w:r w:rsidR="003E4672"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/>
              </w:rPr>
              <w:t>րված հանձնարարականները կատարվել են</w:t>
            </w:r>
            <w:r w:rsidR="00236679"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/>
              </w:rPr>
              <w:t xml:space="preserve"> լիարժեք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023" w:rsidRPr="00163462" w:rsidRDefault="003E4672" w:rsidP="006E69ED">
            <w:pPr>
              <w:spacing w:before="120" w:after="12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/>
              </w:rPr>
            </w:pPr>
            <w:r w:rsidRPr="00163462">
              <w:rPr>
                <w:rFonts w:ascii="GHEA Grapalat" w:eastAsia="Times New Roman" w:hAnsi="GHEA Grapalat" w:cs="Calibri"/>
                <w:noProof/>
                <w:color w:val="000000"/>
                <w:sz w:val="18"/>
                <w:szCs w:val="18"/>
                <w:lang w:val="hy-AM"/>
              </w:rPr>
              <w:t>0</w:t>
            </w:r>
          </w:p>
        </w:tc>
      </w:tr>
    </w:tbl>
    <w:p w:rsidR="007B25DF" w:rsidRPr="00163462" w:rsidRDefault="007B25DF" w:rsidP="006E69ED">
      <w:pPr>
        <w:spacing w:before="120" w:after="120" w:line="240" w:lineRule="auto"/>
        <w:ind w:firstLine="540"/>
        <w:jc w:val="center"/>
        <w:rPr>
          <w:rFonts w:ascii="GHEA Grapalat" w:hAnsi="GHEA Grapalat"/>
          <w:b/>
          <w:bCs/>
          <w:noProof/>
          <w:sz w:val="24"/>
          <w:szCs w:val="24"/>
          <w:lang w:val="hy-AM"/>
        </w:rPr>
      </w:pPr>
    </w:p>
    <w:p w:rsidR="00067CD1" w:rsidRPr="00163462" w:rsidRDefault="00067CD1" w:rsidP="006E69ED">
      <w:pPr>
        <w:pStyle w:val="NormalWeb"/>
        <w:shd w:val="clear" w:color="auto" w:fill="FFFFFF"/>
        <w:spacing w:before="120" w:beforeAutospacing="0" w:after="120" w:afterAutospacing="0"/>
        <w:ind w:firstLine="375"/>
        <w:jc w:val="center"/>
        <w:rPr>
          <w:rFonts w:ascii="GHEA Grapalat" w:eastAsia="Calibri" w:hAnsi="GHEA Grapalat"/>
          <w:b/>
          <w:bCs/>
          <w:noProof/>
          <w:lang w:val="hy-AM"/>
        </w:rPr>
      </w:pPr>
      <w:r w:rsidRPr="00163462">
        <w:rPr>
          <w:rStyle w:val="Strong"/>
          <w:rFonts w:ascii="GHEA Grapalat" w:hAnsi="GHEA Grapalat" w:cs="Sylfaen"/>
          <w:b w:val="0"/>
          <w:noProof/>
          <w:color w:val="000000"/>
          <w:lang w:val="hy-AM"/>
        </w:rPr>
        <w:t>VI.</w:t>
      </w:r>
      <w:r w:rsidRPr="00163462">
        <w:rPr>
          <w:rStyle w:val="Strong"/>
          <w:rFonts w:ascii="GHEA Grapalat" w:hAnsi="GHEA Grapalat" w:cs="Sylfaen"/>
          <w:noProof/>
          <w:color w:val="000000"/>
          <w:lang w:val="hy-AM"/>
        </w:rPr>
        <w:t xml:space="preserve"> </w:t>
      </w:r>
      <w:r w:rsidR="00847E95" w:rsidRPr="00163462">
        <w:rPr>
          <w:rStyle w:val="Strong"/>
          <w:rFonts w:ascii="GHEA Grapalat" w:hAnsi="GHEA Grapalat" w:cs="Sylfaen"/>
          <w:noProof/>
          <w:color w:val="000000"/>
          <w:lang w:val="hy-AM"/>
        </w:rPr>
        <w:t xml:space="preserve">ՌԻՍԿԻ ՀԱՄԱԿԱՐԳՈՒՄ ԿԻՐԱՌՎՈՂ </w:t>
      </w:r>
      <w:r w:rsidRPr="00163462">
        <w:rPr>
          <w:rFonts w:ascii="GHEA Grapalat" w:eastAsia="Calibri" w:hAnsi="GHEA Grapalat"/>
          <w:b/>
          <w:noProof/>
          <w:lang w:val="hy-AM"/>
        </w:rPr>
        <w:t xml:space="preserve">ՏՎՅԱԼՆԵՐԻ </w:t>
      </w:r>
      <w:r w:rsidR="00847E95" w:rsidRPr="00163462">
        <w:rPr>
          <w:rFonts w:ascii="GHEA Grapalat" w:eastAsia="Calibri" w:hAnsi="GHEA Grapalat"/>
          <w:b/>
          <w:noProof/>
          <w:lang w:val="hy-AM"/>
        </w:rPr>
        <w:t>ԲԱԶԱ</w:t>
      </w:r>
    </w:p>
    <w:p w:rsidR="00CB5453" w:rsidRPr="00163462" w:rsidRDefault="00CB5453" w:rsidP="006E69ED">
      <w:pPr>
        <w:pStyle w:val="NormalWeb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rPr>
          <w:rFonts w:ascii="GHEA Grapalat" w:hAnsi="GHEA Grapalat" w:cs="Sylfaen"/>
          <w:noProof/>
          <w:lang w:val="hy-AM"/>
        </w:rPr>
      </w:pPr>
      <w:r w:rsidRPr="00163462">
        <w:rPr>
          <w:rFonts w:ascii="GHEA Grapalat" w:hAnsi="GHEA Grapalat" w:cs="Sylfaen"/>
          <w:noProof/>
          <w:lang w:val="hy-AM"/>
        </w:rPr>
        <w:t>2</w:t>
      </w:r>
      <w:r w:rsidR="00E34EC2" w:rsidRPr="00163462">
        <w:rPr>
          <w:rFonts w:ascii="GHEA Grapalat" w:hAnsi="GHEA Grapalat" w:cs="Sylfaen"/>
          <w:noProof/>
          <w:lang w:val="hy-AM"/>
        </w:rPr>
        <w:t>1</w:t>
      </w:r>
      <w:r w:rsidRPr="00163462">
        <w:rPr>
          <w:rFonts w:ascii="GHEA Grapalat" w:hAnsi="GHEA Grapalat" w:cs="Sylfaen"/>
          <w:noProof/>
          <w:lang w:val="hy-AM"/>
        </w:rPr>
        <w:t>. Տեսչական մա</w:t>
      </w:r>
      <w:bookmarkStart w:id="0" w:name="_GoBack"/>
      <w:bookmarkEnd w:id="0"/>
      <w:r w:rsidRPr="00163462">
        <w:rPr>
          <w:rFonts w:ascii="GHEA Grapalat" w:hAnsi="GHEA Grapalat" w:cs="Sylfaen"/>
          <w:noProof/>
          <w:lang w:val="hy-AM"/>
        </w:rPr>
        <w:t>րմինը վարում է տվյալների բազա</w:t>
      </w:r>
      <w:r w:rsidR="0073368E" w:rsidRPr="008176F6">
        <w:rPr>
          <w:rFonts w:ascii="GHEA Grapalat" w:hAnsi="GHEA Grapalat" w:cs="Sylfaen"/>
          <w:noProof/>
          <w:lang w:val="hy-AM"/>
        </w:rPr>
        <w:t>, որը ներառում է տեղեկատվություն իր վերահսկման ոլորտում գործող բոլոր տնտեսավարող սուբյեկտների և ռիսկայնության աստիճանը որոշող չափանիշներով վերջիններիս տրված գնահատականի վերաբերյալ</w:t>
      </w:r>
      <w:r w:rsidRPr="00163462">
        <w:rPr>
          <w:rFonts w:ascii="GHEA Grapalat" w:hAnsi="GHEA Grapalat" w:cs="Sylfaen"/>
          <w:noProof/>
          <w:lang w:val="hy-AM"/>
        </w:rPr>
        <w:t xml:space="preserve">: Տվյալների բազայի ձևավորման համար անհրաժեշտ տեղեկատվությունը հավաքագրվում է, Տեսչական մարմնի կանոնադրական գործառույթների իրականացման արդյունքում առկա տեղեկատվությունից,  ստուգում իրականացնող պետական մարմինների միջև տնտեսավարող սուբյեկտների վերաբերյալ տեղեկատվության փոխանակման </w:t>
      </w:r>
      <w:r w:rsidR="0073368E" w:rsidRPr="00163462">
        <w:rPr>
          <w:rFonts w:ascii="GHEA Grapalat" w:hAnsi="GHEA Grapalat" w:cs="Sylfaen"/>
          <w:noProof/>
          <w:lang w:val="hy-AM"/>
        </w:rPr>
        <w:t>միջոցով</w:t>
      </w:r>
      <w:r w:rsidR="00CF636D" w:rsidRPr="00163462">
        <w:rPr>
          <w:rFonts w:ascii="GHEA Grapalat" w:hAnsi="GHEA Grapalat" w:cs="Sylfaen"/>
          <w:noProof/>
          <w:lang w:val="hy-AM"/>
        </w:rPr>
        <w:t xml:space="preserve">, ինչպես նաև տնտեսավարող սուբյեկտների կողմից իրենց տվյալների փոփոխման արդյունքում </w:t>
      </w:r>
      <w:r w:rsidRPr="00163462">
        <w:rPr>
          <w:rFonts w:ascii="GHEA Grapalat" w:hAnsi="GHEA Grapalat" w:cs="Sylfaen"/>
          <w:noProof/>
          <w:lang w:val="hy-AM"/>
        </w:rPr>
        <w:t xml:space="preserve">տվյալների բազաներում առկա համապատասխան տեղեկատվությունից։  </w:t>
      </w:r>
    </w:p>
    <w:p w:rsidR="00CB5453" w:rsidRPr="00163462" w:rsidRDefault="00CB5453" w:rsidP="006E69ED">
      <w:pPr>
        <w:pStyle w:val="NormalWeb"/>
        <w:shd w:val="clear" w:color="auto" w:fill="FFFFFF"/>
        <w:tabs>
          <w:tab w:val="left" w:pos="0"/>
          <w:tab w:val="left" w:pos="993"/>
        </w:tabs>
        <w:spacing w:before="120" w:beforeAutospacing="0" w:after="120" w:afterAutospacing="0"/>
        <w:ind w:firstLine="567"/>
        <w:jc w:val="both"/>
        <w:rPr>
          <w:rFonts w:ascii="GHEA Grapalat" w:hAnsi="GHEA Grapalat" w:cs="Sylfaen"/>
          <w:noProof/>
          <w:lang w:val="hy-AM"/>
        </w:rPr>
      </w:pPr>
      <w:r w:rsidRPr="00163462">
        <w:rPr>
          <w:rFonts w:ascii="GHEA Grapalat" w:hAnsi="GHEA Grapalat"/>
          <w:noProof/>
          <w:lang w:val="hy-AM"/>
        </w:rPr>
        <w:t>2</w:t>
      </w:r>
      <w:r w:rsidR="008176F6">
        <w:rPr>
          <w:rFonts w:ascii="GHEA Grapalat" w:hAnsi="GHEA Grapalat"/>
          <w:noProof/>
          <w:lang w:val="en-GB"/>
        </w:rPr>
        <w:t>2</w:t>
      </w:r>
      <w:r w:rsidRPr="00163462">
        <w:rPr>
          <w:rFonts w:ascii="GHEA Grapalat" w:hAnsi="GHEA Grapalat"/>
          <w:noProof/>
          <w:lang w:val="hy-AM"/>
        </w:rPr>
        <w:t>. Տ</w:t>
      </w:r>
      <w:r w:rsidRPr="00163462">
        <w:rPr>
          <w:rFonts w:ascii="GHEA Grapalat" w:hAnsi="GHEA Grapalat" w:cs="Sylfaen"/>
          <w:noProof/>
          <w:lang w:val="hy-AM"/>
        </w:rPr>
        <w:t>վյալների</w:t>
      </w:r>
      <w:r w:rsidRPr="00163462">
        <w:rPr>
          <w:rFonts w:ascii="GHEA Grapalat" w:hAnsi="GHEA Grapalat"/>
          <w:noProof/>
          <w:lang w:val="hy-AM"/>
        </w:rPr>
        <w:t xml:space="preserve"> </w:t>
      </w:r>
      <w:r w:rsidRPr="00163462">
        <w:rPr>
          <w:rFonts w:ascii="GHEA Grapalat" w:hAnsi="GHEA Grapalat" w:cs="Sylfaen"/>
          <w:noProof/>
          <w:lang w:val="hy-AM"/>
        </w:rPr>
        <w:t>բազայի</w:t>
      </w:r>
      <w:r w:rsidRPr="00163462">
        <w:rPr>
          <w:rFonts w:ascii="GHEA Grapalat" w:hAnsi="GHEA Grapalat"/>
          <w:noProof/>
          <w:lang w:val="hy-AM"/>
        </w:rPr>
        <w:t xml:space="preserve"> </w:t>
      </w:r>
      <w:r w:rsidRPr="00163462">
        <w:rPr>
          <w:rFonts w:ascii="GHEA Grapalat" w:hAnsi="GHEA Grapalat" w:cs="Sylfaen"/>
          <w:noProof/>
          <w:lang w:val="hy-AM"/>
        </w:rPr>
        <w:t>նպատակն</w:t>
      </w:r>
      <w:r w:rsidRPr="00163462">
        <w:rPr>
          <w:rFonts w:ascii="GHEA Grapalat" w:hAnsi="GHEA Grapalat"/>
          <w:noProof/>
          <w:lang w:val="hy-AM"/>
        </w:rPr>
        <w:t xml:space="preserve"> </w:t>
      </w:r>
      <w:r w:rsidRPr="00163462">
        <w:rPr>
          <w:rFonts w:ascii="GHEA Grapalat" w:hAnsi="GHEA Grapalat" w:cs="Sylfaen"/>
          <w:noProof/>
          <w:lang w:val="hy-AM"/>
        </w:rPr>
        <w:t>է</w:t>
      </w:r>
      <w:r w:rsidRPr="00163462">
        <w:rPr>
          <w:rFonts w:ascii="GHEA Grapalat" w:hAnsi="GHEA Grapalat"/>
          <w:noProof/>
          <w:lang w:val="hy-AM"/>
        </w:rPr>
        <w:t xml:space="preserve"> որոշել և դասակարգել Տեսչական մարմնի</w:t>
      </w:r>
      <w:r w:rsidRPr="00163462">
        <w:rPr>
          <w:rFonts w:ascii="GHEA Grapalat" w:hAnsi="GHEA Grapalat" w:cs="Sylfaen"/>
          <w:noProof/>
          <w:lang w:val="hy-AM"/>
        </w:rPr>
        <w:t xml:space="preserve"> կողմից</w:t>
      </w:r>
      <w:r w:rsidRPr="00163462">
        <w:rPr>
          <w:rFonts w:ascii="GHEA Grapalat" w:hAnsi="GHEA Grapalat"/>
          <w:noProof/>
          <w:lang w:val="hy-AM"/>
        </w:rPr>
        <w:t xml:space="preserve"> </w:t>
      </w:r>
      <w:r w:rsidRPr="00163462">
        <w:rPr>
          <w:rFonts w:ascii="GHEA Grapalat" w:hAnsi="GHEA Grapalat" w:cs="Sylfaen"/>
          <w:noProof/>
          <w:lang w:val="hy-AM"/>
        </w:rPr>
        <w:t>վերահսկվող</w:t>
      </w:r>
      <w:r w:rsidRPr="00163462">
        <w:rPr>
          <w:rFonts w:ascii="GHEA Grapalat" w:hAnsi="GHEA Grapalat"/>
          <w:noProof/>
          <w:lang w:val="hy-AM"/>
        </w:rPr>
        <w:t xml:space="preserve"> </w:t>
      </w:r>
      <w:r w:rsidRPr="00163462">
        <w:rPr>
          <w:rFonts w:ascii="GHEA Grapalat" w:hAnsi="GHEA Grapalat" w:cs="Sylfaen"/>
          <w:noProof/>
          <w:lang w:val="hy-AM"/>
        </w:rPr>
        <w:t>տնտեսավարող</w:t>
      </w:r>
      <w:r w:rsidRPr="00163462">
        <w:rPr>
          <w:rFonts w:ascii="GHEA Grapalat" w:hAnsi="GHEA Grapalat"/>
          <w:noProof/>
          <w:lang w:val="hy-AM"/>
        </w:rPr>
        <w:t xml:space="preserve"> </w:t>
      </w:r>
      <w:r w:rsidRPr="00163462">
        <w:rPr>
          <w:rFonts w:ascii="GHEA Grapalat" w:hAnsi="GHEA Grapalat" w:cs="Sylfaen"/>
          <w:noProof/>
          <w:lang w:val="hy-AM"/>
        </w:rPr>
        <w:t>սուբյեկտների ռիսկայնությունը՝ առկա տեղեկատվության և սահմանված չափորոշիչների հիման վրա։</w:t>
      </w:r>
    </w:p>
    <w:p w:rsidR="00752BE1" w:rsidRPr="00163462" w:rsidRDefault="00D67AB9" w:rsidP="006E69ED">
      <w:pPr>
        <w:spacing w:before="120" w:after="120" w:line="240" w:lineRule="auto"/>
        <w:ind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163462">
        <w:rPr>
          <w:rFonts w:ascii="GHEA Grapalat" w:hAnsi="GHEA Grapalat"/>
          <w:noProof/>
          <w:sz w:val="24"/>
          <w:szCs w:val="24"/>
          <w:lang w:val="hy-AM"/>
        </w:rPr>
        <w:t>2</w:t>
      </w:r>
      <w:r w:rsidR="008176F6">
        <w:rPr>
          <w:rFonts w:ascii="GHEA Grapalat" w:hAnsi="GHEA Grapalat"/>
          <w:noProof/>
          <w:sz w:val="24"/>
          <w:szCs w:val="24"/>
          <w:lang w:val="en-GB"/>
        </w:rPr>
        <w:t>3</w:t>
      </w:r>
      <w:r w:rsidR="00067CD1" w:rsidRPr="00163462">
        <w:rPr>
          <w:rFonts w:ascii="GHEA Grapalat" w:hAnsi="GHEA Grapalat"/>
          <w:noProof/>
          <w:sz w:val="24"/>
          <w:szCs w:val="24"/>
          <w:lang w:val="hy-AM"/>
        </w:rPr>
        <w:t xml:space="preserve">. </w:t>
      </w:r>
      <w:r w:rsidR="0073368E" w:rsidRPr="008176F6">
        <w:rPr>
          <w:rFonts w:ascii="GHEA Grapalat" w:hAnsi="GHEA Grapalat"/>
          <w:noProof/>
          <w:sz w:val="24"/>
          <w:szCs w:val="24"/>
          <w:lang w:val="hy-AM"/>
        </w:rPr>
        <w:t>Տ</w:t>
      </w:r>
      <w:r w:rsidR="00067CD1" w:rsidRPr="00163462">
        <w:rPr>
          <w:rFonts w:ascii="GHEA Grapalat" w:hAnsi="GHEA Grapalat"/>
          <w:noProof/>
          <w:sz w:val="24"/>
          <w:szCs w:val="24"/>
          <w:lang w:val="hy-AM"/>
        </w:rPr>
        <w:t xml:space="preserve">վյալների բազան յուրաքանչյուր ամիս թարմացվում, լրացվում է և ծառայում է </w:t>
      </w:r>
      <w:r w:rsidR="00770FDD" w:rsidRPr="00163462">
        <w:rPr>
          <w:rFonts w:ascii="GHEA Grapalat" w:hAnsi="GHEA Grapalat"/>
          <w:noProof/>
          <w:sz w:val="24"/>
          <w:szCs w:val="24"/>
          <w:lang w:val="hy-AM"/>
        </w:rPr>
        <w:t>Տ</w:t>
      </w:r>
      <w:r w:rsidR="00067CD1" w:rsidRPr="00163462">
        <w:rPr>
          <w:rFonts w:ascii="GHEA Grapalat" w:hAnsi="GHEA Grapalat"/>
          <w:noProof/>
          <w:sz w:val="24"/>
          <w:szCs w:val="24"/>
          <w:lang w:val="hy-AM"/>
        </w:rPr>
        <w:t>եսչ</w:t>
      </w:r>
      <w:r w:rsidR="00CB2299" w:rsidRPr="00163462">
        <w:rPr>
          <w:rFonts w:ascii="GHEA Grapalat" w:hAnsi="GHEA Grapalat"/>
          <w:noProof/>
          <w:sz w:val="24"/>
          <w:szCs w:val="24"/>
          <w:lang w:val="hy-AM"/>
        </w:rPr>
        <w:t>ական մարմնի</w:t>
      </w:r>
      <w:r w:rsidR="00067CD1" w:rsidRPr="00163462">
        <w:rPr>
          <w:rFonts w:ascii="GHEA Grapalat" w:hAnsi="GHEA Grapalat"/>
          <w:noProof/>
          <w:sz w:val="24"/>
          <w:szCs w:val="24"/>
          <w:lang w:val="hy-AM"/>
        </w:rPr>
        <w:t xml:space="preserve"> կողմից ռիսկի վրա հիմնված ստուգման համակարգի նպատակներին:</w:t>
      </w:r>
    </w:p>
    <w:sectPr w:rsidR="00752BE1" w:rsidRPr="00163462" w:rsidSect="00813C32">
      <w:pgSz w:w="12240" w:h="15840"/>
      <w:pgMar w:top="709" w:right="1080" w:bottom="141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17992"/>
    <w:multiLevelType w:val="hybridMultilevel"/>
    <w:tmpl w:val="A238D62C"/>
    <w:lvl w:ilvl="0" w:tplc="13CE0A12">
      <w:start w:val="1"/>
      <w:numFmt w:val="upperRoman"/>
      <w:lvlText w:val="%1."/>
      <w:lvlJc w:val="left"/>
      <w:pPr>
        <w:ind w:left="720" w:hanging="720"/>
      </w:pPr>
      <w:rPr>
        <w:rFonts w:ascii="Arial LatArm" w:hAnsi="Arial LatArm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88756CE"/>
    <w:multiLevelType w:val="hybridMultilevel"/>
    <w:tmpl w:val="0AD036C4"/>
    <w:lvl w:ilvl="0" w:tplc="21DEB652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AB274A0"/>
    <w:multiLevelType w:val="hybridMultilevel"/>
    <w:tmpl w:val="997211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443A1"/>
    <w:multiLevelType w:val="hybridMultilevel"/>
    <w:tmpl w:val="0582AC5E"/>
    <w:lvl w:ilvl="0" w:tplc="D1B0C8EE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FC776C7"/>
    <w:multiLevelType w:val="hybridMultilevel"/>
    <w:tmpl w:val="0C3CCB26"/>
    <w:lvl w:ilvl="0" w:tplc="FAECEB3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E217D"/>
    <w:multiLevelType w:val="hybridMultilevel"/>
    <w:tmpl w:val="C330976E"/>
    <w:lvl w:ilvl="0" w:tplc="E2F68584">
      <w:start w:val="10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7BD0C7C"/>
    <w:multiLevelType w:val="hybridMultilevel"/>
    <w:tmpl w:val="D520E978"/>
    <w:lvl w:ilvl="0" w:tplc="38F434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699A0673"/>
    <w:multiLevelType w:val="hybridMultilevel"/>
    <w:tmpl w:val="2AE2A99A"/>
    <w:lvl w:ilvl="0" w:tplc="CFFA2C3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F45"/>
    <w:rsid w:val="00014DDB"/>
    <w:rsid w:val="00020EB6"/>
    <w:rsid w:val="0003052A"/>
    <w:rsid w:val="0003136A"/>
    <w:rsid w:val="0004244C"/>
    <w:rsid w:val="00046BC1"/>
    <w:rsid w:val="00050C0D"/>
    <w:rsid w:val="00067CD1"/>
    <w:rsid w:val="00071443"/>
    <w:rsid w:val="00085246"/>
    <w:rsid w:val="000908CE"/>
    <w:rsid w:val="000917C8"/>
    <w:rsid w:val="00091F1E"/>
    <w:rsid w:val="000A2CA9"/>
    <w:rsid w:val="000C078A"/>
    <w:rsid w:val="000C1DA3"/>
    <w:rsid w:val="000C4084"/>
    <w:rsid w:val="000C57AD"/>
    <w:rsid w:val="000E180C"/>
    <w:rsid w:val="000F0EC0"/>
    <w:rsid w:val="00106550"/>
    <w:rsid w:val="001066A5"/>
    <w:rsid w:val="00111EC2"/>
    <w:rsid w:val="00117324"/>
    <w:rsid w:val="0013206C"/>
    <w:rsid w:val="001343C7"/>
    <w:rsid w:val="001347AE"/>
    <w:rsid w:val="00163462"/>
    <w:rsid w:val="0018246F"/>
    <w:rsid w:val="00187842"/>
    <w:rsid w:val="00194727"/>
    <w:rsid w:val="001B2F82"/>
    <w:rsid w:val="001C1151"/>
    <w:rsid w:val="001C2408"/>
    <w:rsid w:val="001C2D70"/>
    <w:rsid w:val="001D645C"/>
    <w:rsid w:val="001E066C"/>
    <w:rsid w:val="001E602A"/>
    <w:rsid w:val="001E6525"/>
    <w:rsid w:val="001F3555"/>
    <w:rsid w:val="001F5B36"/>
    <w:rsid w:val="00203A45"/>
    <w:rsid w:val="00212193"/>
    <w:rsid w:val="00236679"/>
    <w:rsid w:val="00236DD5"/>
    <w:rsid w:val="0024080F"/>
    <w:rsid w:val="00240C3F"/>
    <w:rsid w:val="00243375"/>
    <w:rsid w:val="00247B43"/>
    <w:rsid w:val="00261BAB"/>
    <w:rsid w:val="002818B0"/>
    <w:rsid w:val="00281FA5"/>
    <w:rsid w:val="00283EB7"/>
    <w:rsid w:val="00287BB1"/>
    <w:rsid w:val="002B7D0E"/>
    <w:rsid w:val="002C45A8"/>
    <w:rsid w:val="002D4679"/>
    <w:rsid w:val="00302DA2"/>
    <w:rsid w:val="003108CD"/>
    <w:rsid w:val="00313B23"/>
    <w:rsid w:val="00314C93"/>
    <w:rsid w:val="003217B5"/>
    <w:rsid w:val="003222B6"/>
    <w:rsid w:val="00333946"/>
    <w:rsid w:val="003431A4"/>
    <w:rsid w:val="00351602"/>
    <w:rsid w:val="00365626"/>
    <w:rsid w:val="003721B8"/>
    <w:rsid w:val="00377575"/>
    <w:rsid w:val="00382AA4"/>
    <w:rsid w:val="00383ABA"/>
    <w:rsid w:val="00384489"/>
    <w:rsid w:val="00394E67"/>
    <w:rsid w:val="003A494B"/>
    <w:rsid w:val="003A540D"/>
    <w:rsid w:val="003A5EA3"/>
    <w:rsid w:val="003B5ED1"/>
    <w:rsid w:val="003D51C1"/>
    <w:rsid w:val="003E2023"/>
    <w:rsid w:val="003E4672"/>
    <w:rsid w:val="003F324A"/>
    <w:rsid w:val="004047A0"/>
    <w:rsid w:val="00413B7F"/>
    <w:rsid w:val="0041439E"/>
    <w:rsid w:val="00423A29"/>
    <w:rsid w:val="00436736"/>
    <w:rsid w:val="00447F9B"/>
    <w:rsid w:val="00450DE8"/>
    <w:rsid w:val="004665D0"/>
    <w:rsid w:val="00487439"/>
    <w:rsid w:val="004B6264"/>
    <w:rsid w:val="004B6A34"/>
    <w:rsid w:val="004C4218"/>
    <w:rsid w:val="004D05AC"/>
    <w:rsid w:val="004E1EF5"/>
    <w:rsid w:val="004E235F"/>
    <w:rsid w:val="004E4CCD"/>
    <w:rsid w:val="0050185B"/>
    <w:rsid w:val="00504D67"/>
    <w:rsid w:val="0050572C"/>
    <w:rsid w:val="00510C59"/>
    <w:rsid w:val="0051213A"/>
    <w:rsid w:val="005157C5"/>
    <w:rsid w:val="005238F8"/>
    <w:rsid w:val="00532633"/>
    <w:rsid w:val="00540694"/>
    <w:rsid w:val="00551B55"/>
    <w:rsid w:val="005563C7"/>
    <w:rsid w:val="005631A9"/>
    <w:rsid w:val="005731F3"/>
    <w:rsid w:val="00576DBD"/>
    <w:rsid w:val="005960E9"/>
    <w:rsid w:val="005B326B"/>
    <w:rsid w:val="005D34F7"/>
    <w:rsid w:val="005E704C"/>
    <w:rsid w:val="005F1C0A"/>
    <w:rsid w:val="0060097C"/>
    <w:rsid w:val="006014E3"/>
    <w:rsid w:val="00601CD0"/>
    <w:rsid w:val="00607979"/>
    <w:rsid w:val="00625F68"/>
    <w:rsid w:val="006309D7"/>
    <w:rsid w:val="00641027"/>
    <w:rsid w:val="00641B70"/>
    <w:rsid w:val="006443D8"/>
    <w:rsid w:val="00662A95"/>
    <w:rsid w:val="00673F66"/>
    <w:rsid w:val="00683AA9"/>
    <w:rsid w:val="00690AF3"/>
    <w:rsid w:val="006942D0"/>
    <w:rsid w:val="006C0974"/>
    <w:rsid w:val="006C276C"/>
    <w:rsid w:val="006E69ED"/>
    <w:rsid w:val="006E73F4"/>
    <w:rsid w:val="006F3C7A"/>
    <w:rsid w:val="006F5CE8"/>
    <w:rsid w:val="006F7318"/>
    <w:rsid w:val="0073368E"/>
    <w:rsid w:val="00740B84"/>
    <w:rsid w:val="00747B03"/>
    <w:rsid w:val="00752916"/>
    <w:rsid w:val="00752BE1"/>
    <w:rsid w:val="0076597C"/>
    <w:rsid w:val="00765CD9"/>
    <w:rsid w:val="0076674A"/>
    <w:rsid w:val="00770FDD"/>
    <w:rsid w:val="00774279"/>
    <w:rsid w:val="00775281"/>
    <w:rsid w:val="00780370"/>
    <w:rsid w:val="00784C67"/>
    <w:rsid w:val="0079394A"/>
    <w:rsid w:val="00793FB4"/>
    <w:rsid w:val="0079434C"/>
    <w:rsid w:val="007A44CC"/>
    <w:rsid w:val="007B17B1"/>
    <w:rsid w:val="007B25DF"/>
    <w:rsid w:val="007B375C"/>
    <w:rsid w:val="007D193B"/>
    <w:rsid w:val="007E47C5"/>
    <w:rsid w:val="00803DF3"/>
    <w:rsid w:val="00813C32"/>
    <w:rsid w:val="00816F17"/>
    <w:rsid w:val="008176F6"/>
    <w:rsid w:val="00834A3E"/>
    <w:rsid w:val="008445ED"/>
    <w:rsid w:val="0084530D"/>
    <w:rsid w:val="00847E95"/>
    <w:rsid w:val="00860B04"/>
    <w:rsid w:val="00867061"/>
    <w:rsid w:val="0087394A"/>
    <w:rsid w:val="00877A4C"/>
    <w:rsid w:val="00885A92"/>
    <w:rsid w:val="00890AAC"/>
    <w:rsid w:val="0089292C"/>
    <w:rsid w:val="008A06F8"/>
    <w:rsid w:val="008A225D"/>
    <w:rsid w:val="008B0BA3"/>
    <w:rsid w:val="008B633D"/>
    <w:rsid w:val="008C140F"/>
    <w:rsid w:val="008C601E"/>
    <w:rsid w:val="008C60FA"/>
    <w:rsid w:val="008F6C15"/>
    <w:rsid w:val="00920AFB"/>
    <w:rsid w:val="00921066"/>
    <w:rsid w:val="00924A40"/>
    <w:rsid w:val="00931095"/>
    <w:rsid w:val="00942820"/>
    <w:rsid w:val="0095046B"/>
    <w:rsid w:val="00950E0A"/>
    <w:rsid w:val="00961E22"/>
    <w:rsid w:val="00974979"/>
    <w:rsid w:val="00984363"/>
    <w:rsid w:val="009A1563"/>
    <w:rsid w:val="009A6847"/>
    <w:rsid w:val="009F021F"/>
    <w:rsid w:val="00A0493D"/>
    <w:rsid w:val="00A11047"/>
    <w:rsid w:val="00A11438"/>
    <w:rsid w:val="00A21233"/>
    <w:rsid w:val="00A517F4"/>
    <w:rsid w:val="00A55D14"/>
    <w:rsid w:val="00A6350F"/>
    <w:rsid w:val="00A65ED8"/>
    <w:rsid w:val="00A85219"/>
    <w:rsid w:val="00AA15E1"/>
    <w:rsid w:val="00AA5F65"/>
    <w:rsid w:val="00AB7F8F"/>
    <w:rsid w:val="00AC0EE1"/>
    <w:rsid w:val="00AC33C8"/>
    <w:rsid w:val="00AC70E3"/>
    <w:rsid w:val="00AD7A76"/>
    <w:rsid w:val="00AE4875"/>
    <w:rsid w:val="00AF5280"/>
    <w:rsid w:val="00AF5CD8"/>
    <w:rsid w:val="00B02C15"/>
    <w:rsid w:val="00B104C9"/>
    <w:rsid w:val="00B113EE"/>
    <w:rsid w:val="00B3595E"/>
    <w:rsid w:val="00B410E7"/>
    <w:rsid w:val="00B54F22"/>
    <w:rsid w:val="00B617C6"/>
    <w:rsid w:val="00B6557D"/>
    <w:rsid w:val="00B71F83"/>
    <w:rsid w:val="00B76254"/>
    <w:rsid w:val="00B86891"/>
    <w:rsid w:val="00B960E7"/>
    <w:rsid w:val="00BA1A11"/>
    <w:rsid w:val="00BB4395"/>
    <w:rsid w:val="00BB7B6C"/>
    <w:rsid w:val="00BC2EF6"/>
    <w:rsid w:val="00BD592C"/>
    <w:rsid w:val="00BE1EF1"/>
    <w:rsid w:val="00BE60CF"/>
    <w:rsid w:val="00BF4A4C"/>
    <w:rsid w:val="00C16087"/>
    <w:rsid w:val="00C30781"/>
    <w:rsid w:val="00C34E40"/>
    <w:rsid w:val="00C51B9A"/>
    <w:rsid w:val="00C5430F"/>
    <w:rsid w:val="00C54374"/>
    <w:rsid w:val="00C64429"/>
    <w:rsid w:val="00C77F0A"/>
    <w:rsid w:val="00C803CD"/>
    <w:rsid w:val="00C812E2"/>
    <w:rsid w:val="00C83967"/>
    <w:rsid w:val="00C90DEC"/>
    <w:rsid w:val="00CA6D1B"/>
    <w:rsid w:val="00CA7D96"/>
    <w:rsid w:val="00CB01CD"/>
    <w:rsid w:val="00CB1CF2"/>
    <w:rsid w:val="00CB2299"/>
    <w:rsid w:val="00CB5453"/>
    <w:rsid w:val="00CD6570"/>
    <w:rsid w:val="00CE56A0"/>
    <w:rsid w:val="00CE63A9"/>
    <w:rsid w:val="00CF54E2"/>
    <w:rsid w:val="00CF636D"/>
    <w:rsid w:val="00D23F39"/>
    <w:rsid w:val="00D24B38"/>
    <w:rsid w:val="00D41B06"/>
    <w:rsid w:val="00D4692F"/>
    <w:rsid w:val="00D559B2"/>
    <w:rsid w:val="00D60E6E"/>
    <w:rsid w:val="00D67AB9"/>
    <w:rsid w:val="00D71752"/>
    <w:rsid w:val="00D81CE0"/>
    <w:rsid w:val="00D87E5D"/>
    <w:rsid w:val="00D97912"/>
    <w:rsid w:val="00D97B44"/>
    <w:rsid w:val="00DA1D4B"/>
    <w:rsid w:val="00DC036C"/>
    <w:rsid w:val="00DD0455"/>
    <w:rsid w:val="00DD2712"/>
    <w:rsid w:val="00DD75D7"/>
    <w:rsid w:val="00DE3F00"/>
    <w:rsid w:val="00DE69D7"/>
    <w:rsid w:val="00E11DA0"/>
    <w:rsid w:val="00E24D10"/>
    <w:rsid w:val="00E250D7"/>
    <w:rsid w:val="00E323C4"/>
    <w:rsid w:val="00E34EC2"/>
    <w:rsid w:val="00E361FE"/>
    <w:rsid w:val="00E37F51"/>
    <w:rsid w:val="00E46019"/>
    <w:rsid w:val="00E4710D"/>
    <w:rsid w:val="00E51595"/>
    <w:rsid w:val="00E55268"/>
    <w:rsid w:val="00E55BCA"/>
    <w:rsid w:val="00E62731"/>
    <w:rsid w:val="00E6470C"/>
    <w:rsid w:val="00E8102D"/>
    <w:rsid w:val="00E97980"/>
    <w:rsid w:val="00EA63C5"/>
    <w:rsid w:val="00EB2B15"/>
    <w:rsid w:val="00EB5AF6"/>
    <w:rsid w:val="00EC1271"/>
    <w:rsid w:val="00ED478A"/>
    <w:rsid w:val="00EF1EFD"/>
    <w:rsid w:val="00EF20CA"/>
    <w:rsid w:val="00F00424"/>
    <w:rsid w:val="00F0767A"/>
    <w:rsid w:val="00F16CBE"/>
    <w:rsid w:val="00F24CF2"/>
    <w:rsid w:val="00F25777"/>
    <w:rsid w:val="00F42073"/>
    <w:rsid w:val="00F50514"/>
    <w:rsid w:val="00F62973"/>
    <w:rsid w:val="00F64CF8"/>
    <w:rsid w:val="00F66AE8"/>
    <w:rsid w:val="00F72B87"/>
    <w:rsid w:val="00F731C7"/>
    <w:rsid w:val="00F8493A"/>
    <w:rsid w:val="00F863F2"/>
    <w:rsid w:val="00F93000"/>
    <w:rsid w:val="00F94C03"/>
    <w:rsid w:val="00FA3846"/>
    <w:rsid w:val="00FC43CD"/>
    <w:rsid w:val="00FD0F45"/>
    <w:rsid w:val="00FD1500"/>
    <w:rsid w:val="00FF5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EE68C9-C6E3-4748-AF69-2E0905CE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AF3"/>
    <w:pPr>
      <w:ind w:left="720"/>
      <w:contextualSpacing/>
    </w:pPr>
  </w:style>
  <w:style w:type="table" w:styleId="TableGrid">
    <w:name w:val="Table Grid"/>
    <w:basedOn w:val="TableNormal"/>
    <w:uiPriority w:val="59"/>
    <w:rsid w:val="00FD1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739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067CD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2A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7912"/>
    <w:pPr>
      <w:tabs>
        <w:tab w:val="center" w:pos="4513"/>
        <w:tab w:val="right" w:pos="9026"/>
      </w:tabs>
      <w:spacing w:after="0" w:line="240" w:lineRule="auto"/>
    </w:pPr>
    <w:rPr>
      <w:lang w:val="ru-RU"/>
    </w:rPr>
  </w:style>
  <w:style w:type="character" w:customStyle="1" w:styleId="HeaderChar">
    <w:name w:val="Header Char"/>
    <w:link w:val="Header"/>
    <w:uiPriority w:val="99"/>
    <w:rsid w:val="00D97912"/>
    <w:rPr>
      <w:rFonts w:ascii="Calibri" w:eastAsia="Calibri" w:hAnsi="Calibri" w:cs="Times New Roman"/>
      <w:lang w:val="ru-RU"/>
    </w:rPr>
  </w:style>
  <w:style w:type="character" w:styleId="Hyperlink">
    <w:name w:val="Hyperlink"/>
    <w:uiPriority w:val="99"/>
    <w:semiHidden/>
    <w:unhideWhenUsed/>
    <w:rsid w:val="00C812E2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C812E2"/>
    <w:rPr>
      <w:color w:val="954F72"/>
      <w:u w:val="single"/>
    </w:rPr>
  </w:style>
  <w:style w:type="paragraph" w:customStyle="1" w:styleId="msonormal0">
    <w:name w:val="msonormal"/>
    <w:basedOn w:val="Normal"/>
    <w:rsid w:val="00C812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66">
    <w:name w:val="xl66"/>
    <w:basedOn w:val="Normal"/>
    <w:rsid w:val="00C8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/>
      <w:b/>
      <w:bCs/>
      <w:color w:val="000000"/>
      <w:sz w:val="24"/>
      <w:szCs w:val="24"/>
      <w:lang w:val="ru-RU" w:eastAsia="ru-RU"/>
    </w:rPr>
  </w:style>
  <w:style w:type="paragraph" w:customStyle="1" w:styleId="xl67">
    <w:name w:val="xl67"/>
    <w:basedOn w:val="Normal"/>
    <w:rsid w:val="00C8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/>
      <w:b/>
      <w:bCs/>
      <w:color w:val="000000"/>
      <w:sz w:val="24"/>
      <w:szCs w:val="24"/>
      <w:lang w:val="ru-RU" w:eastAsia="ru-RU"/>
    </w:rPr>
  </w:style>
  <w:style w:type="paragraph" w:customStyle="1" w:styleId="xl68">
    <w:name w:val="xl68"/>
    <w:basedOn w:val="Normal"/>
    <w:rsid w:val="00C8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/>
      <w:b/>
      <w:bCs/>
      <w:color w:val="000000"/>
      <w:sz w:val="24"/>
      <w:szCs w:val="24"/>
      <w:lang w:val="ru-RU" w:eastAsia="ru-RU"/>
    </w:rPr>
  </w:style>
  <w:style w:type="paragraph" w:customStyle="1" w:styleId="xl69">
    <w:name w:val="xl69"/>
    <w:basedOn w:val="Normal"/>
    <w:rsid w:val="00C8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4"/>
      <w:szCs w:val="24"/>
      <w:lang w:val="ru-RU" w:eastAsia="ru-RU"/>
    </w:rPr>
  </w:style>
  <w:style w:type="paragraph" w:customStyle="1" w:styleId="xl70">
    <w:name w:val="xl70"/>
    <w:basedOn w:val="Normal"/>
    <w:rsid w:val="00C8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/>
      <w:color w:val="000000"/>
      <w:sz w:val="24"/>
      <w:szCs w:val="24"/>
      <w:lang w:val="ru-RU" w:eastAsia="ru-RU"/>
    </w:rPr>
  </w:style>
  <w:style w:type="paragraph" w:customStyle="1" w:styleId="xl71">
    <w:name w:val="xl71"/>
    <w:basedOn w:val="Normal"/>
    <w:rsid w:val="00C8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/>
      <w:color w:val="000000"/>
      <w:sz w:val="24"/>
      <w:szCs w:val="24"/>
      <w:lang w:val="ru-RU" w:eastAsia="ru-RU"/>
    </w:rPr>
  </w:style>
  <w:style w:type="paragraph" w:customStyle="1" w:styleId="xl72">
    <w:name w:val="xl72"/>
    <w:basedOn w:val="Normal"/>
    <w:rsid w:val="00C8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/>
      <w:b/>
      <w:bCs/>
      <w:color w:val="000000"/>
      <w:sz w:val="24"/>
      <w:szCs w:val="24"/>
      <w:lang w:val="ru-RU" w:eastAsia="ru-RU"/>
    </w:rPr>
  </w:style>
  <w:style w:type="paragraph" w:customStyle="1" w:styleId="xl73">
    <w:name w:val="xl73"/>
    <w:basedOn w:val="Normal"/>
    <w:rsid w:val="00C8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/>
      <w:b/>
      <w:bCs/>
      <w:color w:val="000000"/>
      <w:sz w:val="24"/>
      <w:szCs w:val="24"/>
      <w:lang w:val="ru-RU" w:eastAsia="ru-RU"/>
    </w:rPr>
  </w:style>
  <w:style w:type="paragraph" w:customStyle="1" w:styleId="xl74">
    <w:name w:val="xl74"/>
    <w:basedOn w:val="Normal"/>
    <w:rsid w:val="00C8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/>
      <w:b/>
      <w:bCs/>
      <w:color w:val="000000"/>
      <w:sz w:val="24"/>
      <w:szCs w:val="24"/>
      <w:lang w:val="ru-RU" w:eastAsia="ru-RU"/>
    </w:rPr>
  </w:style>
  <w:style w:type="paragraph" w:customStyle="1" w:styleId="xl75">
    <w:name w:val="xl75"/>
    <w:basedOn w:val="Normal"/>
    <w:rsid w:val="00C8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paragraph" w:customStyle="1" w:styleId="xl76">
    <w:name w:val="xl76"/>
    <w:basedOn w:val="Normal"/>
    <w:rsid w:val="00C8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/>
      <w:color w:val="000000"/>
      <w:sz w:val="24"/>
      <w:szCs w:val="24"/>
      <w:lang w:val="ru-RU" w:eastAsia="ru-RU"/>
    </w:rPr>
  </w:style>
  <w:style w:type="paragraph" w:customStyle="1" w:styleId="xl77">
    <w:name w:val="xl77"/>
    <w:basedOn w:val="Normal"/>
    <w:rsid w:val="00C8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/>
      <w:color w:val="000000"/>
      <w:sz w:val="24"/>
      <w:szCs w:val="24"/>
      <w:lang w:val="ru-RU" w:eastAsia="ru-RU"/>
    </w:rPr>
  </w:style>
  <w:style w:type="paragraph" w:customStyle="1" w:styleId="xl78">
    <w:name w:val="xl78"/>
    <w:basedOn w:val="Normal"/>
    <w:rsid w:val="00C8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4"/>
      <w:szCs w:val="24"/>
      <w:lang w:val="ru-RU" w:eastAsia="ru-RU"/>
    </w:rPr>
  </w:style>
  <w:style w:type="paragraph" w:customStyle="1" w:styleId="xl79">
    <w:name w:val="xl79"/>
    <w:basedOn w:val="Normal"/>
    <w:rsid w:val="00C8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color w:val="000000"/>
      <w:sz w:val="24"/>
      <w:szCs w:val="24"/>
      <w:lang w:val="ru-RU" w:eastAsia="ru-RU"/>
    </w:rPr>
  </w:style>
  <w:style w:type="paragraph" w:customStyle="1" w:styleId="xl80">
    <w:name w:val="xl80"/>
    <w:basedOn w:val="Normal"/>
    <w:rsid w:val="00C8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u-RU" w:eastAsia="ru-RU"/>
    </w:rPr>
  </w:style>
  <w:style w:type="paragraph" w:customStyle="1" w:styleId="xl81">
    <w:name w:val="xl81"/>
    <w:basedOn w:val="Normal"/>
    <w:rsid w:val="00C8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paragraph" w:customStyle="1" w:styleId="xl82">
    <w:name w:val="xl82"/>
    <w:basedOn w:val="Normal"/>
    <w:rsid w:val="00C8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paragraph" w:customStyle="1" w:styleId="xl83">
    <w:name w:val="xl83"/>
    <w:basedOn w:val="Normal"/>
    <w:rsid w:val="00C8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/>
      <w:b/>
      <w:bCs/>
      <w:sz w:val="24"/>
      <w:szCs w:val="24"/>
      <w:lang w:val="ru-RU" w:eastAsia="ru-RU"/>
    </w:rPr>
  </w:style>
  <w:style w:type="paragraph" w:customStyle="1" w:styleId="xl84">
    <w:name w:val="xl84"/>
    <w:basedOn w:val="Normal"/>
    <w:rsid w:val="00C8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/>
      <w:b/>
      <w:bCs/>
      <w:sz w:val="24"/>
      <w:szCs w:val="24"/>
      <w:lang w:val="ru-RU" w:eastAsia="ru-RU"/>
    </w:rPr>
  </w:style>
  <w:style w:type="paragraph" w:customStyle="1" w:styleId="xl85">
    <w:name w:val="xl85"/>
    <w:basedOn w:val="Normal"/>
    <w:rsid w:val="00C8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4"/>
      <w:szCs w:val="24"/>
      <w:lang w:val="ru-RU" w:eastAsia="ru-RU"/>
    </w:rPr>
  </w:style>
  <w:style w:type="paragraph" w:customStyle="1" w:styleId="xl86">
    <w:name w:val="xl86"/>
    <w:basedOn w:val="Normal"/>
    <w:rsid w:val="00C8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character" w:styleId="CommentReference">
    <w:name w:val="annotation reference"/>
    <w:unhideWhenUsed/>
    <w:rsid w:val="001C2D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2D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2D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D7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C2D70"/>
    <w:rPr>
      <w:b/>
      <w:bCs/>
    </w:rPr>
  </w:style>
  <w:style w:type="character" w:customStyle="1" w:styleId="apple-converted-space">
    <w:name w:val="apple-converted-space"/>
    <w:basedOn w:val="DefaultParagraphFont"/>
    <w:rsid w:val="00384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A4BE4-9A85-4A9B-8AD5-21D77FFD1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38</Pages>
  <Words>8128</Words>
  <Characters>46332</Characters>
  <Application>Microsoft Office Word</Application>
  <DocSecurity>0</DocSecurity>
  <Lines>386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</Company>
  <LinksUpToDate>false</LinksUpToDate>
  <CharactersWithSpaces>54352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Admin</dc:creator>
  <cp:keywords>https://mul2.gov.am/tasks/91041/oneclick/riski_metodabanutyun_Bnap.docx?token=4c5ef6f4994a4dff394f781421628d4d</cp:keywords>
  <cp:lastModifiedBy>Lena Nikoghosyan</cp:lastModifiedBy>
  <cp:revision>4</cp:revision>
  <cp:lastPrinted>2019-03-19T06:22:00Z</cp:lastPrinted>
  <dcterms:created xsi:type="dcterms:W3CDTF">2019-07-26T12:23:00Z</dcterms:created>
  <dcterms:modified xsi:type="dcterms:W3CDTF">2019-07-29T08:24:00Z</dcterms:modified>
</cp:coreProperties>
</file>