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52" w:rsidRPr="00524852" w:rsidRDefault="00B172A8" w:rsidP="00524852">
      <w:pPr>
        <w:pStyle w:val="mechtex"/>
        <w:spacing w:line="360" w:lineRule="auto"/>
        <w:jc w:val="right"/>
        <w:rPr>
          <w:rFonts w:ascii="GHEA Grapalat" w:hAnsi="GHEA Grapalat" w:cs="Sylfaen"/>
          <w:szCs w:val="22"/>
          <w:lang w:val="af-ZA"/>
        </w:rPr>
      </w:pPr>
      <w:r w:rsidRPr="00524852">
        <w:rPr>
          <w:rFonts w:ascii="GHEA Grapalat" w:hAnsi="GHEA Grapalat"/>
          <w:szCs w:val="22"/>
          <w:lang w:val="pt-BR"/>
        </w:rPr>
        <w:t xml:space="preserve">     </w:t>
      </w:r>
      <w:r w:rsidR="00524852" w:rsidRPr="00524852">
        <w:rPr>
          <w:rFonts w:ascii="GHEA Grapalat" w:hAnsi="GHEA Grapalat" w:cs="Sylfaen"/>
          <w:szCs w:val="22"/>
          <w:lang w:val="af-ZA"/>
        </w:rPr>
        <w:t xml:space="preserve">Հավելված </w:t>
      </w:r>
    </w:p>
    <w:p w:rsidR="00524852" w:rsidRPr="00524852" w:rsidRDefault="00524852" w:rsidP="00524852">
      <w:pPr>
        <w:pStyle w:val="mechtex"/>
        <w:spacing w:line="360" w:lineRule="auto"/>
        <w:jc w:val="right"/>
        <w:rPr>
          <w:rFonts w:ascii="GHEA Grapalat" w:hAnsi="GHEA Grapalat" w:cs="Sylfaen"/>
          <w:szCs w:val="22"/>
          <w:lang w:val="af-ZA"/>
        </w:rPr>
      </w:pPr>
      <w:r w:rsidRPr="00524852">
        <w:rPr>
          <w:rFonts w:ascii="GHEA Grapalat" w:hAnsi="GHEA Grapalat" w:cs="Sylfaen"/>
          <w:szCs w:val="22"/>
          <w:lang w:val="af-ZA"/>
        </w:rPr>
        <w:t xml:space="preserve">  ՀՀ կառավարության 201</w:t>
      </w:r>
      <w:r>
        <w:rPr>
          <w:rFonts w:ascii="GHEA Grapalat" w:hAnsi="GHEA Grapalat" w:cs="Sylfaen"/>
          <w:szCs w:val="22"/>
        </w:rPr>
        <w:t>8</w:t>
      </w:r>
      <w:bookmarkStart w:id="0" w:name="_GoBack"/>
      <w:bookmarkEnd w:id="0"/>
      <w:r w:rsidRPr="00524852">
        <w:rPr>
          <w:rFonts w:ascii="GHEA Grapalat" w:hAnsi="GHEA Grapalat" w:cs="Sylfaen"/>
          <w:szCs w:val="22"/>
          <w:lang w:val="af-ZA"/>
        </w:rPr>
        <w:t xml:space="preserve"> թ.</w:t>
      </w:r>
    </w:p>
    <w:p w:rsidR="00524852" w:rsidRPr="00524852" w:rsidRDefault="00524852" w:rsidP="00524852">
      <w:pPr>
        <w:pStyle w:val="mechtex"/>
        <w:spacing w:line="360" w:lineRule="auto"/>
        <w:ind w:left="5760"/>
        <w:jc w:val="right"/>
        <w:rPr>
          <w:rFonts w:ascii="GHEA Grapalat" w:hAnsi="GHEA Grapalat" w:cs="Sylfaen"/>
          <w:szCs w:val="22"/>
          <w:lang w:val="af-ZA"/>
        </w:rPr>
      </w:pPr>
      <w:r w:rsidRPr="00524852">
        <w:rPr>
          <w:rFonts w:ascii="GHEA Grapalat" w:hAnsi="GHEA Grapalat" w:cs="Sylfaen"/>
          <w:szCs w:val="22"/>
          <w:lang w:val="hy-AM"/>
        </w:rPr>
        <w:t xml:space="preserve">     .........</w:t>
      </w:r>
      <w:r w:rsidRPr="00524852">
        <w:rPr>
          <w:rFonts w:ascii="GHEA Grapalat" w:hAnsi="GHEA Grapalat" w:cs="Sylfaen"/>
          <w:szCs w:val="22"/>
          <w:lang w:val="af-ZA"/>
        </w:rPr>
        <w:t>….  նիստի N ….</w:t>
      </w:r>
    </w:p>
    <w:p w:rsidR="00B172A8" w:rsidRPr="00524852" w:rsidRDefault="00524852" w:rsidP="00524852">
      <w:pPr>
        <w:jc w:val="right"/>
        <w:rPr>
          <w:rFonts w:ascii="GHEA Grapalat" w:hAnsi="GHEA Grapalat" w:cs="Arial Armenian"/>
          <w:lang w:val="pt-BR"/>
        </w:rPr>
      </w:pPr>
      <w:r w:rsidRPr="00524852">
        <w:rPr>
          <w:rFonts w:ascii="GHEA Grapalat" w:hAnsi="GHEA Grapalat" w:cs="Sylfaen"/>
          <w:lang w:val="af-ZA"/>
        </w:rPr>
        <w:t>արձանագրային որոշման</w:t>
      </w:r>
    </w:p>
    <w:p w:rsidR="00B172A8" w:rsidRPr="00524852" w:rsidRDefault="00B172A8" w:rsidP="00524852">
      <w:pPr>
        <w:pStyle w:val="mechtex"/>
        <w:jc w:val="right"/>
        <w:rPr>
          <w:rFonts w:ascii="GHEA Grapalat" w:hAnsi="GHEA Grapalat" w:cs="Arial Armenian"/>
          <w:szCs w:val="22"/>
          <w:lang w:val="pt-BR"/>
        </w:rPr>
      </w:pPr>
      <w:r w:rsidRPr="00524852">
        <w:rPr>
          <w:rFonts w:ascii="GHEA Grapalat" w:hAnsi="GHEA Grapalat"/>
          <w:szCs w:val="22"/>
          <w:lang w:val="pt-BR"/>
        </w:rPr>
        <w:t xml:space="preserve"> </w:t>
      </w:r>
      <w:r w:rsidRPr="00524852">
        <w:rPr>
          <w:rFonts w:ascii="GHEA Grapalat" w:hAnsi="GHEA Grapalat" w:cs="Sylfaen"/>
          <w:szCs w:val="22"/>
        </w:rPr>
        <w:t>ՀՀ</w:t>
      </w:r>
      <w:r w:rsidRPr="00524852">
        <w:rPr>
          <w:rFonts w:ascii="GHEA Grapalat" w:hAnsi="GHEA Grapalat" w:cs="Arial Armenian"/>
          <w:szCs w:val="22"/>
          <w:lang w:val="pt-BR"/>
        </w:rPr>
        <w:t xml:space="preserve"> </w:t>
      </w:r>
      <w:r w:rsidRPr="00524852">
        <w:rPr>
          <w:rFonts w:ascii="GHEA Grapalat" w:hAnsi="GHEA Grapalat" w:cs="Sylfaen"/>
          <w:szCs w:val="22"/>
        </w:rPr>
        <w:t>կառավարության</w:t>
      </w:r>
      <w:r w:rsidRPr="00524852">
        <w:rPr>
          <w:rFonts w:ascii="GHEA Grapalat" w:hAnsi="GHEA Grapalat" w:cs="Arial Armenian"/>
          <w:szCs w:val="22"/>
          <w:lang w:val="pt-BR"/>
        </w:rPr>
        <w:t xml:space="preserve"> 2017 </w:t>
      </w:r>
      <w:r w:rsidRPr="00524852">
        <w:rPr>
          <w:rFonts w:ascii="GHEA Grapalat" w:hAnsi="GHEA Grapalat" w:cs="Sylfaen"/>
          <w:szCs w:val="22"/>
        </w:rPr>
        <w:t>թ</w:t>
      </w:r>
      <w:r w:rsidRPr="00524852">
        <w:rPr>
          <w:rFonts w:ascii="GHEA Grapalat" w:hAnsi="GHEA Grapalat" w:cs="Arial Armenian"/>
          <w:szCs w:val="22"/>
          <w:lang w:val="pt-BR"/>
        </w:rPr>
        <w:t>.</w:t>
      </w:r>
    </w:p>
    <w:p w:rsidR="00B172A8" w:rsidRPr="00524852" w:rsidRDefault="00B172A8" w:rsidP="00524852">
      <w:pPr>
        <w:pStyle w:val="mechtex"/>
        <w:ind w:left="5760"/>
        <w:jc w:val="right"/>
        <w:rPr>
          <w:rFonts w:ascii="GHEA Grapalat" w:hAnsi="GHEA Grapalat" w:cs="Arial Armenian"/>
          <w:spacing w:val="2"/>
          <w:szCs w:val="22"/>
          <w:lang w:val="pt-BR"/>
        </w:rPr>
      </w:pPr>
      <w:r w:rsidRPr="00524852">
        <w:rPr>
          <w:rFonts w:ascii="GHEA Grapalat" w:hAnsi="GHEA Grapalat" w:cs="Sylfaen"/>
          <w:spacing w:val="2"/>
          <w:szCs w:val="22"/>
          <w:lang w:val="pt-BR"/>
        </w:rPr>
        <w:t xml:space="preserve">    </w:t>
      </w:r>
      <w:r w:rsidRPr="00524852">
        <w:rPr>
          <w:rFonts w:ascii="GHEA Grapalat" w:hAnsi="GHEA Grapalat" w:cs="Sylfaen"/>
          <w:spacing w:val="-4"/>
          <w:szCs w:val="22"/>
          <w:lang w:val="pt-BR"/>
        </w:rPr>
        <w:t>օգոստոսի</w:t>
      </w:r>
      <w:r w:rsidRPr="00524852">
        <w:rPr>
          <w:rFonts w:ascii="GHEA Grapalat" w:hAnsi="GHEA Grapalat"/>
          <w:spacing w:val="2"/>
          <w:szCs w:val="22"/>
          <w:lang w:val="pt-BR"/>
        </w:rPr>
        <w:t xml:space="preserve"> 31</w:t>
      </w:r>
      <w:r w:rsidRPr="00524852">
        <w:rPr>
          <w:rFonts w:ascii="GHEA Grapalat" w:hAnsi="GHEA Grapalat" w:cs="Arial Armenian"/>
          <w:spacing w:val="2"/>
          <w:szCs w:val="22"/>
          <w:lang w:val="pt-BR"/>
        </w:rPr>
        <w:t>-</w:t>
      </w:r>
      <w:r w:rsidRPr="00524852">
        <w:rPr>
          <w:rFonts w:ascii="GHEA Grapalat" w:hAnsi="GHEA Grapalat" w:cs="Sylfaen"/>
          <w:spacing w:val="2"/>
          <w:szCs w:val="22"/>
        </w:rPr>
        <w:t>ի</w:t>
      </w:r>
      <w:r w:rsidRPr="00524852">
        <w:rPr>
          <w:rFonts w:ascii="GHEA Grapalat" w:hAnsi="GHEA Grapalat" w:cs="Sylfaen"/>
          <w:spacing w:val="2"/>
          <w:szCs w:val="22"/>
          <w:lang w:val="pt-BR"/>
        </w:rPr>
        <w:t xml:space="preserve"> </w:t>
      </w:r>
      <w:r w:rsidRPr="00524852">
        <w:rPr>
          <w:rFonts w:ascii="GHEA Grapalat" w:hAnsi="GHEA Grapalat" w:cs="Arial Armenian"/>
          <w:spacing w:val="2"/>
          <w:szCs w:val="22"/>
          <w:lang w:val="pt-BR"/>
        </w:rPr>
        <w:t xml:space="preserve"> </w:t>
      </w:r>
      <w:r w:rsidRPr="00524852">
        <w:rPr>
          <w:rFonts w:ascii="GHEA Grapalat" w:hAnsi="GHEA Grapalat" w:cs="Sylfaen"/>
          <w:spacing w:val="2"/>
          <w:szCs w:val="22"/>
        </w:rPr>
        <w:t>նիստի</w:t>
      </w:r>
      <w:r w:rsidRPr="00524852">
        <w:rPr>
          <w:rFonts w:ascii="GHEA Grapalat" w:hAnsi="GHEA Grapalat" w:cs="Arial Armenian"/>
          <w:spacing w:val="2"/>
          <w:szCs w:val="22"/>
          <w:lang w:val="pt-BR"/>
        </w:rPr>
        <w:t xml:space="preserve">  N 37</w:t>
      </w:r>
    </w:p>
    <w:p w:rsidR="00B172A8" w:rsidRPr="00524852" w:rsidRDefault="00B172A8" w:rsidP="00524852">
      <w:pPr>
        <w:pStyle w:val="mechtex"/>
        <w:jc w:val="right"/>
        <w:rPr>
          <w:rFonts w:ascii="GHEA Grapalat" w:hAnsi="GHEA Grapalat" w:cs="Sylfaen"/>
          <w:szCs w:val="22"/>
          <w:lang w:val="pt-BR"/>
        </w:rPr>
      </w:pPr>
      <w:r w:rsidRPr="00524852">
        <w:rPr>
          <w:rFonts w:ascii="GHEA Grapalat" w:hAnsi="GHEA Grapalat"/>
          <w:szCs w:val="22"/>
          <w:lang w:val="pt-BR"/>
        </w:rPr>
        <w:t xml:space="preserve">     </w:t>
      </w:r>
      <w:r w:rsidRPr="00524852">
        <w:rPr>
          <w:rFonts w:ascii="GHEA Grapalat" w:hAnsi="GHEA Grapalat"/>
          <w:szCs w:val="22"/>
          <w:lang w:val="pt-BR"/>
        </w:rPr>
        <w:tab/>
      </w:r>
      <w:r w:rsidRPr="00524852">
        <w:rPr>
          <w:rFonts w:ascii="GHEA Grapalat" w:hAnsi="GHEA Grapalat"/>
          <w:szCs w:val="22"/>
          <w:lang w:val="pt-BR"/>
        </w:rPr>
        <w:tab/>
      </w:r>
      <w:r w:rsidRPr="00524852">
        <w:rPr>
          <w:rFonts w:ascii="GHEA Grapalat" w:hAnsi="GHEA Grapalat"/>
          <w:szCs w:val="22"/>
          <w:lang w:val="pt-BR"/>
        </w:rPr>
        <w:tab/>
      </w:r>
      <w:r w:rsidRPr="00524852">
        <w:rPr>
          <w:rFonts w:ascii="GHEA Grapalat" w:hAnsi="GHEA Grapalat"/>
          <w:szCs w:val="22"/>
          <w:lang w:val="pt-BR"/>
        </w:rPr>
        <w:tab/>
      </w:r>
      <w:r w:rsidRPr="00524852">
        <w:rPr>
          <w:rFonts w:ascii="GHEA Grapalat" w:hAnsi="GHEA Grapalat"/>
          <w:szCs w:val="22"/>
          <w:lang w:val="pt-BR"/>
        </w:rPr>
        <w:tab/>
      </w:r>
      <w:r w:rsidRPr="00524852">
        <w:rPr>
          <w:rFonts w:ascii="GHEA Grapalat" w:hAnsi="GHEA Grapalat"/>
          <w:szCs w:val="22"/>
          <w:lang w:val="pt-BR"/>
        </w:rPr>
        <w:tab/>
      </w:r>
      <w:r w:rsidRPr="00524852">
        <w:rPr>
          <w:rFonts w:ascii="GHEA Grapalat" w:hAnsi="GHEA Grapalat"/>
          <w:szCs w:val="22"/>
          <w:lang w:val="pt-BR"/>
        </w:rPr>
        <w:tab/>
      </w:r>
      <w:r w:rsidRPr="00524852">
        <w:rPr>
          <w:rFonts w:ascii="GHEA Grapalat" w:hAnsi="GHEA Grapalat"/>
          <w:szCs w:val="22"/>
          <w:lang w:val="pt-BR"/>
        </w:rPr>
        <w:tab/>
        <w:t xml:space="preserve">       </w:t>
      </w:r>
      <w:r w:rsidRPr="00524852">
        <w:rPr>
          <w:rFonts w:ascii="GHEA Grapalat" w:hAnsi="GHEA Grapalat" w:cs="Sylfaen"/>
          <w:szCs w:val="22"/>
        </w:rPr>
        <w:t>արձանագրային</w:t>
      </w:r>
      <w:r w:rsidRPr="00524852">
        <w:rPr>
          <w:rFonts w:ascii="GHEA Grapalat" w:hAnsi="GHEA Grapalat" w:cs="Arial Armenian"/>
          <w:szCs w:val="22"/>
          <w:lang w:val="pt-BR"/>
        </w:rPr>
        <w:t xml:space="preserve"> </w:t>
      </w:r>
      <w:r w:rsidRPr="00524852">
        <w:rPr>
          <w:rFonts w:ascii="GHEA Grapalat" w:hAnsi="GHEA Grapalat" w:cs="Sylfaen"/>
          <w:szCs w:val="22"/>
        </w:rPr>
        <w:t>որոշման</w:t>
      </w:r>
    </w:p>
    <w:p w:rsidR="00B172A8" w:rsidRPr="00F92F0B" w:rsidRDefault="00B172A8" w:rsidP="00B172A8">
      <w:pPr>
        <w:pStyle w:val="mechtex"/>
        <w:jc w:val="left"/>
        <w:rPr>
          <w:rFonts w:ascii="GHEA Grapalat" w:hAnsi="GHEA Grapalat" w:cs="Sylfaen"/>
          <w:sz w:val="18"/>
          <w:szCs w:val="18"/>
          <w:lang w:val="pt-BR"/>
        </w:rPr>
      </w:pPr>
    </w:p>
    <w:p w:rsidR="00B172A8" w:rsidRPr="00F92F0B" w:rsidRDefault="00B172A8" w:rsidP="00B172A8">
      <w:pPr>
        <w:pStyle w:val="mechtex"/>
        <w:jc w:val="left"/>
        <w:rPr>
          <w:rFonts w:ascii="GHEA Grapalat" w:hAnsi="GHEA Grapalat" w:cs="Sylfaen"/>
          <w:lang w:val="pt-BR"/>
        </w:rPr>
      </w:pPr>
    </w:p>
    <w:p w:rsidR="00B172A8" w:rsidRPr="00F92F0B" w:rsidRDefault="00B172A8" w:rsidP="001331B3">
      <w:pPr>
        <w:spacing w:after="0" w:line="480" w:lineRule="auto"/>
        <w:jc w:val="center"/>
        <w:rPr>
          <w:rFonts w:ascii="GHEA Grapalat" w:hAnsi="GHEA Grapalat"/>
        </w:rPr>
      </w:pPr>
      <w:r w:rsidRPr="00F92F0B">
        <w:rPr>
          <w:rFonts w:ascii="GHEA Grapalat" w:hAnsi="GHEA Grapalat"/>
        </w:rPr>
        <w:t>Ծ</w:t>
      </w:r>
      <w:r w:rsidRPr="00F92F0B">
        <w:rPr>
          <w:rFonts w:ascii="GHEA Grapalat" w:hAnsi="GHEA Grapalat"/>
          <w:lang w:val="pt-BR"/>
        </w:rPr>
        <w:t xml:space="preserve"> </w:t>
      </w:r>
      <w:r w:rsidRPr="00F92F0B">
        <w:rPr>
          <w:rFonts w:ascii="GHEA Grapalat" w:hAnsi="GHEA Grapalat"/>
        </w:rPr>
        <w:t>Ր</w:t>
      </w:r>
      <w:r w:rsidRPr="00F92F0B">
        <w:rPr>
          <w:rFonts w:ascii="GHEA Grapalat" w:hAnsi="GHEA Grapalat"/>
          <w:lang w:val="pt-BR"/>
        </w:rPr>
        <w:t xml:space="preserve"> </w:t>
      </w:r>
      <w:r w:rsidRPr="00F92F0B">
        <w:rPr>
          <w:rFonts w:ascii="GHEA Grapalat" w:hAnsi="GHEA Grapalat"/>
        </w:rPr>
        <w:t>Ա</w:t>
      </w:r>
      <w:r w:rsidRPr="00F92F0B">
        <w:rPr>
          <w:rFonts w:ascii="GHEA Grapalat" w:hAnsi="GHEA Grapalat"/>
          <w:lang w:val="pt-BR"/>
        </w:rPr>
        <w:t xml:space="preserve"> </w:t>
      </w:r>
      <w:r w:rsidRPr="00F92F0B">
        <w:rPr>
          <w:rFonts w:ascii="GHEA Grapalat" w:hAnsi="GHEA Grapalat"/>
        </w:rPr>
        <w:t>Գ</w:t>
      </w:r>
      <w:r w:rsidRPr="00F92F0B">
        <w:rPr>
          <w:rFonts w:ascii="GHEA Grapalat" w:hAnsi="GHEA Grapalat"/>
          <w:lang w:val="pt-BR"/>
        </w:rPr>
        <w:t xml:space="preserve"> </w:t>
      </w:r>
      <w:r w:rsidRPr="00F92F0B">
        <w:rPr>
          <w:rFonts w:ascii="GHEA Grapalat" w:hAnsi="GHEA Grapalat"/>
        </w:rPr>
        <w:t>Ի</w:t>
      </w:r>
      <w:r w:rsidRPr="00F92F0B">
        <w:rPr>
          <w:rFonts w:ascii="GHEA Grapalat" w:hAnsi="GHEA Grapalat"/>
          <w:lang w:val="pt-BR"/>
        </w:rPr>
        <w:t xml:space="preserve"> </w:t>
      </w:r>
      <w:r w:rsidRPr="00F92F0B">
        <w:rPr>
          <w:rFonts w:ascii="GHEA Grapalat" w:hAnsi="GHEA Grapalat"/>
        </w:rPr>
        <w:t>Ր</w:t>
      </w:r>
    </w:p>
    <w:p w:rsidR="00B172A8" w:rsidRPr="00F92F0B" w:rsidRDefault="00B172A8" w:rsidP="001331B3">
      <w:pPr>
        <w:spacing w:after="0"/>
        <w:jc w:val="center"/>
        <w:rPr>
          <w:rFonts w:ascii="GHEA Grapalat" w:hAnsi="GHEA Grapalat"/>
          <w:lang w:val="pt-BR"/>
        </w:rPr>
      </w:pPr>
      <w:r w:rsidRPr="00F92F0B">
        <w:rPr>
          <w:rFonts w:ascii="GHEA Grapalat" w:hAnsi="GHEA Grapalat"/>
        </w:rPr>
        <w:t>ՀԱՅԱՍՏԱՆԻ ՀԱՆՐԱՊԵՏՈՒԹՅԱՆ ԳՅՈՒՂԱՏՆՏԵՍՈՒԹՅԱՆ</w:t>
      </w:r>
      <w:r w:rsidRPr="00F92F0B">
        <w:rPr>
          <w:rFonts w:ascii="GHEA Grapalat" w:hAnsi="GHEA Grapalat"/>
          <w:lang w:val="pt-BR"/>
        </w:rPr>
        <w:t xml:space="preserve"> </w:t>
      </w:r>
    </w:p>
    <w:p w:rsidR="00B172A8" w:rsidRPr="00F92F0B" w:rsidRDefault="00B172A8" w:rsidP="001331B3">
      <w:pPr>
        <w:spacing w:after="0"/>
        <w:jc w:val="center"/>
        <w:rPr>
          <w:rFonts w:ascii="GHEA Grapalat" w:hAnsi="GHEA Grapalat"/>
          <w:lang w:val="af-ZA"/>
        </w:rPr>
      </w:pPr>
      <w:r w:rsidRPr="00F92F0B">
        <w:rPr>
          <w:rFonts w:ascii="GHEA Grapalat" w:hAnsi="GHEA Grapalat"/>
          <w:lang w:val="pt-BR"/>
        </w:rPr>
        <w:t xml:space="preserve">  </w:t>
      </w:r>
      <w:r w:rsidRPr="00F92F0B">
        <w:rPr>
          <w:rFonts w:ascii="GHEA Grapalat" w:hAnsi="GHEA Grapalat"/>
        </w:rPr>
        <w:t>ՈԼՈՐՏՈՒՄ</w:t>
      </w:r>
      <w:r w:rsidRPr="00F92F0B">
        <w:rPr>
          <w:rFonts w:ascii="GHEA Grapalat" w:hAnsi="GHEA Grapalat"/>
          <w:lang w:val="pt-BR"/>
        </w:rPr>
        <w:t xml:space="preserve"> </w:t>
      </w:r>
      <w:r w:rsidRPr="00F92F0B">
        <w:rPr>
          <w:rFonts w:ascii="GHEA Grapalat" w:hAnsi="GHEA Grapalat"/>
        </w:rPr>
        <w:t>ՀԱԿԱԿԱՐԿՏԱՅԻՆ ՑԱՆՑԵՐԻ ՆԵՐԴՐՄԱՆ ՀԱՄԱՐ</w:t>
      </w:r>
      <w:r w:rsidRPr="00F92F0B">
        <w:rPr>
          <w:rFonts w:ascii="GHEA Grapalat" w:hAnsi="GHEA Grapalat"/>
          <w:lang w:val="af-ZA"/>
        </w:rPr>
        <w:t xml:space="preserve"> </w:t>
      </w:r>
    </w:p>
    <w:p w:rsidR="00B172A8" w:rsidRPr="00F92F0B" w:rsidRDefault="00B172A8" w:rsidP="001331B3">
      <w:pPr>
        <w:spacing w:after="0"/>
        <w:jc w:val="center"/>
        <w:rPr>
          <w:rFonts w:ascii="GHEA Grapalat" w:hAnsi="GHEA Grapalat"/>
          <w:lang w:val="af-ZA"/>
        </w:rPr>
      </w:pPr>
      <w:r w:rsidRPr="00F92F0B">
        <w:rPr>
          <w:rFonts w:ascii="GHEA Grapalat" w:hAnsi="GHEA Grapalat"/>
          <w:lang w:val="en-GB"/>
        </w:rPr>
        <w:t>ՏՐԱՄԱԴՐՎՈՂ</w:t>
      </w:r>
      <w:r w:rsidRPr="00F92F0B">
        <w:rPr>
          <w:rFonts w:ascii="GHEA Grapalat" w:hAnsi="GHEA Grapalat"/>
          <w:lang w:val="af-ZA"/>
        </w:rPr>
        <w:t xml:space="preserve">   </w:t>
      </w:r>
      <w:r w:rsidRPr="00F92F0B">
        <w:rPr>
          <w:rFonts w:ascii="GHEA Grapalat" w:hAnsi="GHEA Grapalat"/>
          <w:lang w:val="en-GB"/>
        </w:rPr>
        <w:t>ՎԱՐԿԵՐԻ</w:t>
      </w:r>
      <w:r w:rsidRPr="00F92F0B">
        <w:rPr>
          <w:rFonts w:ascii="GHEA Grapalat" w:hAnsi="GHEA Grapalat"/>
          <w:lang w:val="af-ZA"/>
        </w:rPr>
        <w:t xml:space="preserve">    </w:t>
      </w:r>
      <w:r w:rsidRPr="00F92F0B">
        <w:rPr>
          <w:rFonts w:ascii="GHEA Grapalat" w:hAnsi="GHEA Grapalat"/>
          <w:lang w:val="en-GB"/>
        </w:rPr>
        <w:t>ՏՈԿՈՍԱԴՐՈՒՅՔՆԵՐԻ</w:t>
      </w:r>
      <w:r w:rsidRPr="00F92F0B">
        <w:rPr>
          <w:rFonts w:ascii="GHEA Grapalat" w:hAnsi="GHEA Grapalat"/>
          <w:lang w:val="af-ZA"/>
        </w:rPr>
        <w:t xml:space="preserve"> </w:t>
      </w:r>
    </w:p>
    <w:p w:rsidR="00B172A8" w:rsidRPr="00F92F0B" w:rsidRDefault="00B172A8" w:rsidP="001331B3">
      <w:pPr>
        <w:spacing w:after="0"/>
        <w:jc w:val="center"/>
        <w:rPr>
          <w:rFonts w:ascii="GHEA Grapalat" w:hAnsi="GHEA Grapalat"/>
          <w:lang w:val="af-ZA"/>
        </w:rPr>
      </w:pPr>
      <w:r w:rsidRPr="00F92F0B">
        <w:rPr>
          <w:rFonts w:ascii="GHEA Grapalat" w:hAnsi="GHEA Grapalat"/>
          <w:lang w:val="en-GB"/>
        </w:rPr>
        <w:t>ՍՈՒԲՍԻԴԱՎՈՐՄԱՆ</w:t>
      </w:r>
    </w:p>
    <w:p w:rsidR="00B172A8" w:rsidRPr="00F92F0B" w:rsidRDefault="00B172A8" w:rsidP="001331B3">
      <w:pPr>
        <w:spacing w:after="0"/>
        <w:jc w:val="center"/>
        <w:rPr>
          <w:rFonts w:ascii="GHEA Grapalat" w:hAnsi="GHEA Grapalat"/>
          <w:lang w:val="af-ZA"/>
        </w:rPr>
      </w:pPr>
    </w:p>
    <w:p w:rsidR="00B172A8" w:rsidRPr="00F92F0B" w:rsidRDefault="00B172A8" w:rsidP="001331B3">
      <w:pPr>
        <w:spacing w:after="0" w:line="360" w:lineRule="auto"/>
        <w:jc w:val="center"/>
        <w:rPr>
          <w:rFonts w:ascii="GHEA Grapalat" w:hAnsi="GHEA Grapalat"/>
        </w:rPr>
      </w:pPr>
      <w:r w:rsidRPr="00F92F0B">
        <w:rPr>
          <w:rFonts w:ascii="GHEA Grapalat" w:hAnsi="GHEA Grapalat"/>
        </w:rPr>
        <w:t>ՆԵՐԱԾՈՒԹՅՈՒՆ</w:t>
      </w:r>
    </w:p>
    <w:p w:rsidR="00B172A8" w:rsidRPr="00F92F0B" w:rsidRDefault="00B172A8" w:rsidP="00B172A8">
      <w:pPr>
        <w:jc w:val="center"/>
        <w:rPr>
          <w:rFonts w:ascii="GHEA Grapalat" w:hAnsi="GHEA Grapalat"/>
        </w:rPr>
      </w:pPr>
    </w:p>
    <w:p w:rsidR="00B172A8" w:rsidRPr="00F92F0B" w:rsidRDefault="00B172A8" w:rsidP="001331B3">
      <w:pPr>
        <w:pStyle w:val="ListParagraph1"/>
        <w:numPr>
          <w:ilvl w:val="0"/>
          <w:numId w:val="1"/>
        </w:numPr>
        <w:tabs>
          <w:tab w:val="left" w:pos="1092"/>
        </w:tabs>
        <w:spacing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 xml:space="preserve">Երկրագնդի գոյության ընթացքում նրա աշխարհագրական թաղանթի հետ միասին փոխվել է նաև կլիման: Կլիմայի փոփոխության բնական գործոններ են հանդիսանում ավելի մեծ հաճախականությամբ կրկնվող հիդրոօդերևութաբանական մի շարք երևույթներ, այդ թվում՝ նաև կարկտահարությունը: Վերջինս կարող է որոշակիորեն վնասազերծվել մարդու նպատակային գործունեության արդյունքում, սակայն դրա համար պահանջվում են մեծածավալ կապիտալ ներդրումներ: </w:t>
      </w:r>
    </w:p>
    <w:p w:rsidR="00B172A8" w:rsidRPr="00F92F0B" w:rsidRDefault="00B172A8" w:rsidP="001331B3">
      <w:pPr>
        <w:pStyle w:val="ListParagraph1"/>
        <w:numPr>
          <w:ilvl w:val="0"/>
          <w:numId w:val="1"/>
        </w:numPr>
        <w:tabs>
          <w:tab w:val="left" w:pos="1092"/>
        </w:tabs>
        <w:spacing w:line="360" w:lineRule="auto"/>
        <w:ind w:left="0" w:right="-691" w:firstLine="702"/>
        <w:jc w:val="both"/>
        <w:rPr>
          <w:rFonts w:ascii="GHEA Grapalat" w:hAnsi="GHEA Grapalat" w:cs="Sylfaen"/>
          <w:sz w:val="22"/>
          <w:szCs w:val="22"/>
          <w:lang w:val="af-ZA"/>
        </w:rPr>
      </w:pPr>
      <w:r w:rsidRPr="00F92F0B">
        <w:rPr>
          <w:rFonts w:ascii="GHEA Grapalat" w:hAnsi="GHEA Grapalat" w:cs="Sylfaen"/>
          <w:sz w:val="22"/>
          <w:szCs w:val="22"/>
          <w:lang w:val="hy-AM"/>
        </w:rPr>
        <w:t>Հայաստանի Հանրապետության գյուղատնտեսությանը</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մեծ</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վնաս</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են</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հասցնում</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հիդրոօդերևութաբանական վտան</w:t>
      </w:r>
      <w:r w:rsidRPr="00F92F0B">
        <w:rPr>
          <w:rFonts w:ascii="GHEA Grapalat" w:hAnsi="GHEA Grapalat" w:cs="Sylfaen"/>
          <w:sz w:val="22"/>
          <w:szCs w:val="22"/>
          <w:lang w:val="af-ZA"/>
        </w:rPr>
        <w:softHyphen/>
      </w:r>
      <w:r w:rsidRPr="00F92F0B">
        <w:rPr>
          <w:rFonts w:ascii="GHEA Grapalat" w:hAnsi="GHEA Grapalat" w:cs="Sylfaen"/>
          <w:sz w:val="22"/>
          <w:szCs w:val="22"/>
          <w:lang w:val="hy-AM"/>
        </w:rPr>
        <w:t>գավոր</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երևույթները</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երաշտ</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խորշակ</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կարկտահարություն</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ցրտահարություն</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որոնց</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հաճախականությունը</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և</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տևողությունը վերջին</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տասնամյակ</w:t>
      </w:r>
      <w:r w:rsidRPr="00F92F0B">
        <w:rPr>
          <w:rFonts w:ascii="GHEA Grapalat" w:hAnsi="GHEA Grapalat" w:cs="Sylfaen"/>
          <w:sz w:val="22"/>
          <w:szCs w:val="22"/>
          <w:lang w:val="af-ZA"/>
        </w:rPr>
        <w:softHyphen/>
      </w:r>
      <w:r w:rsidRPr="00F92F0B">
        <w:rPr>
          <w:rFonts w:ascii="GHEA Grapalat" w:hAnsi="GHEA Grapalat" w:cs="Sylfaen"/>
          <w:sz w:val="22"/>
          <w:szCs w:val="22"/>
          <w:lang w:val="hy-AM"/>
        </w:rPr>
        <w:t>ներում</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կլիմայի</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փոփոխության</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հետ</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կապված</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աճման</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միտում ունի</w:t>
      </w:r>
      <w:r w:rsidRPr="00F92F0B">
        <w:rPr>
          <w:rFonts w:ascii="GHEA Grapalat" w:hAnsi="GHEA Grapalat" w:cs="Sylfaen"/>
          <w:sz w:val="22"/>
          <w:szCs w:val="22"/>
          <w:lang w:val="af-ZA"/>
        </w:rPr>
        <w:t>:</w:t>
      </w:r>
      <w:r w:rsidRPr="00F92F0B">
        <w:rPr>
          <w:rFonts w:ascii="GHEA Grapalat" w:hAnsi="GHEA Grapalat" w:cs="Sylfaen"/>
          <w:sz w:val="22"/>
          <w:szCs w:val="22"/>
          <w:lang w:val="hy-AM"/>
        </w:rPr>
        <w:t xml:space="preserve"> Վերջին տարիներին երաշտից, կարկուտից</w:t>
      </w:r>
      <w:r w:rsidRPr="00F92F0B">
        <w:rPr>
          <w:rFonts w:ascii="GHEA Grapalat" w:hAnsi="GHEA Grapalat" w:cs="Sylfaen"/>
          <w:sz w:val="22"/>
          <w:szCs w:val="22"/>
          <w:lang w:val="af-ZA"/>
        </w:rPr>
        <w:t>,</w:t>
      </w:r>
      <w:r w:rsidRPr="00F92F0B">
        <w:rPr>
          <w:rFonts w:ascii="GHEA Grapalat" w:hAnsi="GHEA Grapalat" w:cs="Sylfaen"/>
          <w:sz w:val="22"/>
          <w:szCs w:val="22"/>
          <w:lang w:val="hy-AM"/>
        </w:rPr>
        <w:t xml:space="preserve"> հեղե</w:t>
      </w:r>
      <w:r w:rsidRPr="00F92F0B">
        <w:rPr>
          <w:rFonts w:ascii="GHEA Grapalat" w:hAnsi="GHEA Grapalat" w:cs="Sylfaen"/>
          <w:sz w:val="22"/>
          <w:szCs w:val="22"/>
          <w:lang w:val="af-ZA"/>
        </w:rPr>
        <w:softHyphen/>
      </w:r>
      <w:r w:rsidRPr="00F92F0B">
        <w:rPr>
          <w:rFonts w:ascii="GHEA Grapalat" w:hAnsi="GHEA Grapalat" w:cs="Sylfaen"/>
          <w:sz w:val="22"/>
          <w:szCs w:val="22"/>
          <w:lang w:val="hy-AM"/>
        </w:rPr>
        <w:t>ղում</w:t>
      </w:r>
      <w:r w:rsidRPr="00F92F0B">
        <w:rPr>
          <w:rFonts w:ascii="GHEA Grapalat" w:hAnsi="GHEA Grapalat" w:cs="Sylfaen"/>
          <w:sz w:val="22"/>
          <w:szCs w:val="22"/>
          <w:lang w:val="af-ZA"/>
        </w:rPr>
        <w:softHyphen/>
      </w:r>
      <w:r w:rsidRPr="00F92F0B">
        <w:rPr>
          <w:rFonts w:ascii="GHEA Grapalat" w:hAnsi="GHEA Grapalat" w:cs="Sylfaen"/>
          <w:sz w:val="22"/>
          <w:szCs w:val="22"/>
          <w:lang w:val="hy-AM"/>
        </w:rPr>
        <w:t>ներից</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գարնանային</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ցրտահարություններից</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և</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սելավներից գյուղատնտեսությանը</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հասցված</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ամենամյա</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վնասը</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գնահատվում</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է շուրջ</w:t>
      </w:r>
      <w:r w:rsidRPr="00F92F0B">
        <w:rPr>
          <w:rFonts w:ascii="GHEA Grapalat" w:hAnsi="GHEA Grapalat" w:cs="Sylfaen"/>
          <w:sz w:val="22"/>
          <w:szCs w:val="22"/>
          <w:lang w:val="af-ZA"/>
        </w:rPr>
        <w:t xml:space="preserve"> 15-</w:t>
      </w:r>
      <w:r w:rsidRPr="00F92F0B">
        <w:rPr>
          <w:rFonts w:ascii="GHEA Grapalat" w:hAnsi="GHEA Grapalat" w:cs="Sylfaen"/>
          <w:sz w:val="22"/>
          <w:szCs w:val="22"/>
          <w:lang w:val="hy-AM"/>
        </w:rPr>
        <w:t>30</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մլրդ</w:t>
      </w:r>
      <w:r w:rsidRPr="00F92F0B">
        <w:rPr>
          <w:rFonts w:ascii="GHEA Grapalat" w:hAnsi="GHEA Grapalat" w:cs="Sylfaen"/>
          <w:sz w:val="22"/>
          <w:szCs w:val="22"/>
          <w:lang w:val="af-ZA"/>
        </w:rPr>
        <w:t xml:space="preserve"> դրամ: </w:t>
      </w:r>
      <w:r w:rsidRPr="00F92F0B">
        <w:rPr>
          <w:rFonts w:ascii="GHEA Grapalat" w:hAnsi="GHEA Grapalat" w:cs="Sylfaen"/>
          <w:sz w:val="22"/>
          <w:szCs w:val="22"/>
          <w:lang w:val="hy-AM"/>
        </w:rPr>
        <w:t>Ընդ</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որում</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վնասի</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մեծ մասը բաժին</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է</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ընկնում</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կարկտահարությանը</w:t>
      </w:r>
      <w:r w:rsidRPr="00F92F0B">
        <w:rPr>
          <w:rFonts w:ascii="GHEA Grapalat" w:hAnsi="GHEA Grapalat" w:cs="Sylfaen"/>
          <w:sz w:val="22"/>
          <w:szCs w:val="22"/>
          <w:lang w:val="af-ZA"/>
        </w:rPr>
        <w:t>:</w:t>
      </w:r>
      <w:r w:rsidRPr="00F92F0B">
        <w:rPr>
          <w:rFonts w:ascii="GHEA Grapalat" w:hAnsi="GHEA Grapalat" w:cs="Sylfaen"/>
          <w:sz w:val="22"/>
          <w:szCs w:val="22"/>
          <w:lang w:val="hy-AM"/>
        </w:rPr>
        <w:t xml:space="preserve"> Կլիմայի</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փոփոխության</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սցենարների</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համաձայն</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հնարավոր</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է</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գարնանը</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և ամռանը</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աճի</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ամպրոպների</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և</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կարկտի</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ուղեկցությամբ</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անկայուն</w:t>
      </w:r>
      <w:r w:rsidRPr="00F92F0B">
        <w:rPr>
          <w:rFonts w:ascii="GHEA Grapalat" w:hAnsi="GHEA Grapalat" w:cs="Sylfaen"/>
          <w:sz w:val="22"/>
          <w:szCs w:val="22"/>
          <w:lang w:val="af-ZA"/>
        </w:rPr>
        <w:t xml:space="preserve"> </w:t>
      </w:r>
      <w:r w:rsidRPr="00F92F0B">
        <w:rPr>
          <w:rFonts w:ascii="GHEA Grapalat" w:hAnsi="GHEA Grapalat" w:cs="Sylfaen"/>
          <w:sz w:val="22"/>
          <w:szCs w:val="22"/>
          <w:lang w:val="hy-AM"/>
        </w:rPr>
        <w:t>եղանակների հաճախականությունը</w:t>
      </w:r>
      <w:r w:rsidRPr="00F92F0B">
        <w:rPr>
          <w:rFonts w:ascii="GHEA Grapalat" w:hAnsi="GHEA Grapalat" w:cs="Sylfaen"/>
          <w:sz w:val="22"/>
          <w:szCs w:val="22"/>
          <w:lang w:val="af-ZA"/>
        </w:rPr>
        <w:t>:</w:t>
      </w:r>
    </w:p>
    <w:p w:rsidR="00B172A8" w:rsidRPr="00F92F0B" w:rsidRDefault="00B172A8" w:rsidP="001331B3">
      <w:pPr>
        <w:pStyle w:val="ListParagraph1"/>
        <w:numPr>
          <w:ilvl w:val="0"/>
          <w:numId w:val="1"/>
        </w:numPr>
        <w:tabs>
          <w:tab w:val="left" w:pos="1092"/>
        </w:tabs>
        <w:spacing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af-ZA"/>
        </w:rPr>
        <w:t>Աշխարհի տարբեր երկրներում կիրառվում են կարկուտի դեմ ակտիվ ներգործության տարբեր</w:t>
      </w:r>
      <w:r w:rsidRPr="00F92F0B">
        <w:rPr>
          <w:rFonts w:ascii="GHEA Grapalat" w:hAnsi="GHEA Grapalat" w:cs="Sylfaen"/>
          <w:sz w:val="22"/>
          <w:szCs w:val="22"/>
          <w:lang w:val="hy-AM"/>
        </w:rPr>
        <w:t xml:space="preserve"> եղանակներ</w:t>
      </w:r>
      <w:r w:rsidRPr="00F92F0B">
        <w:rPr>
          <w:rFonts w:ascii="GHEA Grapalat" w:hAnsi="GHEA Grapalat" w:cs="Sylfaen"/>
          <w:sz w:val="22"/>
          <w:szCs w:val="22"/>
          <w:lang w:val="af-ZA"/>
        </w:rPr>
        <w:t>, մասնավորապես այդ երևույթի դեմ պայքարի</w:t>
      </w:r>
      <w:r w:rsidRPr="00F92F0B">
        <w:rPr>
          <w:rFonts w:ascii="GHEA Grapalat" w:hAnsi="GHEA Grapalat" w:cs="Sylfaen"/>
          <w:sz w:val="22"/>
          <w:szCs w:val="22"/>
          <w:lang w:val="hy-AM"/>
        </w:rPr>
        <w:t xml:space="preserve"> համար կիրառվում են</w:t>
      </w:r>
      <w:r w:rsidRPr="00F92F0B">
        <w:rPr>
          <w:rFonts w:ascii="GHEA Grapalat" w:hAnsi="GHEA Grapalat" w:cs="Sylfaen"/>
          <w:sz w:val="22"/>
          <w:szCs w:val="22"/>
          <w:lang w:val="af-ZA"/>
        </w:rPr>
        <w:t xml:space="preserve"> հրետանային,</w:t>
      </w:r>
      <w:r w:rsidRPr="00F92F0B">
        <w:rPr>
          <w:rFonts w:ascii="GHEA Grapalat" w:hAnsi="GHEA Grapalat" w:cs="Sylfaen"/>
          <w:sz w:val="22"/>
          <w:szCs w:val="22"/>
          <w:lang w:val="hy-AM"/>
        </w:rPr>
        <w:t xml:space="preserve"> </w:t>
      </w:r>
      <w:r w:rsidRPr="00F92F0B">
        <w:rPr>
          <w:rFonts w:ascii="GHEA Grapalat" w:hAnsi="GHEA Grapalat" w:cs="Sylfaen"/>
          <w:sz w:val="22"/>
          <w:szCs w:val="22"/>
          <w:lang w:val="af-ZA"/>
        </w:rPr>
        <w:t>գազագեներատորային, հրթիռային, ինքնաթիռային, գեներատորային, էլեկտրաֆիզիկական մեթոդներ</w:t>
      </w:r>
      <w:r w:rsidRPr="00F92F0B">
        <w:rPr>
          <w:rFonts w:ascii="GHEA Grapalat" w:hAnsi="GHEA Grapalat" w:cs="Sylfaen"/>
          <w:sz w:val="22"/>
          <w:szCs w:val="22"/>
          <w:lang w:val="hy-AM"/>
        </w:rPr>
        <w:t>ը</w:t>
      </w:r>
      <w:r w:rsidRPr="00F92F0B">
        <w:rPr>
          <w:rFonts w:ascii="GHEA Grapalat" w:hAnsi="GHEA Grapalat" w:cs="Sylfaen"/>
          <w:sz w:val="22"/>
          <w:szCs w:val="22"/>
          <w:lang w:val="af-ZA"/>
        </w:rPr>
        <w:t xml:space="preserve">: Կարկուտի դեմ ակտիվ ներգործության մեթոդների հետ </w:t>
      </w:r>
      <w:r w:rsidRPr="00F92F0B">
        <w:rPr>
          <w:rFonts w:ascii="GHEA Grapalat" w:hAnsi="GHEA Grapalat" w:cs="Sylfaen"/>
          <w:sz w:val="22"/>
          <w:szCs w:val="22"/>
          <w:lang w:val="af-ZA"/>
        </w:rPr>
        <w:lastRenderedPageBreak/>
        <w:t>մեկտեղ  գ</w:t>
      </w:r>
      <w:r w:rsidRPr="00F92F0B">
        <w:rPr>
          <w:rFonts w:ascii="GHEA Grapalat" w:hAnsi="GHEA Grapalat" w:cs="Sylfaen"/>
          <w:sz w:val="22"/>
          <w:szCs w:val="22"/>
          <w:lang w:val="hy-AM"/>
        </w:rPr>
        <w:t>յուղատնտեսական</w:t>
      </w:r>
      <w:r w:rsidRPr="00F92F0B">
        <w:rPr>
          <w:rFonts w:ascii="GHEA Grapalat" w:hAnsi="GHEA Grapalat"/>
          <w:sz w:val="22"/>
          <w:szCs w:val="22"/>
          <w:lang w:val="hy-AM"/>
        </w:rPr>
        <w:t xml:space="preserve"> </w:t>
      </w:r>
      <w:r w:rsidRPr="00F92F0B">
        <w:rPr>
          <w:rFonts w:ascii="GHEA Grapalat" w:hAnsi="GHEA Grapalat" w:cs="Sylfaen"/>
          <w:sz w:val="22"/>
          <w:szCs w:val="22"/>
          <w:lang w:val="hy-AM"/>
        </w:rPr>
        <w:t>մշակա</w:t>
      </w:r>
      <w:r w:rsidRPr="00F92F0B">
        <w:rPr>
          <w:rFonts w:ascii="GHEA Grapalat" w:hAnsi="GHEA Grapalat" w:cs="Sylfaen"/>
          <w:sz w:val="22"/>
          <w:szCs w:val="22"/>
          <w:lang w:val="af-ZA"/>
        </w:rPr>
        <w:softHyphen/>
      </w:r>
      <w:r w:rsidRPr="00F92F0B">
        <w:rPr>
          <w:rFonts w:ascii="GHEA Grapalat" w:hAnsi="GHEA Grapalat" w:cs="Sylfaen"/>
          <w:sz w:val="22"/>
          <w:szCs w:val="22"/>
          <w:lang w:val="hy-AM"/>
        </w:rPr>
        <w:t>բույսերը կարկուտից</w:t>
      </w:r>
      <w:r w:rsidRPr="00F92F0B">
        <w:rPr>
          <w:rFonts w:ascii="GHEA Grapalat" w:hAnsi="GHEA Grapalat"/>
          <w:sz w:val="22"/>
          <w:szCs w:val="22"/>
          <w:lang w:val="hy-AM"/>
        </w:rPr>
        <w:t xml:space="preserve"> </w:t>
      </w:r>
      <w:r w:rsidRPr="00F92F0B">
        <w:rPr>
          <w:rFonts w:ascii="GHEA Grapalat" w:hAnsi="GHEA Grapalat" w:cs="Sylfaen"/>
          <w:sz w:val="22"/>
          <w:szCs w:val="22"/>
          <w:lang w:val="hy-AM"/>
        </w:rPr>
        <w:t>պաշտպանում</w:t>
      </w:r>
      <w:r w:rsidRPr="00F92F0B">
        <w:rPr>
          <w:rFonts w:ascii="GHEA Grapalat" w:hAnsi="GHEA Grapalat"/>
          <w:sz w:val="22"/>
          <w:szCs w:val="22"/>
          <w:lang w:val="hy-AM"/>
        </w:rPr>
        <w:t xml:space="preserve"> </w:t>
      </w:r>
      <w:r w:rsidRPr="00F92F0B">
        <w:rPr>
          <w:rFonts w:ascii="GHEA Grapalat" w:hAnsi="GHEA Grapalat" w:cs="Sylfaen"/>
          <w:sz w:val="22"/>
          <w:szCs w:val="22"/>
          <w:lang w:val="hy-AM"/>
        </w:rPr>
        <w:t>են</w:t>
      </w:r>
      <w:r w:rsidRPr="00F92F0B">
        <w:rPr>
          <w:rFonts w:ascii="GHEA Grapalat" w:hAnsi="GHEA Grapalat"/>
          <w:sz w:val="22"/>
          <w:szCs w:val="22"/>
          <w:lang w:val="hy-AM"/>
        </w:rPr>
        <w:t xml:space="preserve"> </w:t>
      </w:r>
      <w:r w:rsidRPr="00F92F0B">
        <w:rPr>
          <w:rFonts w:ascii="GHEA Grapalat" w:hAnsi="GHEA Grapalat" w:cs="Sylfaen"/>
          <w:sz w:val="22"/>
          <w:szCs w:val="22"/>
          <w:lang w:val="hy-AM"/>
        </w:rPr>
        <w:t>նաև</w:t>
      </w:r>
      <w:r w:rsidRPr="00F92F0B">
        <w:rPr>
          <w:rFonts w:ascii="GHEA Grapalat" w:hAnsi="GHEA Grapalat"/>
          <w:sz w:val="22"/>
          <w:szCs w:val="22"/>
          <w:lang w:val="hy-AM"/>
        </w:rPr>
        <w:t xml:space="preserve"> </w:t>
      </w:r>
      <w:r w:rsidRPr="00F92F0B">
        <w:rPr>
          <w:rFonts w:ascii="GHEA Grapalat" w:hAnsi="GHEA Grapalat" w:cs="Sylfaen"/>
          <w:sz w:val="22"/>
          <w:szCs w:val="22"/>
          <w:lang w:val="hy-AM"/>
        </w:rPr>
        <w:t>պոլիմե</w:t>
      </w:r>
      <w:r w:rsidRPr="00F92F0B">
        <w:rPr>
          <w:rFonts w:ascii="GHEA Grapalat" w:hAnsi="GHEA Grapalat" w:cs="Sylfaen"/>
          <w:sz w:val="22"/>
          <w:szCs w:val="22"/>
          <w:lang w:val="hy-AM"/>
        </w:rPr>
        <w:softHyphen/>
        <w:t>րային</w:t>
      </w:r>
      <w:r w:rsidRPr="00F92F0B">
        <w:rPr>
          <w:rFonts w:ascii="GHEA Grapalat" w:hAnsi="GHEA Grapalat"/>
          <w:sz w:val="22"/>
          <w:szCs w:val="22"/>
          <w:lang w:val="hy-AM"/>
        </w:rPr>
        <w:t xml:space="preserve"> </w:t>
      </w:r>
      <w:r w:rsidRPr="00F92F0B">
        <w:rPr>
          <w:rFonts w:ascii="GHEA Grapalat" w:hAnsi="GHEA Grapalat" w:cs="Sylfaen"/>
          <w:sz w:val="22"/>
          <w:szCs w:val="22"/>
          <w:lang w:val="hy-AM"/>
        </w:rPr>
        <w:t>հիմք</w:t>
      </w:r>
      <w:r w:rsidRPr="00F92F0B">
        <w:rPr>
          <w:rFonts w:ascii="GHEA Grapalat" w:hAnsi="GHEA Grapalat"/>
          <w:sz w:val="22"/>
          <w:szCs w:val="22"/>
          <w:lang w:val="hy-AM"/>
        </w:rPr>
        <w:t xml:space="preserve"> </w:t>
      </w:r>
      <w:r w:rsidRPr="00F92F0B">
        <w:rPr>
          <w:rFonts w:ascii="GHEA Grapalat" w:hAnsi="GHEA Grapalat" w:cs="Sylfaen"/>
          <w:sz w:val="22"/>
          <w:szCs w:val="22"/>
          <w:lang w:val="hy-AM"/>
        </w:rPr>
        <w:t>ունեցող</w:t>
      </w:r>
      <w:r w:rsidRPr="00F92F0B">
        <w:rPr>
          <w:rFonts w:ascii="GHEA Grapalat" w:hAnsi="GHEA Grapalat"/>
          <w:sz w:val="22"/>
          <w:szCs w:val="22"/>
          <w:lang w:val="hy-AM"/>
        </w:rPr>
        <w:t xml:space="preserve"> </w:t>
      </w:r>
      <w:r w:rsidRPr="00F92F0B">
        <w:rPr>
          <w:rFonts w:ascii="GHEA Grapalat" w:hAnsi="GHEA Grapalat" w:cs="Sylfaen"/>
          <w:sz w:val="22"/>
          <w:szCs w:val="22"/>
          <w:lang w:val="hy-AM"/>
        </w:rPr>
        <w:t>ցանցերով</w:t>
      </w:r>
      <w:r w:rsidRPr="00F92F0B">
        <w:rPr>
          <w:rFonts w:ascii="GHEA Grapalat" w:hAnsi="GHEA Grapalat"/>
          <w:sz w:val="22"/>
          <w:szCs w:val="22"/>
          <w:lang w:val="hy-AM"/>
        </w:rPr>
        <w:t xml:space="preserve">, </w:t>
      </w:r>
      <w:r w:rsidRPr="00F92F0B">
        <w:rPr>
          <w:rFonts w:ascii="GHEA Grapalat" w:hAnsi="GHEA Grapalat" w:cs="Sylfaen"/>
          <w:sz w:val="22"/>
          <w:szCs w:val="22"/>
          <w:lang w:val="hy-AM"/>
        </w:rPr>
        <w:t>որը</w:t>
      </w:r>
      <w:r w:rsidRPr="00F92F0B">
        <w:rPr>
          <w:rFonts w:ascii="GHEA Grapalat" w:hAnsi="GHEA Grapalat"/>
          <w:sz w:val="22"/>
          <w:szCs w:val="22"/>
          <w:lang w:val="hy-AM"/>
        </w:rPr>
        <w:t xml:space="preserve"> </w:t>
      </w:r>
      <w:r w:rsidRPr="00F92F0B">
        <w:rPr>
          <w:rFonts w:ascii="GHEA Grapalat" w:hAnsi="GHEA Grapalat" w:cs="Sylfaen"/>
          <w:sz w:val="22"/>
          <w:szCs w:val="22"/>
          <w:lang w:val="hy-AM"/>
        </w:rPr>
        <w:t>համարվում</w:t>
      </w:r>
      <w:r w:rsidRPr="00F92F0B">
        <w:rPr>
          <w:rFonts w:ascii="GHEA Grapalat" w:hAnsi="GHEA Grapalat"/>
          <w:sz w:val="22"/>
          <w:szCs w:val="22"/>
          <w:lang w:val="hy-AM"/>
        </w:rPr>
        <w:t xml:space="preserve"> </w:t>
      </w:r>
      <w:r w:rsidRPr="00F92F0B">
        <w:rPr>
          <w:rFonts w:ascii="GHEA Grapalat" w:hAnsi="GHEA Grapalat" w:cs="Sylfaen"/>
          <w:sz w:val="22"/>
          <w:szCs w:val="22"/>
          <w:lang w:val="hy-AM"/>
        </w:rPr>
        <w:t>է</w:t>
      </w:r>
      <w:r w:rsidRPr="00F92F0B">
        <w:rPr>
          <w:rFonts w:ascii="GHEA Grapalat" w:hAnsi="GHEA Grapalat"/>
          <w:sz w:val="22"/>
          <w:szCs w:val="22"/>
          <w:lang w:val="hy-AM"/>
        </w:rPr>
        <w:t xml:space="preserve"> </w:t>
      </w:r>
      <w:r w:rsidRPr="00F92F0B">
        <w:rPr>
          <w:rFonts w:ascii="GHEA Grapalat" w:hAnsi="GHEA Grapalat" w:cs="Sylfaen"/>
          <w:sz w:val="22"/>
          <w:szCs w:val="22"/>
          <w:lang w:val="hy-AM"/>
        </w:rPr>
        <w:t>հակակարկտային</w:t>
      </w:r>
      <w:r w:rsidRPr="00F92F0B">
        <w:rPr>
          <w:rFonts w:ascii="GHEA Grapalat" w:hAnsi="GHEA Grapalat"/>
          <w:sz w:val="22"/>
          <w:szCs w:val="22"/>
          <w:lang w:val="hy-AM"/>
        </w:rPr>
        <w:t xml:space="preserve"> </w:t>
      </w:r>
      <w:r w:rsidRPr="00F92F0B">
        <w:rPr>
          <w:rFonts w:ascii="GHEA Grapalat" w:hAnsi="GHEA Grapalat" w:cs="Sylfaen"/>
          <w:sz w:val="22"/>
          <w:szCs w:val="22"/>
          <w:lang w:val="hy-AM"/>
        </w:rPr>
        <w:t>պաշտպա</w:t>
      </w:r>
      <w:r w:rsidRPr="00F92F0B">
        <w:rPr>
          <w:rFonts w:ascii="GHEA Grapalat" w:hAnsi="GHEA Grapalat" w:cs="Sylfaen"/>
          <w:sz w:val="22"/>
          <w:szCs w:val="22"/>
          <w:lang w:val="hy-AM"/>
        </w:rPr>
        <w:softHyphen/>
        <w:t>նության</w:t>
      </w:r>
      <w:r w:rsidRPr="00F92F0B">
        <w:rPr>
          <w:rFonts w:ascii="GHEA Grapalat" w:hAnsi="GHEA Grapalat"/>
          <w:sz w:val="22"/>
          <w:szCs w:val="22"/>
          <w:lang w:val="hy-AM"/>
        </w:rPr>
        <w:t xml:space="preserve"> </w:t>
      </w:r>
      <w:r w:rsidRPr="00F92F0B">
        <w:rPr>
          <w:rFonts w:ascii="GHEA Grapalat" w:hAnsi="GHEA Grapalat" w:cs="Sylfaen"/>
          <w:sz w:val="22"/>
          <w:szCs w:val="22"/>
          <w:lang w:val="hy-AM"/>
        </w:rPr>
        <w:t>պասիվ</w:t>
      </w:r>
      <w:r w:rsidRPr="00F92F0B">
        <w:rPr>
          <w:rFonts w:ascii="GHEA Grapalat" w:hAnsi="GHEA Grapalat"/>
          <w:sz w:val="22"/>
          <w:szCs w:val="22"/>
          <w:lang w:val="hy-AM"/>
        </w:rPr>
        <w:t xml:space="preserve"> </w:t>
      </w:r>
      <w:r w:rsidRPr="00F92F0B">
        <w:rPr>
          <w:rFonts w:ascii="GHEA Grapalat" w:hAnsi="GHEA Grapalat" w:cs="Sylfaen"/>
          <w:sz w:val="22"/>
          <w:szCs w:val="22"/>
          <w:lang w:val="hy-AM"/>
        </w:rPr>
        <w:t xml:space="preserve">եղանակ </w:t>
      </w:r>
      <w:r w:rsidRPr="00F92F0B">
        <w:rPr>
          <w:rFonts w:ascii="GHEA Grapalat" w:hAnsi="GHEA Grapalat"/>
          <w:sz w:val="22"/>
          <w:szCs w:val="22"/>
          <w:lang w:val="hy-AM"/>
        </w:rPr>
        <w:t xml:space="preserve">և </w:t>
      </w:r>
      <w:r w:rsidRPr="00F92F0B">
        <w:rPr>
          <w:rFonts w:ascii="GHEA Grapalat" w:hAnsi="GHEA Grapalat" w:cs="Sylfaen"/>
          <w:sz w:val="22"/>
          <w:szCs w:val="22"/>
          <w:lang w:val="hy-AM"/>
        </w:rPr>
        <w:t>կիրառվում</w:t>
      </w:r>
      <w:r w:rsidRPr="00F92F0B">
        <w:rPr>
          <w:rFonts w:ascii="GHEA Grapalat" w:hAnsi="GHEA Grapalat"/>
          <w:sz w:val="22"/>
          <w:szCs w:val="22"/>
          <w:lang w:val="hy-AM"/>
        </w:rPr>
        <w:t xml:space="preserve"> </w:t>
      </w:r>
      <w:r w:rsidRPr="00F92F0B">
        <w:rPr>
          <w:rFonts w:ascii="GHEA Grapalat" w:hAnsi="GHEA Grapalat" w:cs="Sylfaen"/>
          <w:sz w:val="22"/>
          <w:szCs w:val="22"/>
          <w:lang w:val="hy-AM"/>
        </w:rPr>
        <w:t>է</w:t>
      </w:r>
      <w:r w:rsidRPr="00F92F0B">
        <w:rPr>
          <w:rFonts w:ascii="GHEA Grapalat" w:hAnsi="GHEA Grapalat"/>
          <w:sz w:val="22"/>
          <w:szCs w:val="22"/>
          <w:lang w:val="hy-AM"/>
        </w:rPr>
        <w:t xml:space="preserve"> </w:t>
      </w:r>
      <w:r w:rsidRPr="00F92F0B">
        <w:rPr>
          <w:rFonts w:ascii="GHEA Grapalat" w:hAnsi="GHEA Grapalat" w:cs="Sylfaen"/>
          <w:sz w:val="22"/>
          <w:szCs w:val="22"/>
          <w:lang w:val="hy-AM"/>
        </w:rPr>
        <w:t>բազմաթիվ</w:t>
      </w:r>
      <w:r w:rsidRPr="00F92F0B">
        <w:rPr>
          <w:rFonts w:ascii="GHEA Grapalat" w:hAnsi="GHEA Grapalat"/>
          <w:sz w:val="22"/>
          <w:szCs w:val="22"/>
          <w:lang w:val="hy-AM"/>
        </w:rPr>
        <w:t xml:space="preserve"> </w:t>
      </w:r>
      <w:r w:rsidRPr="00F92F0B">
        <w:rPr>
          <w:rFonts w:ascii="GHEA Grapalat" w:hAnsi="GHEA Grapalat" w:cs="Sylfaen"/>
          <w:sz w:val="22"/>
          <w:szCs w:val="22"/>
          <w:lang w:val="hy-AM"/>
        </w:rPr>
        <w:t>երկրներում</w:t>
      </w:r>
      <w:r w:rsidRPr="00F92F0B">
        <w:rPr>
          <w:rFonts w:ascii="GHEA Grapalat" w:hAnsi="GHEA Grapalat"/>
          <w:sz w:val="22"/>
          <w:szCs w:val="22"/>
          <w:lang w:val="hy-AM"/>
        </w:rPr>
        <w:t>:</w:t>
      </w:r>
      <w:r w:rsidRPr="00F92F0B">
        <w:rPr>
          <w:rFonts w:ascii="GHEA Grapalat" w:hAnsi="GHEA Grapalat"/>
          <w:sz w:val="22"/>
          <w:szCs w:val="22"/>
          <w:lang w:val="af-ZA"/>
        </w:rPr>
        <w:t xml:space="preserve"> </w:t>
      </w:r>
      <w:r w:rsidRPr="00F92F0B">
        <w:rPr>
          <w:rFonts w:ascii="GHEA Grapalat" w:hAnsi="GHEA Grapalat"/>
          <w:sz w:val="22"/>
          <w:szCs w:val="22"/>
        </w:rPr>
        <w:t>ՀՀ</w:t>
      </w:r>
      <w:r w:rsidRPr="00F92F0B">
        <w:rPr>
          <w:rFonts w:ascii="GHEA Grapalat" w:hAnsi="GHEA Grapalat"/>
          <w:sz w:val="22"/>
          <w:szCs w:val="22"/>
          <w:lang w:val="af-ZA"/>
        </w:rPr>
        <w:t xml:space="preserve"> </w:t>
      </w:r>
      <w:r w:rsidRPr="00F92F0B">
        <w:rPr>
          <w:rFonts w:ascii="GHEA Grapalat" w:hAnsi="GHEA Grapalat"/>
          <w:sz w:val="22"/>
          <w:szCs w:val="22"/>
        </w:rPr>
        <w:t>կառավարության</w:t>
      </w:r>
      <w:r w:rsidRPr="00F92F0B">
        <w:rPr>
          <w:rFonts w:ascii="GHEA Grapalat" w:hAnsi="GHEA Grapalat"/>
          <w:sz w:val="22"/>
          <w:szCs w:val="22"/>
          <w:lang w:val="af-ZA"/>
        </w:rPr>
        <w:t xml:space="preserve"> 2017 </w:t>
      </w:r>
      <w:r w:rsidRPr="00F92F0B">
        <w:rPr>
          <w:rFonts w:ascii="GHEA Grapalat" w:hAnsi="GHEA Grapalat"/>
          <w:sz w:val="22"/>
          <w:szCs w:val="22"/>
        </w:rPr>
        <w:t>թվականի</w:t>
      </w:r>
      <w:r w:rsidRPr="00F92F0B">
        <w:rPr>
          <w:rFonts w:ascii="GHEA Grapalat" w:hAnsi="GHEA Grapalat"/>
          <w:sz w:val="22"/>
          <w:szCs w:val="22"/>
          <w:lang w:val="af-ZA"/>
        </w:rPr>
        <w:t xml:space="preserve"> </w:t>
      </w:r>
      <w:r w:rsidRPr="00F92F0B">
        <w:rPr>
          <w:rFonts w:ascii="GHEA Grapalat" w:hAnsi="GHEA Grapalat"/>
          <w:sz w:val="22"/>
          <w:szCs w:val="22"/>
        </w:rPr>
        <w:t>ապրիլի</w:t>
      </w:r>
      <w:r w:rsidRPr="00F92F0B">
        <w:rPr>
          <w:rFonts w:ascii="GHEA Grapalat" w:hAnsi="GHEA Grapalat"/>
          <w:sz w:val="22"/>
          <w:szCs w:val="22"/>
          <w:lang w:val="af-ZA"/>
        </w:rPr>
        <w:t xml:space="preserve"> 13-</w:t>
      </w:r>
      <w:r w:rsidRPr="00F92F0B">
        <w:rPr>
          <w:rFonts w:ascii="GHEA Grapalat" w:hAnsi="GHEA Grapalat"/>
          <w:sz w:val="22"/>
          <w:szCs w:val="22"/>
        </w:rPr>
        <w:t>ի</w:t>
      </w:r>
      <w:r w:rsidRPr="00F92F0B">
        <w:rPr>
          <w:rFonts w:ascii="GHEA Grapalat" w:hAnsi="GHEA Grapalat"/>
          <w:sz w:val="22"/>
          <w:szCs w:val="22"/>
          <w:lang w:val="af-ZA"/>
        </w:rPr>
        <w:t xml:space="preserve"> N 15 արձանագրային որոշմամբ հավանության է արժանացել </w:t>
      </w:r>
      <w:r w:rsidRPr="00F92F0B">
        <w:rPr>
          <w:rFonts w:ascii="GHEA Grapalat" w:hAnsi="GHEA Grapalat"/>
          <w:sz w:val="22"/>
          <w:szCs w:val="22"/>
          <w:lang w:val="hy-AM"/>
        </w:rPr>
        <w:t>«</w:t>
      </w:r>
      <w:r w:rsidRPr="00F92F0B">
        <w:rPr>
          <w:rFonts w:ascii="GHEA Grapalat" w:hAnsi="GHEA Grapalat"/>
          <w:sz w:val="22"/>
          <w:szCs w:val="22"/>
          <w:lang w:val="af-ZA"/>
        </w:rPr>
        <w:t>Բնակլիմայական աղետներից գյուղատնտեսությանը հասցվող վնասների կանխարգելման հայեցակարգ</w:t>
      </w:r>
      <w:r w:rsidRPr="00F92F0B">
        <w:rPr>
          <w:rFonts w:ascii="GHEA Grapalat" w:hAnsi="GHEA Grapalat"/>
          <w:sz w:val="22"/>
          <w:szCs w:val="22"/>
          <w:lang w:val="hy-AM"/>
        </w:rPr>
        <w:t>ը»</w:t>
      </w:r>
      <w:r w:rsidRPr="00F92F0B">
        <w:rPr>
          <w:rFonts w:ascii="GHEA Grapalat" w:hAnsi="GHEA Grapalat"/>
          <w:sz w:val="22"/>
          <w:szCs w:val="22"/>
          <w:lang w:val="af-ZA"/>
        </w:rPr>
        <w:t xml:space="preserve">, որով այլ մեթոդների հետ </w:t>
      </w:r>
      <w:r w:rsidRPr="00F92F0B">
        <w:rPr>
          <w:rFonts w:ascii="GHEA Grapalat" w:hAnsi="GHEA Grapalat"/>
          <w:sz w:val="22"/>
          <w:szCs w:val="22"/>
          <w:lang w:val="hy-AM"/>
        </w:rPr>
        <w:t>միասին</w:t>
      </w:r>
      <w:r w:rsidRPr="00F92F0B">
        <w:rPr>
          <w:rFonts w:ascii="GHEA Grapalat" w:hAnsi="GHEA Grapalat"/>
          <w:sz w:val="22"/>
          <w:szCs w:val="22"/>
          <w:lang w:val="af-ZA"/>
        </w:rPr>
        <w:t xml:space="preserve"> նախանշվում է նաև </w:t>
      </w:r>
      <w:r w:rsidRPr="00F92F0B">
        <w:rPr>
          <w:rFonts w:ascii="GHEA Grapalat" w:hAnsi="GHEA Grapalat" w:cs="Sylfaen"/>
          <w:sz w:val="22"/>
          <w:szCs w:val="22"/>
          <w:lang w:val="hy-AM"/>
        </w:rPr>
        <w:t xml:space="preserve">հակակարկտային ցանցերի կիրառման համար նպաստավոր պայմանների ստեղծումը: Վերջինիս իրականացման նպատակով անհրաժեշտություն է </w:t>
      </w:r>
      <w:r w:rsidRPr="00F92F0B">
        <w:rPr>
          <w:rFonts w:ascii="GHEA Grapalat" w:hAnsi="GHEA Grapalat" w:cs="Sylfaen"/>
          <w:sz w:val="22"/>
          <w:szCs w:val="22"/>
        </w:rPr>
        <w:t>Հայաստանի</w:t>
      </w:r>
      <w:r w:rsidRPr="00F92F0B">
        <w:rPr>
          <w:rFonts w:ascii="GHEA Grapalat" w:hAnsi="GHEA Grapalat" w:cs="Sylfaen"/>
          <w:sz w:val="22"/>
          <w:szCs w:val="22"/>
          <w:lang w:val="af-ZA"/>
        </w:rPr>
        <w:t xml:space="preserve"> </w:t>
      </w:r>
      <w:r w:rsidRPr="00F92F0B">
        <w:rPr>
          <w:rFonts w:ascii="GHEA Grapalat" w:hAnsi="GHEA Grapalat" w:cs="Sylfaen"/>
          <w:sz w:val="22"/>
          <w:szCs w:val="22"/>
        </w:rPr>
        <w:t>Հանրապետության</w:t>
      </w:r>
      <w:r w:rsidRPr="00F92F0B">
        <w:rPr>
          <w:rFonts w:ascii="GHEA Grapalat" w:hAnsi="GHEA Grapalat" w:cs="Sylfaen"/>
          <w:sz w:val="22"/>
          <w:szCs w:val="22"/>
          <w:lang w:val="af-ZA"/>
        </w:rPr>
        <w:t xml:space="preserve"> </w:t>
      </w:r>
      <w:r w:rsidRPr="00F92F0B">
        <w:rPr>
          <w:rFonts w:ascii="GHEA Grapalat" w:hAnsi="GHEA Grapalat" w:cs="Sylfaen"/>
          <w:sz w:val="22"/>
          <w:szCs w:val="22"/>
        </w:rPr>
        <w:t>գյու</w:t>
      </w:r>
      <w:r w:rsidRPr="00F92F0B">
        <w:rPr>
          <w:rFonts w:ascii="GHEA Grapalat" w:hAnsi="GHEA Grapalat" w:cs="Sylfaen"/>
          <w:sz w:val="22"/>
          <w:szCs w:val="22"/>
          <w:lang w:val="hy-AM"/>
        </w:rPr>
        <w:t>-</w:t>
      </w:r>
      <w:r w:rsidRPr="00F92F0B">
        <w:rPr>
          <w:rFonts w:ascii="GHEA Grapalat" w:hAnsi="GHEA Grapalat" w:cs="Sylfaen"/>
          <w:sz w:val="22"/>
          <w:szCs w:val="22"/>
        </w:rPr>
        <w:t>ղատնտեսությունում</w:t>
      </w:r>
      <w:r w:rsidRPr="00F92F0B">
        <w:rPr>
          <w:rFonts w:ascii="GHEA Grapalat" w:hAnsi="GHEA Grapalat" w:cs="Sylfaen"/>
          <w:sz w:val="22"/>
          <w:szCs w:val="22"/>
          <w:lang w:val="af-ZA"/>
        </w:rPr>
        <w:t xml:space="preserve"> </w:t>
      </w:r>
      <w:r w:rsidRPr="00F92F0B">
        <w:rPr>
          <w:rFonts w:ascii="GHEA Grapalat" w:hAnsi="GHEA Grapalat" w:cs="Sylfaen"/>
          <w:sz w:val="22"/>
          <w:szCs w:val="22"/>
        </w:rPr>
        <w:t>հակակարկտային</w:t>
      </w:r>
      <w:r w:rsidRPr="00F92F0B">
        <w:rPr>
          <w:rFonts w:ascii="GHEA Grapalat" w:hAnsi="GHEA Grapalat" w:cs="Sylfaen"/>
          <w:sz w:val="22"/>
          <w:szCs w:val="22"/>
          <w:lang w:val="af-ZA"/>
        </w:rPr>
        <w:t xml:space="preserve"> </w:t>
      </w:r>
      <w:r w:rsidRPr="00F92F0B">
        <w:rPr>
          <w:rFonts w:ascii="GHEA Grapalat" w:hAnsi="GHEA Grapalat" w:cs="Sylfaen"/>
          <w:sz w:val="22"/>
          <w:szCs w:val="22"/>
        </w:rPr>
        <w:t>ցանցերի</w:t>
      </w:r>
      <w:r w:rsidRPr="00F92F0B">
        <w:rPr>
          <w:rFonts w:ascii="GHEA Grapalat" w:hAnsi="GHEA Grapalat" w:cs="Sylfaen"/>
          <w:sz w:val="22"/>
          <w:szCs w:val="22"/>
          <w:lang w:val="af-ZA"/>
        </w:rPr>
        <w:t xml:space="preserve"> </w:t>
      </w:r>
      <w:r w:rsidRPr="00F92F0B">
        <w:rPr>
          <w:rFonts w:ascii="GHEA Grapalat" w:hAnsi="GHEA Grapalat" w:cs="Sylfaen"/>
          <w:sz w:val="22"/>
          <w:szCs w:val="22"/>
        </w:rPr>
        <w:t>ներդրման</w:t>
      </w:r>
      <w:r w:rsidRPr="00F92F0B">
        <w:rPr>
          <w:rFonts w:ascii="GHEA Grapalat" w:hAnsi="GHEA Grapalat" w:cs="Sylfaen"/>
          <w:sz w:val="22"/>
          <w:szCs w:val="22"/>
          <w:lang w:val="af-ZA"/>
        </w:rPr>
        <w:t xml:space="preserve"> համար տրամադրվող վարկերի տոկոսադրույքների սուբսիդավորման </w:t>
      </w:r>
      <w:r w:rsidRPr="00F92F0B">
        <w:rPr>
          <w:rFonts w:ascii="GHEA Grapalat" w:hAnsi="GHEA Grapalat" w:cs="Sylfaen"/>
          <w:sz w:val="22"/>
          <w:szCs w:val="22"/>
        </w:rPr>
        <w:t>ծրագր</w:t>
      </w:r>
      <w:r w:rsidRPr="00F92F0B">
        <w:rPr>
          <w:rFonts w:ascii="GHEA Grapalat" w:hAnsi="GHEA Grapalat" w:cs="Sylfaen"/>
          <w:sz w:val="22"/>
          <w:szCs w:val="22"/>
          <w:lang w:val="hy-AM"/>
        </w:rPr>
        <w:t>ի իրագործումը</w:t>
      </w:r>
      <w:r w:rsidRPr="00F92F0B">
        <w:rPr>
          <w:rFonts w:ascii="GHEA Grapalat" w:hAnsi="GHEA Grapalat" w:cs="Sylfaen"/>
          <w:sz w:val="22"/>
          <w:szCs w:val="22"/>
          <w:lang w:val="af-ZA"/>
        </w:rPr>
        <w:t>:</w:t>
      </w:r>
      <w:r w:rsidRPr="00F92F0B">
        <w:rPr>
          <w:rFonts w:ascii="GHEA Grapalat" w:hAnsi="GHEA Grapalat" w:cs="Sylfaen"/>
          <w:sz w:val="22"/>
          <w:szCs w:val="22"/>
          <w:lang w:val="hy-AM"/>
        </w:rPr>
        <w:t xml:space="preserve">       </w:t>
      </w:r>
    </w:p>
    <w:p w:rsidR="00B172A8" w:rsidRPr="00F92F0B" w:rsidRDefault="00B172A8" w:rsidP="001331B3">
      <w:pPr>
        <w:pStyle w:val="ListParagraph1"/>
        <w:tabs>
          <w:tab w:val="left" w:pos="1092"/>
        </w:tabs>
        <w:spacing w:line="360" w:lineRule="auto"/>
        <w:ind w:left="0" w:right="-691"/>
        <w:jc w:val="both"/>
        <w:rPr>
          <w:rFonts w:ascii="GHEA Grapalat" w:hAnsi="GHEA Grapalat" w:cs="Sylfaen"/>
          <w:sz w:val="22"/>
          <w:szCs w:val="22"/>
          <w:lang w:val="hy-AM"/>
        </w:rPr>
      </w:pPr>
      <w:r w:rsidRPr="00F92F0B">
        <w:rPr>
          <w:rFonts w:ascii="GHEA Grapalat" w:hAnsi="GHEA Grapalat" w:cs="Sylfaen"/>
          <w:sz w:val="22"/>
          <w:szCs w:val="22"/>
          <w:lang w:val="hy-AM"/>
        </w:rPr>
        <w:t xml:space="preserve">                                                                                                                                                                                                                                                                                                                                                                                                                                                                                                                                             </w:t>
      </w:r>
    </w:p>
    <w:p w:rsidR="00B172A8" w:rsidRPr="00F92F0B" w:rsidRDefault="00B172A8" w:rsidP="001331B3">
      <w:pPr>
        <w:pStyle w:val="ListParagraph1"/>
        <w:tabs>
          <w:tab w:val="left" w:pos="1092"/>
        </w:tabs>
        <w:spacing w:line="360" w:lineRule="auto"/>
        <w:ind w:left="0" w:right="-691"/>
        <w:jc w:val="center"/>
        <w:rPr>
          <w:rFonts w:ascii="GHEA Grapalat" w:hAnsi="GHEA Grapalat"/>
          <w:sz w:val="22"/>
          <w:szCs w:val="22"/>
          <w:lang w:val="hy-AM"/>
        </w:rPr>
      </w:pPr>
      <w:r w:rsidRPr="00F92F0B">
        <w:rPr>
          <w:rFonts w:ascii="GHEA Grapalat" w:hAnsi="GHEA Grapalat"/>
          <w:bCs/>
          <w:sz w:val="22"/>
          <w:szCs w:val="22"/>
          <w:lang w:val="hy-AM"/>
        </w:rPr>
        <w:t>I</w:t>
      </w:r>
      <w:r w:rsidRPr="00F92F0B">
        <w:rPr>
          <w:rFonts w:ascii="GHEA Grapalat" w:hAnsi="GHEA Grapalat"/>
          <w:sz w:val="22"/>
          <w:szCs w:val="22"/>
          <w:lang w:val="hy-AM"/>
        </w:rPr>
        <w:t xml:space="preserve">. ՀԱՅԱՍՏԱՆԻ ՀԱՆՐԱՊԵՏՈՒԹՅՈՒՆՈՒՄ ՀԱԿԱԿԱՐԿՏԱՅԻՆ </w:t>
      </w:r>
    </w:p>
    <w:p w:rsidR="00B172A8" w:rsidRPr="00F92F0B" w:rsidRDefault="00B172A8" w:rsidP="001331B3">
      <w:pPr>
        <w:pStyle w:val="ListParagraph1"/>
        <w:tabs>
          <w:tab w:val="left" w:pos="1092"/>
        </w:tabs>
        <w:spacing w:line="360" w:lineRule="auto"/>
        <w:ind w:left="0" w:right="-691"/>
        <w:jc w:val="center"/>
        <w:rPr>
          <w:rFonts w:ascii="GHEA Grapalat" w:hAnsi="GHEA Grapalat"/>
          <w:sz w:val="22"/>
          <w:szCs w:val="22"/>
          <w:lang w:val="hy-AM"/>
        </w:rPr>
      </w:pPr>
      <w:r w:rsidRPr="00F92F0B">
        <w:rPr>
          <w:rFonts w:ascii="GHEA Grapalat" w:hAnsi="GHEA Grapalat"/>
          <w:sz w:val="22"/>
          <w:szCs w:val="22"/>
          <w:lang w:val="hy-AM"/>
        </w:rPr>
        <w:t>ՄԻՋՈՑՆԵՐԻ ԿԻՐԱՌՄԱՆ ԱՌԿԱ ՎԻՃԱԿԸ</w:t>
      </w:r>
    </w:p>
    <w:p w:rsidR="00B172A8" w:rsidRPr="00F92F0B" w:rsidRDefault="00B172A8" w:rsidP="001331B3">
      <w:pPr>
        <w:pStyle w:val="norm"/>
        <w:spacing w:line="360" w:lineRule="auto"/>
        <w:ind w:right="-691"/>
        <w:rPr>
          <w:rFonts w:ascii="GHEA Grapalat" w:hAnsi="GHEA Grapalat"/>
          <w:lang w:val="hy-AM"/>
        </w:rPr>
      </w:pPr>
    </w:p>
    <w:p w:rsidR="00B172A8" w:rsidRPr="00F92F0B" w:rsidRDefault="00B172A8" w:rsidP="001331B3">
      <w:pPr>
        <w:pStyle w:val="ListParagraph1"/>
        <w:numPr>
          <w:ilvl w:val="0"/>
          <w:numId w:val="1"/>
        </w:numPr>
        <w:tabs>
          <w:tab w:val="left" w:pos="1092"/>
        </w:tabs>
        <w:spacing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Գյուղատնտեսական արտադրության կազմակերպման առումով, բնատնտեսա</w:t>
      </w:r>
      <w:r w:rsidRPr="00F92F0B">
        <w:rPr>
          <w:rFonts w:ascii="GHEA Grapalat" w:hAnsi="GHEA Grapalat" w:cs="Sylfaen"/>
          <w:sz w:val="22"/>
          <w:szCs w:val="22"/>
          <w:lang w:val="af-ZA"/>
        </w:rPr>
        <w:softHyphen/>
      </w:r>
      <w:r w:rsidRPr="00F92F0B">
        <w:rPr>
          <w:rFonts w:ascii="GHEA Grapalat" w:hAnsi="GHEA Grapalat" w:cs="Sylfaen"/>
          <w:sz w:val="22"/>
          <w:szCs w:val="22"/>
          <w:lang w:val="hy-AM"/>
        </w:rPr>
        <w:t>կան և այլ առանձնահատկություններով պայմանավորված, ոլորտը հանդի</w:t>
      </w:r>
      <w:r w:rsidRPr="00F92F0B">
        <w:rPr>
          <w:rFonts w:ascii="GHEA Grapalat" w:hAnsi="GHEA Grapalat" w:cs="Sylfaen"/>
          <w:sz w:val="22"/>
          <w:szCs w:val="22"/>
          <w:lang w:val="hy-AM"/>
        </w:rPr>
        <w:softHyphen/>
        <w:t>սանում է բարձր ռիսկային: Հանրապետությունում գյուղատնտեսական արտադրու</w:t>
      </w:r>
      <w:r w:rsidRPr="00F92F0B">
        <w:rPr>
          <w:rFonts w:ascii="GHEA Grapalat" w:hAnsi="GHEA Grapalat" w:cs="Sylfaen"/>
          <w:sz w:val="22"/>
          <w:szCs w:val="22"/>
          <w:lang w:val="hy-AM"/>
        </w:rPr>
        <w:softHyphen/>
        <w:t>թյունը կազմակերպվում է ընդարձակ տա</w:t>
      </w:r>
      <w:r w:rsidRPr="00F92F0B">
        <w:rPr>
          <w:rFonts w:ascii="GHEA Grapalat" w:hAnsi="GHEA Grapalat" w:cs="Sylfaen"/>
          <w:sz w:val="22"/>
          <w:szCs w:val="22"/>
          <w:lang w:val="hy-AM"/>
        </w:rPr>
        <w:softHyphen/>
        <w:t>րածքների վրա, բազմաբնույթ ուղղու</w:t>
      </w:r>
      <w:r w:rsidRPr="00F92F0B">
        <w:rPr>
          <w:rFonts w:ascii="GHEA Grapalat" w:hAnsi="GHEA Grapalat" w:cs="Sylfaen"/>
          <w:sz w:val="22"/>
          <w:szCs w:val="22"/>
          <w:lang w:val="hy-AM"/>
        </w:rPr>
        <w:softHyphen/>
        <w:t xml:space="preserve">թյուններով, որը լրացուցիչ ծախսեր և ջանքեր է պահանջում բնակլիմայական աղետների կառավարման համար: </w:t>
      </w:r>
    </w:p>
    <w:p w:rsidR="00B172A8" w:rsidRPr="00F92F0B" w:rsidRDefault="00B172A8" w:rsidP="001331B3">
      <w:pPr>
        <w:pStyle w:val="ListParagraph1"/>
        <w:numPr>
          <w:ilvl w:val="0"/>
          <w:numId w:val="1"/>
        </w:numPr>
        <w:tabs>
          <w:tab w:val="left" w:pos="426"/>
          <w:tab w:val="left" w:pos="1092"/>
        </w:tabs>
        <w:spacing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Գյուղատնտեսության ոլորտի ռիսկերի մեղմման գործընթացում կարևորվում է ռազմա</w:t>
      </w:r>
      <w:r w:rsidRPr="00F92F0B">
        <w:rPr>
          <w:rFonts w:ascii="GHEA Grapalat" w:hAnsi="GHEA Grapalat" w:cs="Sylfaen"/>
          <w:sz w:val="22"/>
          <w:szCs w:val="22"/>
          <w:lang w:val="hy-AM"/>
        </w:rPr>
        <w:softHyphen/>
        <w:t>վարական մեծ նշանակություն ունեցող կարկտահարության դեմ պայքարը, հաշվի առնելով նաև այն փաստը, որ  մթնոլորտային վտանգավոր երևույթներից տնտեսությանը ամենամեծ վնասը հասցնում է կարկտահարությունը: Հետևապես, անհրաժեշտ է շեշտակի զարգացնել տվյալ ուղղությունը, մասնավորապես՝ ընդլայնել պաշտպանվող տարածքները, բարձրացնել հակա</w:t>
      </w:r>
      <w:r w:rsidRPr="00F92F0B">
        <w:rPr>
          <w:rFonts w:ascii="GHEA Grapalat" w:hAnsi="GHEA Grapalat" w:cs="Sylfaen"/>
          <w:sz w:val="22"/>
          <w:szCs w:val="22"/>
          <w:lang w:val="hy-AM"/>
        </w:rPr>
        <w:softHyphen/>
        <w:t>կարկտային ներգործու</w:t>
      </w:r>
      <w:r w:rsidRPr="00F92F0B">
        <w:rPr>
          <w:rFonts w:ascii="GHEA Grapalat" w:hAnsi="GHEA Grapalat" w:cs="Sylfaen"/>
          <w:sz w:val="22"/>
          <w:szCs w:val="22"/>
          <w:lang w:val="hy-AM"/>
        </w:rPr>
        <w:softHyphen/>
        <w:t>թյան արդյունավետությունը, փորձարկել ու ներդնել հակակարկտային պաշտպա</w:t>
      </w:r>
      <w:r w:rsidRPr="00F92F0B">
        <w:rPr>
          <w:rFonts w:ascii="GHEA Grapalat" w:hAnsi="GHEA Grapalat" w:cs="Sylfaen"/>
          <w:sz w:val="22"/>
          <w:szCs w:val="22"/>
          <w:lang w:val="hy-AM"/>
        </w:rPr>
        <w:softHyphen/>
        <w:t>նության նոր միջոցներ:</w:t>
      </w:r>
    </w:p>
    <w:p w:rsidR="00B172A8" w:rsidRPr="00F92F0B" w:rsidRDefault="00B172A8" w:rsidP="001331B3">
      <w:pPr>
        <w:pStyle w:val="ListParagraph1"/>
        <w:numPr>
          <w:ilvl w:val="0"/>
          <w:numId w:val="1"/>
        </w:numPr>
        <w:shd w:val="clear" w:color="auto" w:fill="FFFFFF"/>
        <w:tabs>
          <w:tab w:val="left" w:pos="426"/>
          <w:tab w:val="left" w:pos="1092"/>
        </w:tabs>
        <w:spacing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 xml:space="preserve"> Հակակարկտային ծառայությունը հանրապետությունում ստեղծվել է 1964 թվականին: 1980-ական թվականներին այն ընդգրկում էր 11 հակակարկտային ռազմականացված կենտրոն` 60 հրթիռահրետանային մարտկոցներով: Հանրապետու</w:t>
      </w:r>
      <w:r w:rsidRPr="00F92F0B">
        <w:rPr>
          <w:rFonts w:ascii="GHEA Grapalat" w:hAnsi="GHEA Grapalat" w:cs="Sylfaen"/>
          <w:sz w:val="22"/>
          <w:szCs w:val="22"/>
          <w:lang w:val="hy-AM"/>
        </w:rPr>
        <w:softHyphen/>
        <w:t>թյան 15 վարչատարածքային շրջանների ավելի քան 1,0 մլն հեկտար ընդհանուր տարածքի վրա տարվում էին կարկուտի դեմ պայքարի աշխատանքներ: 1992 թվականից հակակարկտային պաշտպանության աշխատանքները դադարեցվել են՝ ֆինանսական հատկացումների բացակայության պատճառով:</w:t>
      </w:r>
    </w:p>
    <w:p w:rsidR="00B172A8" w:rsidRPr="00F92F0B" w:rsidRDefault="00B172A8" w:rsidP="001331B3">
      <w:pPr>
        <w:pStyle w:val="ListParagraph1"/>
        <w:numPr>
          <w:ilvl w:val="0"/>
          <w:numId w:val="1"/>
        </w:numPr>
        <w:shd w:val="clear" w:color="auto" w:fill="FFFFFF"/>
        <w:tabs>
          <w:tab w:val="left" w:pos="426"/>
          <w:tab w:val="left" w:pos="1092"/>
        </w:tabs>
        <w:spacing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lastRenderedPageBreak/>
        <w:t xml:space="preserve"> Հաշվի առնելով հակակարկտային աշխատանքների խիստ կարևորությունն ու անհրա</w:t>
      </w:r>
      <w:r w:rsidRPr="00F92F0B">
        <w:rPr>
          <w:rFonts w:ascii="GHEA Grapalat" w:hAnsi="GHEA Grapalat" w:cs="Sylfaen"/>
          <w:sz w:val="22"/>
          <w:szCs w:val="22"/>
          <w:lang w:val="hy-AM"/>
        </w:rPr>
        <w:softHyphen/>
        <w:t>ժեշտու</w:t>
      </w:r>
      <w:r w:rsidRPr="00F92F0B">
        <w:rPr>
          <w:rFonts w:ascii="GHEA Grapalat" w:hAnsi="GHEA Grapalat" w:cs="Sylfaen"/>
          <w:sz w:val="22"/>
          <w:szCs w:val="22"/>
          <w:lang w:val="hy-AM"/>
        </w:rPr>
        <w:softHyphen/>
        <w:t>թյունը` Հայաստանի Հանրապետության կառավարության 2003 թվականի ապրիլի 3-ի N 467-Ն որոշմամբ ստեղծվել է «Մթնոլորտային երևույթների վրա ակտիվ ներգործության ծառայություն» պետական ոչ առևտրային կազմակերպու</w:t>
      </w:r>
      <w:r w:rsidRPr="00F92F0B">
        <w:rPr>
          <w:rFonts w:ascii="GHEA Grapalat" w:hAnsi="GHEA Grapalat" w:cs="Sylfaen"/>
          <w:sz w:val="22"/>
          <w:szCs w:val="22"/>
          <w:lang w:val="hy-AM"/>
        </w:rPr>
        <w:softHyphen/>
        <w:t>թյունը, որը վերակազմակերպվել է  Հիդրո</w:t>
      </w:r>
      <w:r w:rsidRPr="00F92F0B">
        <w:rPr>
          <w:rFonts w:ascii="GHEA Grapalat" w:hAnsi="GHEA Grapalat" w:cs="Sylfaen"/>
          <w:sz w:val="22"/>
          <w:szCs w:val="22"/>
          <w:lang w:val="hy-AM"/>
        </w:rPr>
        <w:softHyphen/>
        <w:t xml:space="preserve">օդերևութաբանության  և  մթնոլորտային  երևույթների  վրա  ակտիվ  ներգործության   ծառայություն պետական ոչ առևտրային կազմակերպության, որի կառավարման լիազորությունները վերապահվել են Հայաստանի Հանրապետության արտակարգ իրավիճակների նախարարությանը:  </w:t>
      </w:r>
    </w:p>
    <w:p w:rsidR="00B172A8" w:rsidRPr="00F92F0B" w:rsidRDefault="00B172A8" w:rsidP="001331B3">
      <w:pPr>
        <w:pStyle w:val="ListParagraph1"/>
        <w:numPr>
          <w:ilvl w:val="0"/>
          <w:numId w:val="1"/>
        </w:numPr>
        <w:tabs>
          <w:tab w:val="left" w:pos="567"/>
          <w:tab w:val="left" w:pos="1092"/>
        </w:tabs>
        <w:spacing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 xml:space="preserve"> 2014 թվականի սկզբին գործում  էին երկու ռադիոլոկացիոն կայան և 154 հակակարկտային կայանք, որից 145-ը ռադիոմոդեմային, իսկ 9-ը՝ շարժական՝ առանձնացված ՎՊՆ-ՎԼԱՆ (VPN-VLAN) կապուղիով: 2014 թվականին տեղադրվեցին թվով 80 «Զենիթ» տիպի ԳՍՄ-ՍՄՍ (GSM-SMS) կարճ հաղորդագրությունների միջոցով կառավարվող հակակարկտային կայանքներ, որոնք տեղադրվեցին Արագածոտնի (7 կայանք), Արմավիրի (50 կայանք), Արարատի (18 կայանք)  և Լոռու (5 կայանք) մարզերում: Միասնական կառավարման համակարգի լիարժեք գործունեությունն ապահովելու նպատակով ստեղծվեց Հայաստանի Հանրապետության և Լեռնային Ղարաբաղի Հանրապետության տարածքներում տեղակայված հակակարկտային կայանքների միասնական կառավարման համակարգ, որով  2014-2015 թթ. ընթացքում միասնական կառավարման  վերցվեցին վերոնշյալ կայանքները, որի արդյունքում զգալիորեն բարձրացավ հակակարկտային ներգործության աշխատանքների արդյու</w:t>
      </w:r>
      <w:r w:rsidRPr="00F92F0B">
        <w:rPr>
          <w:rFonts w:ascii="GHEA Grapalat" w:hAnsi="GHEA Grapalat" w:cs="Sylfaen"/>
          <w:sz w:val="22"/>
          <w:szCs w:val="22"/>
          <w:lang w:val="hy-AM"/>
        </w:rPr>
        <w:softHyphen/>
        <w:t xml:space="preserve">նավետությունը: </w:t>
      </w:r>
    </w:p>
    <w:p w:rsidR="00B172A8" w:rsidRPr="00F92F0B" w:rsidRDefault="00B172A8" w:rsidP="001331B3">
      <w:pPr>
        <w:pStyle w:val="ListParagraph1"/>
        <w:numPr>
          <w:ilvl w:val="0"/>
          <w:numId w:val="1"/>
        </w:numPr>
        <w:tabs>
          <w:tab w:val="left" w:pos="426"/>
          <w:tab w:val="left" w:pos="1092"/>
        </w:tabs>
        <w:spacing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2015 թվականի ընթացքում Հայաստանի Հանրապետության տարածքում հակա</w:t>
      </w:r>
      <w:r w:rsidRPr="00F92F0B">
        <w:rPr>
          <w:rFonts w:ascii="GHEA Grapalat" w:hAnsi="GHEA Grapalat" w:cs="Sylfaen"/>
          <w:sz w:val="22"/>
          <w:szCs w:val="22"/>
          <w:lang w:val="hy-AM"/>
        </w:rPr>
        <w:softHyphen/>
        <w:t>կարկտային ներգործության աշխատանքներն իրականացվել են 2 ռադիոտեղորո</w:t>
      </w:r>
      <w:r w:rsidRPr="00F92F0B">
        <w:rPr>
          <w:rFonts w:ascii="GHEA Grapalat" w:hAnsi="GHEA Grapalat" w:cs="Sylfaen"/>
          <w:sz w:val="22"/>
          <w:szCs w:val="22"/>
          <w:lang w:val="hy-AM"/>
        </w:rPr>
        <w:softHyphen/>
        <w:t>շիչ</w:t>
      </w:r>
      <w:r w:rsidRPr="00F92F0B">
        <w:rPr>
          <w:rFonts w:ascii="GHEA Grapalat" w:hAnsi="GHEA Grapalat" w:cs="Sylfaen"/>
          <w:sz w:val="22"/>
          <w:szCs w:val="22"/>
          <w:lang w:val="hy-AM"/>
        </w:rPr>
        <w:softHyphen/>
        <w:t>ով և 435 հակակարկտային կայանքով, իսկ 2016 թվականին` թվով 496 կայանքի միջոցով: Ներկայումս հակակարկտային կա</w:t>
      </w:r>
      <w:r w:rsidRPr="00F92F0B">
        <w:rPr>
          <w:rFonts w:ascii="GHEA Grapalat" w:hAnsi="GHEA Grapalat" w:cs="Sylfaen"/>
          <w:sz w:val="22"/>
          <w:szCs w:val="22"/>
          <w:lang w:val="hy-AM"/>
        </w:rPr>
        <w:softHyphen/>
        <w:t>յանք</w:t>
      </w:r>
      <w:r w:rsidRPr="00F92F0B">
        <w:rPr>
          <w:rFonts w:ascii="GHEA Grapalat" w:hAnsi="GHEA Grapalat" w:cs="Sylfaen"/>
          <w:sz w:val="22"/>
          <w:szCs w:val="22"/>
          <w:lang w:val="hy-AM"/>
        </w:rPr>
        <w:softHyphen/>
        <w:t>ներով պաշտպանված է Հայաստանի Հանրապետության մշակվող տարածքների շուրջ 8 %-ը:</w:t>
      </w:r>
    </w:p>
    <w:p w:rsidR="00B172A8" w:rsidRPr="00F92F0B" w:rsidRDefault="00B172A8" w:rsidP="001331B3">
      <w:pPr>
        <w:pStyle w:val="ListParagraph1"/>
        <w:numPr>
          <w:ilvl w:val="0"/>
          <w:numId w:val="1"/>
        </w:numPr>
        <w:shd w:val="clear" w:color="auto" w:fill="FFFFFF"/>
        <w:tabs>
          <w:tab w:val="left" w:pos="426"/>
          <w:tab w:val="left" w:pos="1092"/>
        </w:tabs>
        <w:spacing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Մինչև 1992 թվականը հակակարկտային պաշտպանության աշխատանքների արդյունա</w:t>
      </w:r>
      <w:r w:rsidRPr="00F92F0B">
        <w:rPr>
          <w:rFonts w:ascii="GHEA Grapalat" w:hAnsi="GHEA Grapalat" w:cs="Sylfaen"/>
          <w:sz w:val="22"/>
          <w:szCs w:val="22"/>
          <w:lang w:val="hy-AM"/>
        </w:rPr>
        <w:softHyphen/>
        <w:t>վետու</w:t>
      </w:r>
      <w:r w:rsidRPr="00F92F0B">
        <w:rPr>
          <w:rFonts w:ascii="GHEA Grapalat" w:hAnsi="GHEA Grapalat" w:cs="Sylfaen"/>
          <w:sz w:val="22"/>
          <w:szCs w:val="22"/>
          <w:lang w:val="hy-AM"/>
        </w:rPr>
        <w:softHyphen/>
        <w:t>թյունը կազմել է 94 %, իսկ ստացված եկամուտները գերազանցել են ծախսերն ավելի քան 5 անգամ: Համաձայն Արագածոտնի և Լոռու ռադիոլոկացիոն հակակարկտային կայանների 2015 թվականի տվյալների, կարկտահարության դեպքերի ընդհանուր թիվը չպաշտպանվող տարած</w:t>
      </w:r>
      <w:r w:rsidRPr="00F92F0B">
        <w:rPr>
          <w:rFonts w:ascii="GHEA Grapalat" w:hAnsi="GHEA Grapalat" w:cs="Sylfaen"/>
          <w:sz w:val="22"/>
          <w:szCs w:val="22"/>
          <w:lang w:val="hy-AM"/>
        </w:rPr>
        <w:softHyphen/>
        <w:t>քներում  կազմել է 111, իսկ պաշտպանվող տարածքներում՝ 9, իսկ Արագա</w:t>
      </w:r>
      <w:r w:rsidRPr="00F92F0B">
        <w:rPr>
          <w:rFonts w:ascii="GHEA Grapalat" w:hAnsi="GHEA Grapalat" w:cs="Sylfaen"/>
          <w:sz w:val="22"/>
          <w:szCs w:val="22"/>
          <w:lang w:val="hy-AM"/>
        </w:rPr>
        <w:softHyphen/>
        <w:t xml:space="preserve">ծոտնի և Արմավիրի մարզերի 16 գյուղերում տեղակայված 30 հակակարկտային գազագեներատորային կայանքների ռադիոմոդեմային հեռակառավարման մեթոդով պաշտպանության տակ վերցված շուրջ 2500 հեկտար գյուղատնտեսական մշակաբույսերի </w:t>
      </w:r>
      <w:r w:rsidRPr="00F92F0B">
        <w:rPr>
          <w:rFonts w:ascii="GHEA Grapalat" w:hAnsi="GHEA Grapalat" w:cs="Sylfaen"/>
          <w:sz w:val="22"/>
          <w:szCs w:val="22"/>
          <w:lang w:val="hy-AM"/>
        </w:rPr>
        <w:lastRenderedPageBreak/>
        <w:t>պաշտպանության ֆիզիկական արդյունավետությունը 2009 թվականի տվյալներով  կազմել է 55-75 %:</w:t>
      </w:r>
    </w:p>
    <w:p w:rsidR="00B172A8" w:rsidRPr="00F92F0B" w:rsidRDefault="00B172A8" w:rsidP="001331B3">
      <w:pPr>
        <w:pStyle w:val="ListParagraph1"/>
        <w:numPr>
          <w:ilvl w:val="0"/>
          <w:numId w:val="1"/>
        </w:numPr>
        <w:tabs>
          <w:tab w:val="left" w:pos="426"/>
          <w:tab w:val="left" w:pos="1092"/>
        </w:tabs>
        <w:spacing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 xml:space="preserve">   Ներկայումս նպատակահարմար է համարվում հրթիռային եղանակի ներդրումը, ինչի դեպքում անհրաժեշտ է ՀՀ տարածքում կամայա</w:t>
      </w:r>
      <w:r w:rsidRPr="00F92F0B">
        <w:rPr>
          <w:rFonts w:ascii="GHEA Grapalat" w:hAnsi="GHEA Grapalat" w:cs="Sylfaen"/>
          <w:sz w:val="22"/>
          <w:szCs w:val="22"/>
          <w:lang w:val="hy-AM"/>
        </w:rPr>
        <w:softHyphen/>
        <w:t>կանորեն տեղակայված գազագենե-րատորային հակակարկտային կայանքները  վերազինել և տեղակայել սահմանամերձ գոտիներում, ինչը կկանխարգելի  հանրապետության տարածք ներթափանցող մթնոլորտային ճակատային գործ</w:t>
      </w:r>
      <w:r w:rsidRPr="00F92F0B">
        <w:rPr>
          <w:rFonts w:ascii="GHEA Grapalat" w:hAnsi="GHEA Grapalat" w:cs="Sylfaen"/>
          <w:sz w:val="22"/>
          <w:szCs w:val="22"/>
          <w:lang w:val="hy-AM"/>
        </w:rPr>
        <w:softHyphen/>
        <w:t>ընթացների հետագա զարգացումը: Արդյունքում, կնվազի լրացուցիչ գազագեներա</w:t>
      </w:r>
      <w:r w:rsidRPr="00F92F0B">
        <w:rPr>
          <w:rFonts w:ascii="GHEA Grapalat" w:hAnsi="GHEA Grapalat" w:cs="Sylfaen"/>
          <w:sz w:val="22"/>
          <w:szCs w:val="22"/>
          <w:lang w:val="hy-AM"/>
        </w:rPr>
        <w:softHyphen/>
        <w:t>տորային հակակարկտային կայանքների ձեռքբերման անհրաժեշտությունը, իսկ սահմանամերձ գոտիներում պաշտպանության տակ  կվերցվի ավելի  մեծ  տարածք, ինչը թույլ կտա զգալիորեն նվազեցնել կարկտահարության հետևանքով  գյուղա</w:t>
      </w:r>
      <w:r w:rsidRPr="00F92F0B">
        <w:rPr>
          <w:rFonts w:ascii="GHEA Grapalat" w:hAnsi="GHEA Grapalat" w:cs="Sylfaen"/>
          <w:sz w:val="22"/>
          <w:szCs w:val="22"/>
          <w:lang w:val="hy-AM"/>
        </w:rPr>
        <w:softHyphen/>
        <w:t>տնտեսու</w:t>
      </w:r>
      <w:r w:rsidRPr="00F92F0B">
        <w:rPr>
          <w:rFonts w:ascii="GHEA Grapalat" w:hAnsi="GHEA Grapalat" w:cs="Sylfaen"/>
          <w:sz w:val="22"/>
          <w:szCs w:val="22"/>
          <w:lang w:val="hy-AM"/>
        </w:rPr>
        <w:softHyphen/>
        <w:t xml:space="preserve">թյանը պատճառվող  վնասը: </w:t>
      </w:r>
    </w:p>
    <w:p w:rsidR="00B172A8" w:rsidRPr="00F92F0B" w:rsidRDefault="00B172A8" w:rsidP="001331B3">
      <w:pPr>
        <w:pStyle w:val="ListParagraph1"/>
        <w:numPr>
          <w:ilvl w:val="0"/>
          <w:numId w:val="1"/>
        </w:numPr>
        <w:tabs>
          <w:tab w:val="left" w:pos="1092"/>
        </w:tabs>
        <w:spacing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 xml:space="preserve"> Գյուղատնտեսության ապահովագրական համակարգի բացակայության պայման</w:t>
      </w:r>
      <w:r w:rsidRPr="00F92F0B">
        <w:rPr>
          <w:rFonts w:ascii="GHEA Grapalat" w:hAnsi="GHEA Grapalat" w:cs="Sylfaen"/>
          <w:sz w:val="22"/>
          <w:szCs w:val="22"/>
          <w:lang w:val="hy-AM"/>
        </w:rPr>
        <w:softHyphen/>
        <w:t>ներում, կարկտա</w:t>
      </w:r>
      <w:r w:rsidRPr="00F92F0B">
        <w:rPr>
          <w:rFonts w:ascii="GHEA Grapalat" w:hAnsi="GHEA Grapalat" w:cs="Sylfaen"/>
          <w:sz w:val="22"/>
          <w:szCs w:val="22"/>
          <w:lang w:val="hy-AM"/>
        </w:rPr>
        <w:softHyphen/>
        <w:t>հարությունների դեպքում, երաշխավորված բերքի ու տնտեսավարող</w:t>
      </w:r>
      <w:r w:rsidRPr="00F92F0B">
        <w:rPr>
          <w:rFonts w:ascii="GHEA Grapalat" w:hAnsi="GHEA Grapalat" w:cs="Sylfaen"/>
          <w:sz w:val="22"/>
          <w:szCs w:val="22"/>
          <w:lang w:val="hy-AM"/>
        </w:rPr>
        <w:softHyphen/>
        <w:t>ների եկամուտների ապահովման համար հուսալի միջոց է հատկապես խաղողի և պտղատու այգիներում կարկտապաշտպան ցանցաշերտերի տեխնոլոգիաների ներդրումը: Ներկայումս հանրապետության շուրջ 60-70 հեկտար տարածք</w:t>
      </w:r>
      <w:r w:rsidRPr="00F92F0B">
        <w:rPr>
          <w:rFonts w:ascii="GHEA Grapalat" w:hAnsi="GHEA Grapalat" w:cs="Sylfaen"/>
          <w:sz w:val="22"/>
          <w:szCs w:val="22"/>
          <w:lang w:val="hy-AM"/>
        </w:rPr>
        <w:softHyphen/>
        <w:t>ներում տեղադրվել են կարկտապաշտպան ցանցեր, որոնց կիրառման արդյունավետու</w:t>
      </w:r>
      <w:r w:rsidRPr="00F92F0B">
        <w:rPr>
          <w:rFonts w:ascii="GHEA Grapalat" w:hAnsi="GHEA Grapalat" w:cs="Sylfaen"/>
          <w:sz w:val="22"/>
          <w:szCs w:val="22"/>
          <w:lang w:val="hy-AM"/>
        </w:rPr>
        <w:softHyphen/>
        <w:t>թյունը կազմում է գրեթե 100 %: 2013 թվականին &lt;&lt;Ագրոբիզնեսի և գյուղի զարգացման կենտրոն&gt;&gt; հիմնադրամի (CARD) &lt;&lt;Շուկաներ Մեղրիի համար&gt;&gt; ծրագրի, &lt;&lt;Միացյալ ազգերի զարգացման ծրագրի&gt;&gt; (UNDP) և &lt;&lt;Աղետների ռիսկերի նվազեցման ազգային պլատֆորմի&gt;&gt; համատեղ ջանքերով նմանատիպ փորձարկում է իրականացվել Մեղրիի տարածաշրջանի Ալվանք համայնքում, որտեղ ցանցապատվել է 400 մ2 խաղողի լարային այգի: &lt;&lt;Միացյալ ազգերի զարգացման ծրագրի&gt;&gt; &lt;&lt;Աղետների ռիսկերի նվազեցման ծրագրով&gt;&gt; Տավուշի մարզի Տավուշ համայնքում կատարվել է 0.45 հա խաղողի այգու ցանցապատում: Վերջին երեք տարիներին այն ապահովել է բարձր արդյունքներ:</w:t>
      </w:r>
    </w:p>
    <w:p w:rsidR="00B172A8" w:rsidRPr="00F92F0B" w:rsidRDefault="00B172A8" w:rsidP="001331B3">
      <w:pPr>
        <w:pStyle w:val="ListParagraph1"/>
        <w:numPr>
          <w:ilvl w:val="0"/>
          <w:numId w:val="1"/>
        </w:numPr>
        <w:tabs>
          <w:tab w:val="left" w:pos="1092"/>
        </w:tabs>
        <w:spacing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Գյուղատնտեսության ոլորտում հակակարկտային ցանցերի առավելությունների ներ</w:t>
      </w:r>
      <w:r w:rsidRPr="00F92F0B">
        <w:rPr>
          <w:rFonts w:ascii="GHEA Grapalat" w:hAnsi="GHEA Grapalat" w:cs="Sylfaen"/>
          <w:sz w:val="22"/>
          <w:szCs w:val="22"/>
          <w:lang w:val="hy-AM"/>
        </w:rPr>
        <w:softHyphen/>
        <w:t>կայացմանը, ներդրման խոչընդոտների գնա</w:t>
      </w:r>
      <w:r w:rsidRPr="00F92F0B">
        <w:rPr>
          <w:rFonts w:ascii="GHEA Grapalat" w:hAnsi="GHEA Grapalat" w:cs="Sylfaen"/>
          <w:sz w:val="22"/>
          <w:szCs w:val="22"/>
          <w:lang w:val="hy-AM"/>
        </w:rPr>
        <w:softHyphen/>
        <w:t>հատմանն ու դրանց մեղմանը, միջոցառումների ձեռնարկմանն է ուղղված տվյալ ծրագիրը:</w:t>
      </w:r>
    </w:p>
    <w:p w:rsidR="00B172A8" w:rsidRPr="00F92F0B" w:rsidRDefault="00B172A8" w:rsidP="001331B3">
      <w:pPr>
        <w:pStyle w:val="ListParagraph1"/>
        <w:tabs>
          <w:tab w:val="left" w:pos="1092"/>
        </w:tabs>
        <w:spacing w:line="360" w:lineRule="auto"/>
        <w:ind w:left="0" w:right="-691"/>
        <w:jc w:val="center"/>
        <w:rPr>
          <w:rFonts w:ascii="GHEA Grapalat" w:hAnsi="GHEA Grapalat" w:cs="Sylfaen"/>
          <w:sz w:val="22"/>
          <w:szCs w:val="22"/>
        </w:rPr>
      </w:pPr>
      <w:r w:rsidRPr="00F92F0B">
        <w:rPr>
          <w:rFonts w:ascii="GHEA Grapalat" w:hAnsi="GHEA Grapalat" w:cs="Sylfaen"/>
          <w:sz w:val="22"/>
          <w:szCs w:val="22"/>
        </w:rPr>
        <w:t xml:space="preserve">II. </w:t>
      </w:r>
      <w:r w:rsidRPr="00F92F0B">
        <w:rPr>
          <w:rFonts w:ascii="GHEA Grapalat" w:hAnsi="GHEA Grapalat" w:cs="Sylfaen"/>
          <w:sz w:val="22"/>
          <w:szCs w:val="22"/>
          <w:lang w:val="hy-AM"/>
        </w:rPr>
        <w:t>ԾՐԱԳՐԻ ԻՐԱԿԱՆԱՑՄԱՆ ԱՆՀՐԱԺԵՇՏՈՒԹՅՈՒՆԸ</w:t>
      </w:r>
    </w:p>
    <w:p w:rsidR="00B172A8" w:rsidRPr="00F92F0B" w:rsidRDefault="00B172A8" w:rsidP="001331B3">
      <w:pPr>
        <w:pStyle w:val="ListParagraph1"/>
        <w:numPr>
          <w:ilvl w:val="0"/>
          <w:numId w:val="1"/>
        </w:numPr>
        <w:tabs>
          <w:tab w:val="left" w:pos="1092"/>
        </w:tabs>
        <w:spacing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 xml:space="preserve">Տարբեր բնական աղետների, այդ թվում կարկտահարության և անկանխատեսելի պատահարների հետևանքով զգալի կորուստներ են կրում հանրապետության գյուղատնտեսությունում տնտեսավարողները: </w:t>
      </w:r>
    </w:p>
    <w:p w:rsidR="00B172A8" w:rsidRPr="00F92F0B" w:rsidRDefault="00B172A8" w:rsidP="001331B3">
      <w:pPr>
        <w:pStyle w:val="ListParagraph1"/>
        <w:numPr>
          <w:ilvl w:val="0"/>
          <w:numId w:val="1"/>
        </w:numPr>
        <w:tabs>
          <w:tab w:val="left" w:pos="426"/>
          <w:tab w:val="left" w:pos="1092"/>
        </w:tabs>
        <w:spacing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 xml:space="preserve"> Յուրաքանչյուր տարի կարկուտի պատճառով վնասվում են հանրապետության այգե</w:t>
      </w:r>
      <w:r w:rsidRPr="00F92F0B">
        <w:rPr>
          <w:rFonts w:ascii="GHEA Grapalat" w:hAnsi="GHEA Grapalat" w:cs="Sylfaen"/>
          <w:sz w:val="22"/>
          <w:szCs w:val="22"/>
          <w:lang w:val="hy-AM"/>
        </w:rPr>
        <w:softHyphen/>
        <w:t xml:space="preserve">տարածքների 10-15 %, որոշ դեպքերում կարկտահարված տարածքներում բերքի կորուստը </w:t>
      </w:r>
      <w:r w:rsidRPr="00F92F0B">
        <w:rPr>
          <w:rFonts w:ascii="GHEA Grapalat" w:hAnsi="GHEA Grapalat" w:cs="Sylfaen"/>
          <w:sz w:val="22"/>
          <w:szCs w:val="22"/>
          <w:lang w:val="hy-AM"/>
        </w:rPr>
        <w:lastRenderedPageBreak/>
        <w:t>կազմում է 80-100 %: Կարկտահարությունից վնասված բերքը կորցնում է ապրանքային տեսքը, որի պատճառով դժվարանում է դրա իրացումը, զգալիորեն նվազում է տնտեսավարողների եկամուտները: Ուժեղ կարկտահարված այգիների վերականգնման համար պահանջվում է առնվազն մեկ տարի և լրացուցիչ ֆինան</w:t>
      </w:r>
      <w:r w:rsidRPr="00F92F0B">
        <w:rPr>
          <w:rFonts w:ascii="GHEA Grapalat" w:hAnsi="GHEA Grapalat" w:cs="Sylfaen"/>
          <w:sz w:val="22"/>
          <w:szCs w:val="22"/>
          <w:lang w:val="hy-AM"/>
        </w:rPr>
        <w:softHyphen/>
        <w:t>սական ներդրումներ` այգիներում լրացուցիչ էտի,  պարարտացման և ագրոտեխ</w:t>
      </w:r>
      <w:r w:rsidRPr="00F92F0B">
        <w:rPr>
          <w:rFonts w:ascii="GHEA Grapalat" w:hAnsi="GHEA Grapalat" w:cs="Sylfaen"/>
          <w:sz w:val="22"/>
          <w:szCs w:val="22"/>
          <w:lang w:val="hy-AM"/>
        </w:rPr>
        <w:softHyphen/>
        <w:t xml:space="preserve">նիկական այլ միջոցառումների իրականացման համար: </w:t>
      </w:r>
    </w:p>
    <w:p w:rsidR="00B172A8" w:rsidRPr="00F92F0B" w:rsidRDefault="00B172A8" w:rsidP="001331B3">
      <w:pPr>
        <w:pStyle w:val="ListParagraph1"/>
        <w:numPr>
          <w:ilvl w:val="0"/>
          <w:numId w:val="1"/>
        </w:numPr>
        <w:tabs>
          <w:tab w:val="left" w:pos="426"/>
          <w:tab w:val="left" w:pos="1092"/>
        </w:tabs>
        <w:spacing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2013 թվականին Հայաստանի Հանրապետության Արմավիրի մարզում մայիսի 12-ին և 17-ին տեղացած կարկտահարության հետևանքով 12817 հողօգտագործողների մոտ վնասվել են 11090 հա գյուղատնտեսական մշակաբույսերի ցանքատարածություն</w:t>
      </w:r>
      <w:r w:rsidRPr="00F92F0B">
        <w:rPr>
          <w:rFonts w:ascii="GHEA Grapalat" w:hAnsi="GHEA Grapalat" w:cs="Sylfaen"/>
          <w:sz w:val="22"/>
          <w:szCs w:val="22"/>
          <w:lang w:val="hy-AM"/>
        </w:rPr>
        <w:softHyphen/>
        <w:t xml:space="preserve">ներ, պտղատու և խաղողի այգիներ: Հասցված վնասը գնահատվել է շուրջ 25.3 մլրդ դրամ: </w:t>
      </w:r>
    </w:p>
    <w:p w:rsidR="00B172A8" w:rsidRPr="00F92F0B" w:rsidRDefault="00B172A8" w:rsidP="001331B3">
      <w:pPr>
        <w:pStyle w:val="ListParagraph1"/>
        <w:numPr>
          <w:ilvl w:val="0"/>
          <w:numId w:val="1"/>
        </w:numPr>
        <w:tabs>
          <w:tab w:val="left" w:pos="426"/>
          <w:tab w:val="left" w:pos="1092"/>
        </w:tabs>
        <w:spacing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 xml:space="preserve"> 2014 թվականին օպերատիվ տվյալներով, Հայաստանի Հանրապետության 6 մարզում (Արագածոտնի, Արարատի, Արմավիրի, Լոռու, Վայոց Ձորի և Տավուշի) ցրտահարության հետևանքով վնասվել են 287 համայնքների 31716 տնտեսության պատկանող 9185 հա պտղատու և խաղողի այգիներ: Հասցված վնասը կազմել է շուրջ 11 մլրդ 181 մլն դրամ: Լոռու և Շիրակի մարզերում տեղացած կարկտահարության հետևանքով վնասվել են  Լոռու մարզում 15 և Շիրակի մարզում` 37 համայնքների 15101 հա գյուղատնտեսական մշակաբույսերի ցանքատա</w:t>
      </w:r>
      <w:r w:rsidRPr="00F92F0B">
        <w:rPr>
          <w:rFonts w:ascii="GHEA Grapalat" w:hAnsi="GHEA Grapalat" w:cs="Sylfaen"/>
          <w:sz w:val="22"/>
          <w:szCs w:val="22"/>
          <w:lang w:val="hy-AM"/>
        </w:rPr>
        <w:softHyphen/>
        <w:t xml:space="preserve">րածություններ: Հասցված վնասը գնահատվել է շուրջ 6.7 մլրդ դրամ: Ընդամենը 2014 թվականին բնական աղետների (ցրտահարություն և կարկուտ) հետևանքով պատճառած վնասը գնահատվում է շուրջ 17.9 մլրդ դրամ: </w:t>
      </w:r>
    </w:p>
    <w:p w:rsidR="00B172A8" w:rsidRPr="00F92F0B" w:rsidRDefault="00B172A8" w:rsidP="001331B3">
      <w:pPr>
        <w:pStyle w:val="ListParagraph1"/>
        <w:numPr>
          <w:ilvl w:val="0"/>
          <w:numId w:val="1"/>
        </w:numPr>
        <w:tabs>
          <w:tab w:val="left" w:pos="426"/>
          <w:tab w:val="left" w:pos="1092"/>
        </w:tabs>
        <w:spacing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2015 թվականին կարկտահարության հետևանքով վնասվել են հանրապետու</w:t>
      </w:r>
      <w:r w:rsidRPr="00F92F0B">
        <w:rPr>
          <w:rFonts w:ascii="GHEA Grapalat" w:hAnsi="GHEA Grapalat" w:cs="Sylfaen"/>
          <w:sz w:val="22"/>
          <w:szCs w:val="22"/>
          <w:lang w:val="hy-AM"/>
        </w:rPr>
        <w:softHyphen/>
        <w:t>թյան 8 մարզի 82 համայնքի (որոշ համայնքներ կարկտահարվել են 2-ից 3 անգամ) գյուղատնտեսական մշակաբույսերի շուրջ 8.8 հազար հա ցանքատա</w:t>
      </w:r>
      <w:r w:rsidRPr="00F92F0B">
        <w:rPr>
          <w:rFonts w:ascii="GHEA Grapalat" w:hAnsi="GHEA Grapalat" w:cs="Sylfaen"/>
          <w:sz w:val="22"/>
          <w:szCs w:val="22"/>
          <w:lang w:val="hy-AM"/>
        </w:rPr>
        <w:softHyphen/>
        <w:t>րածություններ, բերքի կորուստը կազմել է շուրջ 57.5 հազար տոննա, վնասը` շուրջ 7.8 մլրդ դրամ:</w:t>
      </w:r>
    </w:p>
    <w:p w:rsidR="00B172A8" w:rsidRPr="00F92F0B" w:rsidRDefault="00B172A8" w:rsidP="001331B3">
      <w:pPr>
        <w:pStyle w:val="ListParagraph1"/>
        <w:numPr>
          <w:ilvl w:val="0"/>
          <w:numId w:val="1"/>
        </w:numPr>
        <w:tabs>
          <w:tab w:val="left" w:pos="426"/>
          <w:tab w:val="left" w:pos="1092"/>
        </w:tabs>
        <w:spacing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 xml:space="preserve"> 2016 թվականին կարկտահարության հետևանքով վնասվել են հանրապետության 9 մարզի 150 համայնքի (որոշ համայնքներ կարկտահարվել են 2-ից 3 անգամ) գյուղատնտեսական մշակաբույսերի շուրջ 23.1 հազար հա մշակվող տարածություններ, բերքի կորուստը կազմել է շուրջ 278.6 հազար տոննա, վնասը` շուրջ 33.6 մլրդ դրամ: </w:t>
      </w:r>
    </w:p>
    <w:p w:rsidR="00B172A8" w:rsidRPr="00F92F0B" w:rsidRDefault="00B172A8" w:rsidP="001331B3">
      <w:pPr>
        <w:pStyle w:val="ListParagraph1"/>
        <w:numPr>
          <w:ilvl w:val="0"/>
          <w:numId w:val="1"/>
        </w:numPr>
        <w:tabs>
          <w:tab w:val="left" w:pos="426"/>
          <w:tab w:val="left" w:pos="1092"/>
        </w:tabs>
        <w:spacing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 xml:space="preserve">  Հակակակարկտային ակտիվ ներգործության մեթոդների հետ միասին կարևորվում է հակակարկտային ցանցերի կիրառումը, որի համար պահանջվում է մատչելի մեխանիզմներով  դրանց ներդրում և օգտագործում:</w:t>
      </w:r>
    </w:p>
    <w:p w:rsidR="00B172A8" w:rsidRPr="00F92F0B" w:rsidRDefault="00B172A8" w:rsidP="001331B3">
      <w:pPr>
        <w:tabs>
          <w:tab w:val="left" w:pos="1092"/>
        </w:tabs>
        <w:spacing w:after="0" w:line="360" w:lineRule="auto"/>
        <w:ind w:right="-691" w:firstLine="702"/>
        <w:jc w:val="center"/>
        <w:rPr>
          <w:rFonts w:ascii="GHEA Grapalat" w:hAnsi="GHEA Grapalat" w:cs="Sylfaen"/>
        </w:rPr>
      </w:pPr>
      <w:r w:rsidRPr="00F92F0B">
        <w:rPr>
          <w:rFonts w:ascii="GHEA Grapalat" w:hAnsi="GHEA Grapalat" w:cs="Sylfaen"/>
        </w:rPr>
        <w:t>III.ԾՐԱԳՐԻ ՆՊԱՏԱԿՆ ՈՒ ԽՆԴԻՐՆԵՐԸ</w:t>
      </w:r>
    </w:p>
    <w:p w:rsidR="00B172A8" w:rsidRPr="00F92F0B" w:rsidRDefault="00B172A8" w:rsidP="001331B3">
      <w:pPr>
        <w:pStyle w:val="BodyTextIndent"/>
        <w:tabs>
          <w:tab w:val="left" w:pos="1092"/>
        </w:tabs>
        <w:spacing w:after="0"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 xml:space="preserve"> 21. Ծրագրի հիմնական նպատակը` մատչելի պայմաններով, մասնավորապես՝ նպատակային վարկերի տոկոսադրույքի սուբսիդավորման մեխանիզմների կիրառմամբ գյուղատնտեսությունում տնտեսավարողների կողմից կարկտապաշտպան ցանցերի ներդրումն </w:t>
      </w:r>
      <w:r w:rsidRPr="00F92F0B">
        <w:rPr>
          <w:rFonts w:ascii="GHEA Grapalat" w:hAnsi="GHEA Grapalat" w:cs="Sylfaen"/>
          <w:sz w:val="22"/>
          <w:szCs w:val="22"/>
          <w:lang w:val="hy-AM"/>
        </w:rPr>
        <w:lastRenderedPageBreak/>
        <w:t>է, արդյունքում՝ պտղատու և խաղողի այգիների կարկուտից արդյունավետ պաշտպանությունը, տնտեսավարողների եկամուտների պահպանումն ու այգեգործության արդյունավետության բարձրացումը:</w:t>
      </w:r>
    </w:p>
    <w:p w:rsidR="00B172A8" w:rsidRPr="00F92F0B" w:rsidRDefault="00B172A8" w:rsidP="001331B3">
      <w:pPr>
        <w:pStyle w:val="BodyTextIndent"/>
        <w:tabs>
          <w:tab w:val="left" w:pos="1092"/>
        </w:tabs>
        <w:spacing w:after="0"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 xml:space="preserve">  22. Նշված նպատակին հասնելու համար անհրաժեշտ է լուծել հետևյալ խնդիրները`</w:t>
      </w:r>
    </w:p>
    <w:p w:rsidR="00B172A8" w:rsidRPr="00F92F0B" w:rsidRDefault="00B172A8" w:rsidP="001331B3">
      <w:pPr>
        <w:pStyle w:val="BodyTextIndent"/>
        <w:tabs>
          <w:tab w:val="left" w:pos="1092"/>
        </w:tabs>
        <w:spacing w:after="0"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 xml:space="preserve">1) կարկտապաշտպան ցանցերի ներդրման խոչընդոտների գնահատումը և դրանց մեղմման հնարավորությունների օգտագործումը. </w:t>
      </w:r>
    </w:p>
    <w:p w:rsidR="00B172A8" w:rsidRPr="00F92F0B" w:rsidRDefault="00B172A8" w:rsidP="001331B3">
      <w:pPr>
        <w:pStyle w:val="BodyTextIndent"/>
        <w:tabs>
          <w:tab w:val="left" w:pos="1092"/>
        </w:tabs>
        <w:spacing w:after="0"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2) գյուղատնտեսությունում հակակարկտային ցանցերի ներդրման համար մատչելի վար</w:t>
      </w:r>
      <w:r w:rsidRPr="00F92F0B">
        <w:rPr>
          <w:rFonts w:ascii="GHEA Grapalat" w:hAnsi="GHEA Grapalat" w:cs="Sylfaen"/>
          <w:sz w:val="22"/>
          <w:szCs w:val="22"/>
          <w:lang w:val="hy-AM"/>
        </w:rPr>
        <w:softHyphen/>
        <w:t>կավորման մեխանիզմների առաջադրումը.</w:t>
      </w:r>
    </w:p>
    <w:p w:rsidR="00B172A8" w:rsidRPr="00F92F0B" w:rsidRDefault="00B172A8" w:rsidP="001331B3">
      <w:pPr>
        <w:pStyle w:val="BodyTextIndent"/>
        <w:tabs>
          <w:tab w:val="left" w:pos="1092"/>
        </w:tabs>
        <w:spacing w:after="0"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3) հանրապետությունում ներդրվող հակակարկտային ցանցերի տեսակների հստա</w:t>
      </w:r>
      <w:r w:rsidRPr="00F92F0B">
        <w:rPr>
          <w:rFonts w:ascii="GHEA Grapalat" w:hAnsi="GHEA Grapalat" w:cs="Sylfaen"/>
          <w:sz w:val="22"/>
          <w:szCs w:val="22"/>
          <w:lang w:val="hy-AM"/>
        </w:rPr>
        <w:softHyphen/>
        <w:t>կեցումը.</w:t>
      </w:r>
    </w:p>
    <w:p w:rsidR="00B172A8" w:rsidRPr="00F92F0B" w:rsidRDefault="00B172A8" w:rsidP="001331B3">
      <w:pPr>
        <w:pStyle w:val="BodyTextIndent"/>
        <w:tabs>
          <w:tab w:val="left" w:pos="1092"/>
        </w:tabs>
        <w:spacing w:after="0"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4) հակակարկտային ցանցերի համար պահանջվող վարկային ներդրումների և դրա սուբսիդավորվող մասի  գնահատումը.</w:t>
      </w:r>
    </w:p>
    <w:p w:rsidR="00B172A8" w:rsidRPr="00F92F0B" w:rsidRDefault="00B172A8" w:rsidP="001331B3">
      <w:pPr>
        <w:pStyle w:val="BodyTextIndent"/>
        <w:tabs>
          <w:tab w:val="left" w:pos="1092"/>
        </w:tabs>
        <w:spacing w:after="0"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 xml:space="preserve">5) կարկտապաշտպան ցանցերի ներդրման գործընթացում վարկերի սուբսիդավորման ձևի հստակեցումը. </w:t>
      </w:r>
    </w:p>
    <w:p w:rsidR="00B172A8" w:rsidRPr="00F92F0B" w:rsidRDefault="00B172A8" w:rsidP="001331B3">
      <w:pPr>
        <w:pStyle w:val="BodyTextIndent"/>
        <w:tabs>
          <w:tab w:val="left" w:pos="1092"/>
        </w:tabs>
        <w:spacing w:after="0"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6) ծրագրի մոնիթորինգի իրականացման մեխանիզմի առաջադրումը.</w:t>
      </w:r>
    </w:p>
    <w:p w:rsidR="00B172A8" w:rsidRPr="00F92F0B" w:rsidRDefault="00B172A8" w:rsidP="001331B3">
      <w:pPr>
        <w:pStyle w:val="BodyTextIndent"/>
        <w:tabs>
          <w:tab w:val="left" w:pos="1092"/>
        </w:tabs>
        <w:spacing w:after="0"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7) ծրագրի ռիսկերի գնահատումը:</w:t>
      </w:r>
    </w:p>
    <w:p w:rsidR="001331B3" w:rsidRPr="00F92F0B" w:rsidRDefault="001331B3" w:rsidP="001331B3">
      <w:pPr>
        <w:pStyle w:val="BodyTextIndent"/>
        <w:tabs>
          <w:tab w:val="left" w:pos="1092"/>
        </w:tabs>
        <w:spacing w:after="0" w:line="360" w:lineRule="auto"/>
        <w:ind w:left="0" w:right="-691" w:firstLine="702"/>
        <w:jc w:val="both"/>
        <w:rPr>
          <w:rFonts w:ascii="GHEA Grapalat" w:hAnsi="GHEA Grapalat" w:cs="Sylfaen"/>
          <w:sz w:val="22"/>
          <w:szCs w:val="22"/>
          <w:lang w:val="hy-AM"/>
        </w:rPr>
      </w:pPr>
    </w:p>
    <w:p w:rsidR="00B172A8" w:rsidRPr="00F92F0B" w:rsidRDefault="00B172A8" w:rsidP="001331B3">
      <w:pPr>
        <w:tabs>
          <w:tab w:val="left" w:pos="1092"/>
        </w:tabs>
        <w:spacing w:after="0" w:line="360" w:lineRule="auto"/>
        <w:ind w:right="-691"/>
        <w:jc w:val="center"/>
        <w:rPr>
          <w:rFonts w:ascii="GHEA Grapalat" w:hAnsi="GHEA Grapalat" w:cs="Sylfaen"/>
        </w:rPr>
      </w:pPr>
      <w:r w:rsidRPr="00F92F0B">
        <w:rPr>
          <w:rFonts w:ascii="GHEA Grapalat" w:hAnsi="GHEA Grapalat" w:cs="Sylfaen"/>
        </w:rPr>
        <w:t>IV.ԾՐԱԳՐԻ ՆԿԱՐԱԳԻՐԸ</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23. Համեմատելով Հայաստանում այգեգործության վարման մակար</w:t>
      </w:r>
      <w:r w:rsidRPr="00F92F0B">
        <w:rPr>
          <w:rFonts w:ascii="GHEA Grapalat" w:hAnsi="GHEA Grapalat" w:cs="Sylfaen"/>
        </w:rPr>
        <w:softHyphen/>
        <w:t>դակը աշխարհում այս ոլորտում ընթացող զարգացումների, կիրառվող մեթոդների և տեխնոլոգիաների հետ, համոզվում ենք, որ ընդհանուր առմամբ հանրապետությունում այգու մշակության տեխնոլոգիաները չեն բավարարում արդի պահանջները: 2016 թվականին Հայաստանի Հանրապետու</w:t>
      </w:r>
      <w:r w:rsidRPr="00F92F0B">
        <w:rPr>
          <w:rFonts w:ascii="GHEA Grapalat" w:hAnsi="GHEA Grapalat" w:cs="Sylfaen"/>
        </w:rPr>
        <w:softHyphen/>
        <w:t>թյունում խաղողի այգիների տարածքները կազմել են 17.1, պտղատու այգիներինը` 40.5 հազար հեկտար, համախառն արտադրանքը համապատասխանաբար` 178.7 և 242.6 հազ. տոննա: Ցանցերի միջոցով հակա</w:t>
      </w:r>
      <w:r w:rsidRPr="00F92F0B">
        <w:rPr>
          <w:rFonts w:ascii="GHEA Grapalat" w:hAnsi="GHEA Grapalat" w:cs="Sylfaen"/>
        </w:rPr>
        <w:softHyphen/>
        <w:t>կար</w:t>
      </w:r>
      <w:r w:rsidRPr="00F92F0B">
        <w:rPr>
          <w:rFonts w:ascii="GHEA Grapalat" w:hAnsi="GHEA Grapalat" w:cs="Sylfaen"/>
        </w:rPr>
        <w:softHyphen/>
        <w:t>կտային պաշտպանություն ներկայումս Հայաստանի Հանրապետության տա</w:t>
      </w:r>
      <w:r w:rsidRPr="00F92F0B">
        <w:rPr>
          <w:rFonts w:ascii="GHEA Grapalat" w:hAnsi="GHEA Grapalat" w:cs="Sylfaen"/>
        </w:rPr>
        <w:softHyphen/>
        <w:t>րածքում իրականացվում է պիլո</w:t>
      </w:r>
      <w:r w:rsidRPr="00F92F0B">
        <w:rPr>
          <w:rFonts w:ascii="GHEA Grapalat" w:hAnsi="GHEA Grapalat" w:cs="Sylfaen"/>
        </w:rPr>
        <w:softHyphen/>
        <w:t>տային ծրագրերի տեսքով, և հակակարկտային ցանցերի մասսայական կիրառում դեռևս չի իրականաց</w:t>
      </w:r>
      <w:r w:rsidRPr="00F92F0B">
        <w:rPr>
          <w:rFonts w:ascii="GHEA Grapalat" w:hAnsi="GHEA Grapalat" w:cs="Sylfaen"/>
        </w:rPr>
        <w:softHyphen/>
        <w:t>վում: Ստեղծված իրավիճակում անհրաժեշտություն է առաջացել պետական նպատա</w:t>
      </w:r>
      <w:r w:rsidRPr="00F92F0B">
        <w:rPr>
          <w:rFonts w:ascii="GHEA Grapalat" w:hAnsi="GHEA Grapalat" w:cs="Sylfaen"/>
        </w:rPr>
        <w:softHyphen/>
        <w:t>կային քաղաքականության կիրառմամբ հանրապե</w:t>
      </w:r>
      <w:r w:rsidRPr="00F92F0B">
        <w:rPr>
          <w:rFonts w:ascii="GHEA Grapalat" w:hAnsi="GHEA Grapalat" w:cs="Sylfaen"/>
        </w:rPr>
        <w:softHyphen/>
        <w:t>տությունում խթանել պտղատու և խաղողի այգիներում կարկտապաշտպան ցանցային համակարգերի ներդրումը, ընդ որում, հանրապետության այն գոտիները, որոնք հնարավոր չի լինի պաշտպանել մթնոլորտային վտանգավոր երևույթների վրա ակտիվ ներգործության համար նախատեսված տեխնիկական միջոցներով, պետք է պաշտպանված լինեն կարկտա</w:t>
      </w:r>
      <w:r w:rsidRPr="00F92F0B">
        <w:rPr>
          <w:rFonts w:ascii="GHEA Grapalat" w:hAnsi="GHEA Grapalat" w:cs="Sylfaen"/>
        </w:rPr>
        <w:softHyphen/>
        <w:t>պաշտ</w:t>
      </w:r>
      <w:r w:rsidRPr="00F92F0B">
        <w:rPr>
          <w:rFonts w:ascii="GHEA Grapalat" w:hAnsi="GHEA Grapalat" w:cs="Sylfaen"/>
        </w:rPr>
        <w:softHyphen/>
        <w:t>պան ցանցային համակարգերով: Ուսում</w:t>
      </w:r>
      <w:r w:rsidRPr="00F92F0B">
        <w:rPr>
          <w:rFonts w:ascii="GHEA Grapalat" w:hAnsi="GHEA Grapalat" w:cs="Sylfaen"/>
        </w:rPr>
        <w:softHyphen/>
      </w:r>
      <w:r w:rsidRPr="00F92F0B">
        <w:rPr>
          <w:rFonts w:ascii="GHEA Grapalat" w:hAnsi="GHEA Grapalat" w:cs="Sylfaen"/>
        </w:rPr>
        <w:lastRenderedPageBreak/>
        <w:t>նասիրությունների և վերլուծությունների արդյունքում պարզվել է, որ կարկտա</w:t>
      </w:r>
      <w:r w:rsidRPr="00F92F0B">
        <w:rPr>
          <w:rFonts w:ascii="GHEA Grapalat" w:hAnsi="GHEA Grapalat" w:cs="Sylfaen"/>
        </w:rPr>
        <w:softHyphen/>
        <w:t>պաշտ</w:t>
      </w:r>
      <w:r w:rsidRPr="00F92F0B">
        <w:rPr>
          <w:rFonts w:ascii="GHEA Grapalat" w:hAnsi="GHEA Grapalat" w:cs="Sylfaen"/>
        </w:rPr>
        <w:softHyphen/>
        <w:t>պան ցանցային համակարգերի ներդրմանը խոչընդոտող գործոններն են`</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1) կարկտապաշտպան միջոցների բարձր գինը.</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2) պտղաբուծությամբ և խաղողագործությամբ զբաղվող տնտեսավարողների մոտ կարկտա</w:t>
      </w:r>
      <w:r w:rsidRPr="00F92F0B">
        <w:rPr>
          <w:rFonts w:ascii="GHEA Grapalat" w:hAnsi="GHEA Grapalat" w:cs="Sylfaen"/>
        </w:rPr>
        <w:softHyphen/>
        <w:t>պաշտպան միջոցների ներդրման համար անհրաժեշտ ֆինանսական միջոց</w:t>
      </w:r>
      <w:r w:rsidRPr="00F92F0B">
        <w:rPr>
          <w:rFonts w:ascii="GHEA Grapalat" w:hAnsi="GHEA Grapalat" w:cs="Sylfaen"/>
        </w:rPr>
        <w:softHyphen/>
        <w:t>ների բացակայությունը.</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3) վարկերի դժվարամատչելիությունը (կարճաժամկետ և բարձր տոկոսադրույքներ).</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4) գյուղատնտեսությամբ զբաղվող տնտեսավարողների մոտ համակարգի վերա</w:t>
      </w:r>
      <w:r w:rsidRPr="00F92F0B">
        <w:rPr>
          <w:rFonts w:ascii="GHEA Grapalat" w:hAnsi="GHEA Grapalat" w:cs="Sylfaen"/>
        </w:rPr>
        <w:softHyphen/>
        <w:t>բերյալ իրազեկ</w:t>
      </w:r>
      <w:r w:rsidRPr="00F92F0B">
        <w:rPr>
          <w:rFonts w:ascii="GHEA Grapalat" w:hAnsi="GHEA Grapalat" w:cs="Sylfaen"/>
        </w:rPr>
        <w:softHyphen/>
        <w:t>վածության պակասը.</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5) տեղական արտադրության բացակայությունը։</w:t>
      </w:r>
    </w:p>
    <w:p w:rsidR="00B172A8" w:rsidRPr="00F92F0B" w:rsidRDefault="00B172A8" w:rsidP="001331B3">
      <w:pPr>
        <w:tabs>
          <w:tab w:val="left" w:pos="1092"/>
        </w:tabs>
        <w:spacing w:after="0" w:line="360" w:lineRule="auto"/>
        <w:ind w:right="-691" w:firstLine="702"/>
        <w:contextualSpacing/>
        <w:jc w:val="both"/>
        <w:rPr>
          <w:rFonts w:ascii="GHEA Grapalat" w:hAnsi="GHEA Grapalat" w:cs="Sylfaen"/>
        </w:rPr>
      </w:pPr>
      <w:r w:rsidRPr="00F92F0B">
        <w:rPr>
          <w:rFonts w:ascii="GHEA Grapalat" w:hAnsi="GHEA Grapalat" w:cs="Sylfaen"/>
        </w:rPr>
        <w:t>24. Կարկտապաշտպան ցանցային համակարգերի ներդրման խոչընդոտների մեղմման նպատակով առաջարկվում է.</w:t>
      </w:r>
    </w:p>
    <w:p w:rsidR="00B172A8" w:rsidRPr="00F92F0B" w:rsidRDefault="00B172A8" w:rsidP="001331B3">
      <w:pPr>
        <w:tabs>
          <w:tab w:val="left" w:pos="0"/>
          <w:tab w:val="left" w:pos="360"/>
          <w:tab w:val="left" w:pos="1092"/>
        </w:tabs>
        <w:spacing w:after="0" w:line="360" w:lineRule="auto"/>
        <w:ind w:right="-691" w:firstLine="702"/>
        <w:jc w:val="both"/>
        <w:rPr>
          <w:rFonts w:ascii="GHEA Grapalat" w:hAnsi="GHEA Grapalat" w:cs="Sylfaen"/>
        </w:rPr>
      </w:pPr>
      <w:r w:rsidRPr="00F92F0B">
        <w:rPr>
          <w:rFonts w:ascii="GHEA Grapalat" w:hAnsi="GHEA Grapalat" w:cs="Sylfaen"/>
        </w:rPr>
        <w:t>1) մշակել նպատակային երկարաժամկետ, մատչելի (ցածր տոկոսադրույքներով և երկարաժամկետ) վարկավորման մեխանիզմներ` կարկտապաշտպան ցանցային միջոցների ներդրման համար.</w:t>
      </w:r>
    </w:p>
    <w:p w:rsidR="00B172A8" w:rsidRPr="00F92F0B" w:rsidRDefault="00B172A8" w:rsidP="001331B3">
      <w:pPr>
        <w:tabs>
          <w:tab w:val="left" w:pos="0"/>
          <w:tab w:val="left" w:pos="360"/>
          <w:tab w:val="left" w:pos="1092"/>
        </w:tabs>
        <w:spacing w:after="0" w:line="360" w:lineRule="auto"/>
        <w:ind w:right="-691" w:firstLine="702"/>
        <w:jc w:val="both"/>
        <w:rPr>
          <w:rFonts w:ascii="GHEA Grapalat" w:hAnsi="GHEA Grapalat" w:cs="Sylfaen"/>
        </w:rPr>
      </w:pPr>
      <w:r w:rsidRPr="00F92F0B">
        <w:rPr>
          <w:rFonts w:ascii="GHEA Grapalat" w:hAnsi="GHEA Grapalat" w:cs="Sylfaen"/>
        </w:rPr>
        <w:t>2) բարձրացնել տնտեսավարողների իրազեկվածությունը, կարկտապաշտպան ցան</w:t>
      </w:r>
      <w:r w:rsidRPr="00F92F0B">
        <w:rPr>
          <w:rFonts w:ascii="GHEA Grapalat" w:hAnsi="GHEA Grapalat" w:cs="Sylfaen"/>
        </w:rPr>
        <w:softHyphen/>
        <w:t>ցային միջոցներ ներդրված այգիներում կազմակերպել ցուցադրական ուսու</w:t>
      </w:r>
      <w:r w:rsidRPr="00F92F0B">
        <w:rPr>
          <w:rFonts w:ascii="GHEA Grapalat" w:hAnsi="GHEA Grapalat" w:cs="Sylfaen"/>
        </w:rPr>
        <w:softHyphen/>
        <w:t>ցումներ.</w:t>
      </w:r>
    </w:p>
    <w:p w:rsidR="00B172A8" w:rsidRPr="00F92F0B" w:rsidRDefault="00B172A8" w:rsidP="001331B3">
      <w:pPr>
        <w:tabs>
          <w:tab w:val="left" w:pos="360"/>
          <w:tab w:val="left" w:pos="1092"/>
        </w:tabs>
        <w:spacing w:after="0" w:line="360" w:lineRule="auto"/>
        <w:ind w:right="-691" w:firstLine="702"/>
        <w:jc w:val="both"/>
        <w:rPr>
          <w:rFonts w:ascii="GHEA Grapalat" w:hAnsi="GHEA Grapalat" w:cs="Sylfaen"/>
        </w:rPr>
      </w:pPr>
      <w:r w:rsidRPr="00F92F0B">
        <w:rPr>
          <w:rFonts w:ascii="GHEA Grapalat" w:hAnsi="GHEA Grapalat" w:cs="Sylfaen"/>
        </w:rPr>
        <w:t xml:space="preserve">3) տարբեր մեխանիզմներով (նպատակային մատչելի վարկեր, դրամաշնորհներ, ծախսերի մասնակի սուբսիդավորում, տեխնոլոգիաների իրազեկում) աջակցել կարկտապաշտպան ցանցաշերտերի տեղական արտադրության կազմակերպմանը: </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25. Կարկտապաշտպան ցանցերը, որոնք գրեթե 100 %-ով պաշտպանում են կարկտահարության բացասական ազդեցություններից, պաշտպանում են պտղատու ծառերն ու խաղողի վազերը քամիների բացասական ազդեցություններից, թռչունների և խոշոր միջատների վնասներից ծաղկման շրջանում: Կարկտապաշտպան ցանցերով այգիների պաշտպանության առավելությունները հետևյալն են՝</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1) այգու միջոցների (ծառերի, վազերի) և ներդրումների պաշտպանութուն,</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2) կայուն բերքի ստացման ապահովում՝ բերքին վնաս հասցնող ռիսկերի նվազեցում,</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3) բարձրորակ բերքի ապահովում,</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4) կարկտահարվող տարիներին եկամուտների աճի արձանագրում,</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5) խոշոր միջատներից և թռչուններից հասցվող վնասների նվազում,</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6) քամուց և արևից հասցված վնասների նվազեցում,</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7) բարենպաստ ազդեցություն բույսերի լուսավորության ռեժիմի վրա,</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lastRenderedPageBreak/>
        <w:t>8) հակակարկտային ծառայությունների աշխատանքից և այգիների ապահովագրումից անկախություն:</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26. Կարկտապաշտպան ցանցերը լինում են տարբեր տեսակի, չափի, խտության և նշանակության: Կարող են կիրառվել ինչպես ամբողջական մակերեսների, այնպես էլ առանձին շարքերի և նույնիսկ առանձին բույսերի պաշտպանության համար: Կախված մշակաբույսերի առանձնա</w:t>
      </w:r>
      <w:r w:rsidRPr="00F92F0B">
        <w:rPr>
          <w:rFonts w:ascii="GHEA Grapalat" w:hAnsi="GHEA Grapalat" w:cs="Sylfaen"/>
        </w:rPr>
        <w:softHyphen/>
        <w:t>հատկություններից և տեղանքից կարող են կիրառվել հակակարկտային ցանցերի վրանաձև, հարթ, ճկուն, ուղղահայաց և այլ կառուցվածքներ: Վերջին տարիներին խաղողի այգիներում լայն տարածում է գտել կարկտապաշտպան ցանցերի ուղղահայաց դիրքով կիրառումը, որը ենթադրում է ավելի երկար շահագործում, դյուրին տեղադրում և արդյունավետ պաշտպանություն:</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27. Ծառերի, վազերի կամ ամբողջական շարքերի ծածկումը կարկտապաշտպան մանրացանցով հնարավոր է դարձնում այգու և բերքի պաշտպանությունը ցանկացած կարկտահարման ազդեցությունից: Պաշտպանական ցանցերի համակարգն ամրացվում է թզուկային այգիների լարասյունային համակարգի վրա կամ առանձին սյուների միջոցով: Դրանով  հնարավոր է լինում ամբողջովին ծածկել  ծառերի և վազերի առավել զգայուն զանգվածը՝ սաղարթի շիվերը, ճյուղերը, պտղաբերող օրգանները, տերևները, ծաղիկները, պտուղները:</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28. Հակակարկտային ցանցերը  կարելի է օգտագործել երկար ժամանակ, չնայած այն հանգամանքին, որ հակակարկտային ցանցերի համար գործարանային երաշխիքը տրվում է 10 տարվա համար, գործնականում որակյալ ցանցերը կարելի է կիրառել մինչև 15 տարի:</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29. Կարկտապաշտպան ցանցերի համար ներդրվող գումարը միանգամայն արդարացված է և համարվում է որակյալ բերքի ստացման կայուն երաշխիք: Խաղողի հակակարկտային ցանցերի համար կատարված հաշվարկային գնահատականները ցույց են տալիս, որ կարկտահարությունից տարեկան բերքի 45 % կորստի դեպքում վնասի չափը ծրագրի իրականացման ժամանակահատվածում (7 տարի) ավելի քան 2.6 անգամ գերազանցում է հակակարկատային ցանցի ձեռք բերման և տեղադրման ծախսերը, իսկ բերքի 30 % կորստի դեպքում վնասի չափը շուրջ 75.0 %-ով գերազանցում է հակակարկտային ցանցի ձեռք բերման և տեղադրման ծախսերը:</w:t>
      </w:r>
    </w:p>
    <w:p w:rsidR="00B172A8" w:rsidRPr="00F92F0B" w:rsidRDefault="00B172A8" w:rsidP="001331B3">
      <w:pPr>
        <w:shd w:val="clear" w:color="auto" w:fill="FFFFFF"/>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30. Հանրապետության գյուղատնտեսությունում հակակարկտային ցանցերի կիրառման առավելությունների, դրանց կիրառման ներկայիս վիճակի գնահատումը ցույց է տալիս, որ  առաջնահերթ խնդիր է հակակարկտային ցանցերի ներդրման նպատակային ծրագրերի մշակումը և դրա իրականացումը, խնդրի վերաբերյալ նոր  մոտեցումների և մեխանիզմների կիրառմամբ պետական աջակցության քաղա</w:t>
      </w:r>
      <w:r w:rsidRPr="00F92F0B">
        <w:rPr>
          <w:rFonts w:ascii="GHEA Grapalat" w:hAnsi="GHEA Grapalat" w:cs="Sylfaen"/>
        </w:rPr>
        <w:softHyphen/>
        <w:t>քականության իրականացումը:</w:t>
      </w:r>
    </w:p>
    <w:p w:rsidR="00B172A8" w:rsidRPr="00F92F0B" w:rsidRDefault="00B172A8" w:rsidP="001331B3">
      <w:pPr>
        <w:shd w:val="clear" w:color="auto" w:fill="FFFFFF"/>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lastRenderedPageBreak/>
        <w:t xml:space="preserve">31. Ծրագրով նախատեսվում է գյուղատնտեսությունում տնտեսավարողների համար առաջարկել հակակարկտային ցանցերի ձեռքբերման և ներդրման հնարավորինս մատչելի  և արդյունավետ մոտեցումներ: </w:t>
      </w:r>
    </w:p>
    <w:p w:rsidR="00B172A8" w:rsidRPr="00F92F0B" w:rsidRDefault="00B172A8" w:rsidP="001331B3">
      <w:pPr>
        <w:shd w:val="clear" w:color="auto" w:fill="FFFFFF"/>
        <w:tabs>
          <w:tab w:val="left" w:pos="1092"/>
        </w:tabs>
        <w:spacing w:after="0" w:line="360" w:lineRule="auto"/>
        <w:ind w:left="-142" w:right="-691" w:firstLine="702"/>
        <w:jc w:val="both"/>
        <w:rPr>
          <w:rFonts w:ascii="GHEA Grapalat" w:hAnsi="GHEA Grapalat" w:cs="Sylfaen"/>
        </w:rPr>
      </w:pPr>
      <w:r w:rsidRPr="00F92F0B">
        <w:rPr>
          <w:rFonts w:ascii="GHEA Grapalat" w:hAnsi="GHEA Grapalat" w:cs="Sylfaen"/>
        </w:rPr>
        <w:t xml:space="preserve">  32. Ծրագիրը  կիրագործվի հետևյալ հիմնական մոտեցումների կիրառմամբ.</w:t>
      </w:r>
    </w:p>
    <w:p w:rsidR="00B172A8" w:rsidRPr="00F92F0B" w:rsidRDefault="00B172A8" w:rsidP="001331B3">
      <w:pPr>
        <w:pStyle w:val="BodyTextIndent"/>
        <w:tabs>
          <w:tab w:val="left" w:pos="1092"/>
        </w:tabs>
        <w:spacing w:after="0"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 xml:space="preserve"> 1) Ծրագրով գյուղատնտեսությունում տնտեսավարողներին տրամադրվելիք հակակարկտային ցանցերը կմատակարարվի նման արտադրատեսակներ արտադրող տարբեր ընկերություններից, հաշվի առնելով հումքի տեսակը, ցանցերի նպատակային նշանակությունը՝ խաղողի այգիների պաշտպանության, թե պտղատու այգիների պաշտպանության համար, խարսխասյուների տեսակը և այլն: Վերջինս հնարավորություն կտա նաև գնահատել հանրապետությունում հակակարկտային ցանցերի տեղական արտադրության հնարավորությունները և նախաձեռնել դրանց ամբողջական, կամ մի շարք դետալների արտադրության կազմակերպումը.</w:t>
      </w:r>
    </w:p>
    <w:p w:rsidR="00B172A8" w:rsidRPr="00F92F0B" w:rsidRDefault="00B172A8" w:rsidP="001331B3">
      <w:pPr>
        <w:pStyle w:val="BodyTextIndent"/>
        <w:tabs>
          <w:tab w:val="left" w:pos="1092"/>
        </w:tabs>
        <w:spacing w:after="0"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2) ծրագրի շրջանակներում հակակարկտային ցանցերի մատակարարումը Հայաստանի Հանրապետություն պետք է իրականացվի մասնագիտացված տնտեսավարողների կողմից, որոնք կիրականացնեն այդ տեխնոլոգիաների ներդրման (մոնտաժման) աշխատանքները, գյուղատնտեսությունում տնտեսավարողներին (շահառուներին) կմատուցեն  խորհրդա</w:t>
      </w:r>
      <w:r w:rsidRPr="00F92F0B">
        <w:rPr>
          <w:rFonts w:ascii="GHEA Grapalat" w:hAnsi="GHEA Grapalat" w:cs="Sylfaen"/>
          <w:sz w:val="22"/>
          <w:szCs w:val="22"/>
          <w:lang w:val="hy-AM"/>
        </w:rPr>
        <w:softHyphen/>
        <w:t>տվություն՝ հակակարկտային ցանցերի օգտագործման և սպասարկման ուղղությամբ, կիրականացնեն հակակարկտային ցանցերի երաշխիքային սպասարկում` երկու տարի ժամկետով.</w:t>
      </w:r>
    </w:p>
    <w:p w:rsidR="00B172A8" w:rsidRPr="00F92F0B" w:rsidRDefault="00B172A8" w:rsidP="001331B3">
      <w:pPr>
        <w:pStyle w:val="BodyTextIndent"/>
        <w:tabs>
          <w:tab w:val="left" w:pos="1092"/>
        </w:tabs>
        <w:spacing w:after="0"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3) ծրագրով  2018 թվականից սկսած մասնակի կսուբսիդավորվի հակակարկտային ցանցեր ձեռք բերող և ներդրող, վարկային պայմանագիր կնքած տնտեսավարողների վարկի տոկոսադրույքը՝  պայմանագրի գործողության ընթացքում` ծրագրի շրջանակներում կնքված վարկային պայմանագրերի շրջանակներում.</w:t>
      </w:r>
    </w:p>
    <w:p w:rsidR="00B172A8" w:rsidRPr="00F92F0B" w:rsidRDefault="00B172A8" w:rsidP="001331B3">
      <w:pPr>
        <w:pStyle w:val="NormalWeb"/>
        <w:shd w:val="clear" w:color="auto" w:fill="FFFFFF"/>
        <w:tabs>
          <w:tab w:val="left" w:pos="1092"/>
        </w:tabs>
        <w:spacing w:before="0" w:beforeAutospacing="0" w:after="0" w:afterAutospacing="0" w:line="360" w:lineRule="auto"/>
        <w:ind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4) ծրագրով  վարկերի տոկոսադրույքի մասնակի սուբսիդավորման համար 2018 թվականին պահանջվում է 700.6 մլն դրամ, իսկ  ծրագրի իրականացման հետագա 2019-2024 թվականներին ֆինանսավորումը կիրականացվի յուրաքանչյուր տարվա բյուջետային գործընթացի շրջանակներում բյուջետային հայտերի հիման վրա տվյալ տարվա համար անհրաժեշտ չափով գումար հատկացնելու միջոցով.</w:t>
      </w:r>
    </w:p>
    <w:p w:rsidR="00B172A8" w:rsidRPr="00F92F0B" w:rsidRDefault="00B172A8" w:rsidP="001331B3">
      <w:pPr>
        <w:pStyle w:val="BodyTextIndent"/>
        <w:tabs>
          <w:tab w:val="left" w:pos="1092"/>
        </w:tabs>
        <w:spacing w:after="0"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 xml:space="preserve">5) գյուղատնտեսության ոլորտում տնտեսավարողների ներկայիս ցածր վճարունակությունը հանգեցնում է նոր տեխնոլոգիաներ ձեռք բերելու ցածր վճարունակ պահանջարկի: Նշված գումարով վարկերի տոկոսադրույքների սուբսիդավորումը հնարավորություն կտա տարեկան սուբսիդավորել 1350 հա, այդ թվում` 1000 հա խաղողի և 350 հա պտղատու այգիների հակակարկտային ցանցերի ներդրման համար տրամադրված </w:t>
      </w:r>
      <w:r w:rsidRPr="00F92F0B">
        <w:rPr>
          <w:rFonts w:ascii="GHEA Grapalat" w:hAnsi="GHEA Grapalat" w:cs="Sylfaen"/>
          <w:sz w:val="22"/>
          <w:szCs w:val="22"/>
          <w:lang w:val="hy-AM"/>
        </w:rPr>
        <w:lastRenderedPageBreak/>
        <w:t>վարկերի տոկոսադրույքը: Սուբսիդավորման համար նախատեսված խաղողի և պտղատու այգիների չափերը պահանջարկով պայմանավորված կարող են փոփոխվել`  սուբսիդավորման համար սահմանված գումարի սահմաններում:</w:t>
      </w:r>
    </w:p>
    <w:p w:rsidR="00B172A8" w:rsidRPr="00F92F0B" w:rsidRDefault="00B172A8" w:rsidP="001331B3">
      <w:pPr>
        <w:pStyle w:val="BodyTextIndent"/>
        <w:tabs>
          <w:tab w:val="left" w:pos="1092"/>
        </w:tabs>
        <w:spacing w:after="0"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6) hակակարկտային ցանցերի ներդրման վարկավորման պետական աջակցության ծրագրի շրջանակներում տնտեսավարողներին տրամադրվող միջոցները, աշխատանքները և ծառայությունները կներառեն.</w:t>
      </w:r>
    </w:p>
    <w:p w:rsidR="00B172A8" w:rsidRPr="00F92F0B" w:rsidRDefault="00B172A8" w:rsidP="001331B3">
      <w:pPr>
        <w:pStyle w:val="ListParagraph1"/>
        <w:tabs>
          <w:tab w:val="left" w:pos="1092"/>
        </w:tabs>
        <w:spacing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ա. խաղողի այգիների հակակարկտային ցանցերը, ներառյալ ցանցը, կոնստրուկտիվ մասերը (սյուները), ցինկապատ լարերը, կապիչները, մոնտաժման աշխատանքները և շահագործման վերաբերյալ խորհրդատվությունը և երաշխիքային սպասարկումը,</w:t>
      </w:r>
    </w:p>
    <w:p w:rsidR="00B172A8" w:rsidRPr="00F92F0B" w:rsidRDefault="00B172A8" w:rsidP="001331B3">
      <w:pPr>
        <w:pStyle w:val="ListParagraph1"/>
        <w:tabs>
          <w:tab w:val="left" w:pos="1092"/>
        </w:tabs>
        <w:spacing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բ. պտղատու այգիների հակակարկտային ցանցերը, ներառյալ ցանցը, կոնստրուկտիվ մասերը (սյուները), ցինկապատ լարերը, կապիչները, մոնտաժման աշխատանքները և շահագործման վերաբերյալ խորհրդատվությունը և երաշխիքային սպասարկումը,</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7) հակակարկտային ցանցերի ներդրման պետական աջակցության  (վարկավորման) պայմաններն են.</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 xml:space="preserve">   ա. խաղողի այգիների հակակարկտային ցանցերի համար` վարկերի տրամադրում  հայկական դրամով,  մինչև 7 տարի մարման ժամկետով, վարկի տարեկան մինչև 14 % տոկոսադրույքով, վարկի տոկոսադրույքի մասնակի սուբսիդավորումը կիրականացվի այնպիսի չափաքանակով, որպեսզի վարկը տնտեսավարողին տրամադրվի 2 % տոկոսադրույքով,   </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բ. պտղատու այգիների հակակարկտային ցանցերի համար`  վարկերի տրամադրում  հայկական դրամով,  մինչև 7 տարի մարման ժամկետով, վարկի տարեկան մինչև 14 % տոկոսադրույքով, վարկի տոկոսադրույքի մասնակի սուբսիդավորումը կիրականացվի այնպիսի չափաքանակով, որպեսզի վարկը տնտեսավարողին տրամադրվի 2 % տոկոսադրույքով:</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8) ծրագրի մասնակիցներն են.</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ա. հակակարկտային ցանցերի ձեռք բերման համար սույն ծրագրի պայմաններին համապատասխան վարկային պայմանագիր կնքած գյուղատնտեսությունում տնտեսա</w:t>
      </w:r>
      <w:r w:rsidRPr="00F92F0B">
        <w:rPr>
          <w:rFonts w:ascii="GHEA Grapalat" w:hAnsi="GHEA Grapalat" w:cs="Sylfaen"/>
        </w:rPr>
        <w:softHyphen/>
        <w:t xml:space="preserve">վարողները (ֆիզիկական և իրավաբանական անձինք, այդ թվում գյուղատնտեսական կոոպերատիվները, անհատ ձեռնարկատերերը), որոնք բավարարում են ծրագրին մասնակից բանկի կամ վարկային կազմակերպության ֆինանսական (վարկունակության) պահանջները: Ծրագրի շրջանակներում նույն վարկառուի կողմից ձեռք բերվող վարկավորման գումարը չպետք է գերազանցի 100 մլն դրամը, </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 xml:space="preserve">բ. ցանկացած  բանկ և վարկային կազմակերպություն, որը սույն ծրագրի պայմաններին համապատասխան վարկ է տրամադրում հակակարկտային ցանցերի ձեռք բերման համար: </w:t>
      </w:r>
      <w:r w:rsidRPr="00F92F0B">
        <w:rPr>
          <w:rFonts w:ascii="GHEA Grapalat" w:hAnsi="GHEA Grapalat" w:cs="Sylfaen"/>
        </w:rPr>
        <w:lastRenderedPageBreak/>
        <w:t xml:space="preserve">Ծրագրի մասնակից կարող են դառնալ այն բանկերը և վարկային կազմակերպությունները, որոնք բավարարում են ծրագրի պահանջները: </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 xml:space="preserve">գ. հակակարկտային ցանցեր մատակարարող իրավաբանական և ֆիզիկական անձինք, անհատ ձեռնարկատերերը, </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դ. Հայաստանի Հանրապետության կառավարության աշխատակազմի «Գյուղական տարածքների տնտեսական զարգացման ծրագրերի իրականացման գրասենյակ» պետական հիմնարկի գյուղական ֆինանսավորման կառույցը (ԳՖԿ),</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ե. Հայաստանի Հանրապետության գյուղատնտեսության նախարարությունը,</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9) հակակարկտային ցանցերի ձեռք բերման վարկի տոկոսադրույքի սուբսիդավորման գործընթացը.</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 xml:space="preserve">ա. հակակարկտային  ցանցերի ձեռք բերման վարկերի տոկոսադրույքի սուբսիդավորման գործընթացը նախաձեռնում են բանկերը և վարկային կազմակերպությունները, որոնք սույն ծրագրի պայմաններին համապատասխան տրամադրում են վարկեր, </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 xml:space="preserve">բ. վարկի մարման գործընթացը իրականացվում է ըստ ամիսների՝ մայր գումարի հավասարաչափ վճարման եղանակով, վարկի տոկոսադրույքը հաշվարկվում է մայր գումարի մնացորդի հաշվով, </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 xml:space="preserve">գ. վարկառուի կողմից վարկի մայր գումարի ժամկետից շուտ կատարված մարումների համար բանկի և վարկային կազմակերպության կողմից տույժ և տուգանք չի հաշվարկվում ու չի գանձվում, </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դ. . վարկի տոկոսադրույքի  սուբսիդավորումը իրականացվում է վարկի մայր գումարի և վարկի տոկոսադրույքի չսուբսիդավորվող մասի փաստացի մարումների հիման վրա,</w:t>
      </w:r>
    </w:p>
    <w:p w:rsidR="00B172A8" w:rsidRPr="00F92F0B" w:rsidRDefault="008C1ACC"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ե</w:t>
      </w:r>
      <w:r w:rsidR="00B172A8" w:rsidRPr="00F92F0B">
        <w:rPr>
          <w:rFonts w:ascii="GHEA Grapalat" w:hAnsi="GHEA Grapalat" w:cs="Sylfaen"/>
        </w:rPr>
        <w:t xml:space="preserve">. վարկի տոկոսադրույքի սուբսիդավորման գումարը Հայաստանի Հանրապետության կառավարության աշխատակազմի «Գյուղական տարածքների տնտեսական զարգացման ծրագրերի իրականացման գրասենյակ» պետական հիմնարկի գյուղական ֆինանսավորման կառույցի կողմից փոխանցվում է բանկի կամ վարկային կազմակերպության համապատասխան հաշվին՝ տվյալ ֆինանսական կազմակերպության հայտերի հիման վրա: Հայտի բովանդակությանը ներկայացվող պահանջները սահմանվում են Հայաստանի Հանրապետության կառավարության աշխատակազմի «Գյուղական տարածքների տնտեսական զարգացման ծրագրերի իրականացման գրասենյակ» պետական հիմնարկի գյուղական ֆինանսավորման կառույցի և տվյալ ֆինանսական կազմակերպության միջև կնքվող պայմանագրով, </w:t>
      </w:r>
    </w:p>
    <w:p w:rsidR="00B172A8" w:rsidRPr="00F92F0B" w:rsidRDefault="008C1ACC"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lastRenderedPageBreak/>
        <w:t>զ</w:t>
      </w:r>
      <w:r w:rsidR="00B172A8" w:rsidRPr="00F92F0B">
        <w:rPr>
          <w:rFonts w:ascii="GHEA Grapalat" w:hAnsi="GHEA Grapalat" w:cs="Sylfaen"/>
        </w:rPr>
        <w:t>. բանկը կամ վարկային կազմակերպությունը վարկի տոկոսադրույքի սուբսիդավորման հայտը Հայաստանի Հանրապետության կառավարության աշխատակազմի «Գյուղական տարածքների տնտեսական զարգացման ծրագրերի իրականացման գրասենյակ» պետական հիմնարկի գյուղական ֆինանսավորման կառույցին է ներկայացնում ամիսը մեկ անգամ՝ ոչ ուշ, քան հաջորդ ամսվա հինգերորդ աշխատանքային օրը: Հայաստանի Հանրապետության կառավարության աշխատակազմի «Գյուղական տարածքների տնտեսական զարգացման ծրագրերի իրականացման գրասենյակ» պետական հիմնարկի գյուղական ֆինանսավորման կառույցը պարտավոր է հայտն ստանալուց հետո տասն աշխատանքային օրվա ընթացքում բավարարել հայտը և վարկի տոկոսադրույքի սուբսիդավորման գումարը փոխանցել համապատասխան բանկի կամ վար</w:t>
      </w:r>
      <w:r w:rsidR="00B172A8" w:rsidRPr="00F92F0B">
        <w:rPr>
          <w:rFonts w:ascii="GHEA Grapalat" w:hAnsi="GHEA Grapalat" w:cs="Sylfaen"/>
        </w:rPr>
        <w:softHyphen/>
        <w:t>կային կազմակերպության հաշվի համարին` եթե հայտը բավարարում է Ծրագրի պահանջներին,</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10) հակակարկտային ցանցերի ձեռք բերման համար տրամադրված վարկի տոկոսադրույքի  սուբսիդավորման դադարեցումը.</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 xml:space="preserve">ա. վարկի տոկոսադրույքի սուբսիդավորումը դադարեցվում է, եթե առկա են տվյալ վարկի մասով վարկառուի մեկ տարվա (նախորդ 12 ամիսներ) կտրվածքով հանրագումարային վաթսուն օրվանից ավել ժամկետանց պարտավորություններ վարկատուի հանդեպ կամ վարկատուի հանդեպ ունեցած ժամկետանց պարտավորությունների հետևանքով` համաձայն 23.04.1999թ-ին ՀՀ կենտրոնական բանկի կողմից հավանություն տրված և ՀՀ ֆինանսների և էկոնոմիկայի նախարարի 1999 թվականի հունիսի 4-ի թիվ 214-Ա հրամանով հաստատված «ՀՀ տարածքում գործող բանկերի վարկերի ու դեբիտորական պարտքերի դասակարգման և հնարավոր կորուստների պահուստների ձևավորման կարգի»՝ </w:t>
      </w:r>
      <w:r w:rsidRPr="00F92F0B">
        <w:rPr>
          <w:rFonts w:ascii="GHEA Grapalat" w:hAnsi="GHEA Grapalat"/>
        </w:rPr>
        <w:t>օբյեկտիվ չափանիշների, վարկը «ստանդարտ» դասակարգված չէ</w:t>
      </w:r>
      <w:r w:rsidRPr="00F92F0B">
        <w:rPr>
          <w:rFonts w:ascii="GHEA Grapalat" w:hAnsi="GHEA Grapalat" w:cs="Sylfaen"/>
        </w:rPr>
        <w:t xml:space="preserve">,                                                          </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բ. վարկի տոկոսադրույքի  սուբսիդավորումը դադարեցվում է, երբ չի պահպանվում սահմանված պահանջները, կամ չի պահպանվել վարկի տրամադրման պայմանները,</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գ. վարկի տոկոսադրույքի  սուբսիդավորումը դադարեցվում է այն դեպքում, երբ Հայաստանի Հանրապետության կառավարության աշխատակազմի «Գյուղական տարածքների տնտեսական զարգացման ծրագրերի իրականացման գրասենյակ» պետական հիմնարկի գյուղական ֆինանսավորման կառույցը մոնիթորինգի արդյունքում հայտնաբերում է սույն ծրագրի պայմանների խախտում:</w:t>
      </w:r>
    </w:p>
    <w:p w:rsidR="00B172A8" w:rsidRPr="00F92F0B" w:rsidRDefault="00B172A8" w:rsidP="001331B3">
      <w:pPr>
        <w:tabs>
          <w:tab w:val="left" w:pos="1092"/>
        </w:tabs>
        <w:spacing w:after="0" w:line="360" w:lineRule="auto"/>
        <w:ind w:left="360" w:right="-691" w:firstLine="702"/>
        <w:rPr>
          <w:rFonts w:ascii="GHEA Grapalat" w:hAnsi="GHEA Grapalat" w:cs="Sylfaen"/>
        </w:rPr>
      </w:pPr>
    </w:p>
    <w:p w:rsidR="00B172A8" w:rsidRPr="00F92F0B" w:rsidRDefault="00B172A8" w:rsidP="001331B3">
      <w:pPr>
        <w:tabs>
          <w:tab w:val="left" w:pos="1092"/>
        </w:tabs>
        <w:spacing w:after="0" w:line="360" w:lineRule="auto"/>
        <w:ind w:left="360" w:right="-691" w:firstLine="702"/>
        <w:rPr>
          <w:rFonts w:ascii="GHEA Grapalat" w:hAnsi="GHEA Grapalat" w:cs="Sylfaen"/>
        </w:rPr>
      </w:pPr>
      <w:r w:rsidRPr="00F92F0B">
        <w:rPr>
          <w:rFonts w:ascii="GHEA Grapalat" w:hAnsi="GHEA Grapalat" w:cs="Sylfaen"/>
        </w:rPr>
        <w:t>V. ԾՐԱԳՐԻ ԻՐԱԿԱՆԱՑՄԱՆ ՖԻՆԱՆՍԱԿԱՆ ԳՆԱՀԱՏԱՆԸ</w:t>
      </w:r>
    </w:p>
    <w:p w:rsidR="00B172A8" w:rsidRPr="00F92F0B" w:rsidRDefault="00B172A8" w:rsidP="001331B3">
      <w:pPr>
        <w:pStyle w:val="norm"/>
        <w:tabs>
          <w:tab w:val="left" w:pos="1092"/>
        </w:tabs>
        <w:spacing w:line="360" w:lineRule="auto"/>
        <w:ind w:right="-691" w:firstLine="702"/>
        <w:rPr>
          <w:rFonts w:ascii="GHEA Grapalat" w:hAnsi="GHEA Grapalat" w:cs="Sylfaen"/>
          <w:szCs w:val="22"/>
          <w:lang w:val="hy-AM"/>
        </w:rPr>
      </w:pPr>
      <w:r w:rsidRPr="00F92F0B">
        <w:rPr>
          <w:rFonts w:ascii="GHEA Grapalat" w:hAnsi="GHEA Grapalat" w:cs="Sylfaen"/>
          <w:szCs w:val="22"/>
          <w:lang w:val="hy-AM"/>
        </w:rPr>
        <w:lastRenderedPageBreak/>
        <w:t>33. Հակակարկտային ցանցերի ներդրման պետական աջակցության ծրագրի իրակա</w:t>
      </w:r>
      <w:r w:rsidRPr="00F92F0B">
        <w:rPr>
          <w:rFonts w:ascii="GHEA Grapalat" w:hAnsi="GHEA Grapalat" w:cs="Sylfaen"/>
          <w:szCs w:val="22"/>
          <w:lang w:val="hy-AM"/>
        </w:rPr>
        <w:softHyphen/>
        <w:t>նացման ֆինանսավորման աղբյուրը պետական բյուջեն է և Հայաստանի Հանրապետության օրենսդրությամբ չարգելված այլ միջոցները:</w:t>
      </w:r>
    </w:p>
    <w:p w:rsidR="00B172A8" w:rsidRPr="00F92F0B" w:rsidRDefault="00B172A8" w:rsidP="001331B3">
      <w:pPr>
        <w:pStyle w:val="norm"/>
        <w:tabs>
          <w:tab w:val="left" w:pos="1092"/>
        </w:tabs>
        <w:spacing w:line="360" w:lineRule="auto"/>
        <w:ind w:right="-691" w:firstLine="702"/>
        <w:rPr>
          <w:rFonts w:ascii="GHEA Grapalat" w:hAnsi="GHEA Grapalat" w:cs="Sylfaen"/>
          <w:szCs w:val="22"/>
          <w:lang w:val="hy-AM"/>
        </w:rPr>
      </w:pPr>
      <w:r w:rsidRPr="00F92F0B">
        <w:rPr>
          <w:rFonts w:ascii="GHEA Grapalat" w:hAnsi="GHEA Grapalat" w:cs="Sylfaen"/>
          <w:szCs w:val="22"/>
          <w:lang w:val="hy-AM"/>
        </w:rPr>
        <w:t>34. Հակակարկտային ցանցերի ներդրման պետական աջակցության ծրագրի շրջանակներում սույն ծրագրի պայմաններին համապատասխան խաղողի այգիների հակակարկտային ցանցերի և պտղատու այգիների հակակարկտային ցանցերի ներդրման համար նպատակային վարկավորման հաշվարկները ներկայացված են 1-ին և 2-րդ աղյուսակներում: Կատարված ուսումնասիրություններից ելնելով, հաշվարկների կատարման համար 1 հա խաղողի այգու հակակարկտային ցանցի ձեռք բերման և մոնտաժման ծախսերը ընդունվել է 3.605 մլն դրամ, իսկ պտղատու այգու համար՝ 7.550 մլն դրամ: Կոնկրետ պայմաններից, արտադրող երկրից, ցանցերի որակական հատկանիշներից ելնելով հակակարկտային ցանցերի գինը որոշակիորեն կարող է տատանվել:</w:t>
      </w:r>
    </w:p>
    <w:p w:rsidR="00B172A8" w:rsidRPr="00F92F0B" w:rsidRDefault="00B172A8" w:rsidP="001331B3">
      <w:pPr>
        <w:pStyle w:val="norm"/>
        <w:tabs>
          <w:tab w:val="left" w:pos="1092"/>
        </w:tabs>
        <w:spacing w:line="360" w:lineRule="auto"/>
        <w:ind w:right="-691" w:firstLine="702"/>
        <w:rPr>
          <w:rFonts w:ascii="GHEA Grapalat" w:hAnsi="GHEA Grapalat" w:cs="Sylfaen"/>
          <w:szCs w:val="22"/>
          <w:lang w:val="hy-AM"/>
        </w:rPr>
      </w:pPr>
      <w:r w:rsidRPr="00F92F0B">
        <w:rPr>
          <w:rFonts w:ascii="GHEA Grapalat" w:hAnsi="GHEA Grapalat" w:cs="Sylfaen"/>
          <w:szCs w:val="22"/>
          <w:lang w:val="hy-AM"/>
        </w:rPr>
        <w:t>35. Կատարված հաշվարկների համաձայն խաղողի այգիների (1000 հա) հակակարկտային ցանցերի ներդրման համար վարկերի տոկոսադրույքի սուբսիդավորման գումարը 2018 թվականին կկազմի 404.3 մլն դրամ, իսկ 7 տարիների համար 1,532.1 մլն դրամ:</w:t>
      </w:r>
    </w:p>
    <w:p w:rsidR="00B172A8" w:rsidRPr="00F92F0B" w:rsidRDefault="00B172A8" w:rsidP="001331B3">
      <w:pPr>
        <w:pStyle w:val="norm"/>
        <w:tabs>
          <w:tab w:val="left" w:pos="1092"/>
        </w:tabs>
        <w:spacing w:line="360" w:lineRule="auto"/>
        <w:ind w:right="-691" w:firstLine="702"/>
        <w:rPr>
          <w:rFonts w:ascii="GHEA Grapalat" w:hAnsi="GHEA Grapalat" w:cs="Sylfaen"/>
          <w:szCs w:val="22"/>
          <w:lang w:val="hy-AM"/>
        </w:rPr>
      </w:pPr>
      <w:r w:rsidRPr="00F92F0B">
        <w:rPr>
          <w:rFonts w:ascii="GHEA Grapalat" w:hAnsi="GHEA Grapalat" w:cs="Sylfaen"/>
          <w:szCs w:val="22"/>
          <w:lang w:val="hy-AM"/>
        </w:rPr>
        <w:t>36. Կատարված հաշվարկների համաձայն պտղատու այգիների (350 հա) հակակարկտային ցանցերի ներդրման համար վարկերի տոկոսադրույքի սուբսիդավորման գումարը 2018 թվականին կկազմի 296.3 մլն դրամ, իսկ 7 տարիների համար 1,123.1 մլն դրամ:</w:t>
      </w:r>
    </w:p>
    <w:p w:rsidR="00B172A8" w:rsidRPr="00F92F0B" w:rsidRDefault="00B172A8" w:rsidP="001331B3">
      <w:pPr>
        <w:pStyle w:val="norm"/>
        <w:tabs>
          <w:tab w:val="left" w:pos="1092"/>
        </w:tabs>
        <w:spacing w:line="360" w:lineRule="auto"/>
        <w:ind w:right="-691" w:firstLine="702"/>
        <w:rPr>
          <w:rFonts w:ascii="GHEA Grapalat" w:hAnsi="GHEA Grapalat" w:cs="Sylfaen"/>
          <w:szCs w:val="22"/>
          <w:lang w:val="hy-AM"/>
        </w:rPr>
      </w:pPr>
      <w:r w:rsidRPr="00F92F0B">
        <w:rPr>
          <w:rFonts w:ascii="GHEA Grapalat" w:hAnsi="GHEA Grapalat" w:cs="Sylfaen"/>
          <w:szCs w:val="22"/>
          <w:lang w:val="hy-AM"/>
        </w:rPr>
        <w:t>37. Ընդհանուր վերցրած այգիների (1350 հա) հակակարկտային ցանցերի ներդրման համար վարկերի տոկոսադրույքի սուբսիդավորման գումարը 2018 թվականին կկազմի 700.6 մլն դրամ, իսկ 7 տարիների համար 2,655.2 մլն դրամ:</w:t>
      </w:r>
    </w:p>
    <w:p w:rsidR="00B172A8" w:rsidRPr="00F92F0B" w:rsidRDefault="00B172A8" w:rsidP="001331B3">
      <w:pPr>
        <w:pStyle w:val="norm"/>
        <w:tabs>
          <w:tab w:val="left" w:pos="1092"/>
        </w:tabs>
        <w:spacing w:line="360" w:lineRule="auto"/>
        <w:ind w:right="-691" w:firstLine="702"/>
        <w:rPr>
          <w:rFonts w:ascii="GHEA Grapalat" w:hAnsi="GHEA Grapalat" w:cs="Sylfaen"/>
          <w:szCs w:val="22"/>
          <w:lang w:val="hy-AM"/>
        </w:rPr>
      </w:pPr>
      <w:r w:rsidRPr="00F92F0B">
        <w:rPr>
          <w:rFonts w:ascii="GHEA Grapalat" w:hAnsi="GHEA Grapalat" w:cs="Sylfaen"/>
          <w:szCs w:val="22"/>
          <w:lang w:val="hy-AM"/>
        </w:rPr>
        <w:t>38. Խաղողի այգիների հակակարկտային ցանցերի գումարը և մոնտաժման ծախսերը կկազմի ընդամենը 3,605.0 մլն դրամ, վարկի սպասարկման հետ միասին՝ 5,392.5 մլն դրամ:</w:t>
      </w:r>
    </w:p>
    <w:p w:rsidR="00B172A8" w:rsidRPr="00F92F0B" w:rsidRDefault="00B172A8" w:rsidP="001331B3">
      <w:pPr>
        <w:pStyle w:val="norm"/>
        <w:tabs>
          <w:tab w:val="left" w:pos="1092"/>
        </w:tabs>
        <w:spacing w:line="360" w:lineRule="auto"/>
        <w:ind w:right="-691" w:firstLine="702"/>
        <w:rPr>
          <w:rFonts w:ascii="GHEA Grapalat" w:hAnsi="GHEA Grapalat" w:cs="Sylfaen"/>
          <w:szCs w:val="22"/>
          <w:lang w:val="hy-AM"/>
        </w:rPr>
      </w:pPr>
      <w:r w:rsidRPr="00F92F0B">
        <w:rPr>
          <w:rFonts w:ascii="GHEA Grapalat" w:hAnsi="GHEA Grapalat" w:cs="Sylfaen"/>
          <w:szCs w:val="22"/>
          <w:lang w:val="hy-AM"/>
        </w:rPr>
        <w:t>39. Պտղատու այգիների հակակարկտային ցանցերի գումարը և մոնտաժման ծախսերը կկազմի ընդամենը 2,642.5 մլն դրամ, վարկի սպասարկման հետ միասին՝ 3,952.7 մլն դրամ:</w:t>
      </w:r>
    </w:p>
    <w:p w:rsidR="001331B3" w:rsidRPr="00F92F0B" w:rsidRDefault="001331B3" w:rsidP="001331B3">
      <w:pPr>
        <w:pStyle w:val="norm"/>
        <w:tabs>
          <w:tab w:val="left" w:pos="1092"/>
        </w:tabs>
        <w:spacing w:line="360" w:lineRule="auto"/>
        <w:ind w:right="-691" w:firstLine="702"/>
        <w:rPr>
          <w:rFonts w:ascii="GHEA Grapalat" w:hAnsi="GHEA Grapalat" w:cs="Sylfaen"/>
          <w:szCs w:val="22"/>
          <w:lang w:val="hy-AM"/>
        </w:rPr>
      </w:pPr>
    </w:p>
    <w:p w:rsidR="00B172A8" w:rsidRPr="00F92F0B" w:rsidRDefault="00B172A8" w:rsidP="001331B3">
      <w:pPr>
        <w:spacing w:after="0" w:line="360" w:lineRule="auto"/>
        <w:ind w:right="-691"/>
        <w:jc w:val="center"/>
        <w:rPr>
          <w:rFonts w:ascii="GHEA Grapalat" w:hAnsi="GHEA Grapalat" w:cs="Times Armenian"/>
          <w:iCs/>
        </w:rPr>
      </w:pPr>
      <w:r w:rsidRPr="00F92F0B">
        <w:rPr>
          <w:rFonts w:ascii="GHEA Grapalat" w:hAnsi="GHEA Grapalat" w:cs="Sylfaen"/>
        </w:rPr>
        <w:t xml:space="preserve">VI.  </w:t>
      </w:r>
      <w:r w:rsidRPr="00F92F0B">
        <w:rPr>
          <w:rFonts w:ascii="GHEA Grapalat" w:hAnsi="GHEA Grapalat" w:cs="Sylfaen"/>
          <w:iCs/>
        </w:rPr>
        <w:t>ԾՐԱԳՐԻ</w:t>
      </w:r>
      <w:r w:rsidRPr="00F92F0B">
        <w:rPr>
          <w:rFonts w:ascii="GHEA Grapalat" w:hAnsi="GHEA Grapalat" w:cs="Sylfaen"/>
          <w:iCs/>
          <w:lang w:val="af-ZA"/>
        </w:rPr>
        <w:t xml:space="preserve"> </w:t>
      </w:r>
      <w:r w:rsidRPr="00F92F0B">
        <w:rPr>
          <w:rFonts w:ascii="GHEA Grapalat" w:hAnsi="GHEA Grapalat" w:cs="Sylfaen"/>
          <w:iCs/>
        </w:rPr>
        <w:t>ԻՐԱԿԱՆԱՑՈՒՄԻՑ</w:t>
      </w:r>
      <w:r w:rsidRPr="00F92F0B">
        <w:rPr>
          <w:rFonts w:ascii="GHEA Grapalat" w:hAnsi="GHEA Grapalat" w:cs="Times Armenian"/>
          <w:iCs/>
          <w:lang w:val="af-ZA"/>
        </w:rPr>
        <w:t xml:space="preserve"> </w:t>
      </w:r>
      <w:r w:rsidRPr="00F92F0B">
        <w:rPr>
          <w:rFonts w:ascii="GHEA Grapalat" w:hAnsi="GHEA Grapalat" w:cs="Sylfaen"/>
          <w:iCs/>
        </w:rPr>
        <w:t>ԱԿՆԿԱԼՎՈՂ</w:t>
      </w:r>
      <w:r w:rsidRPr="00F92F0B">
        <w:rPr>
          <w:rFonts w:ascii="GHEA Grapalat" w:hAnsi="GHEA Grapalat" w:cs="Times Armenian"/>
          <w:iCs/>
          <w:lang w:val="af-ZA"/>
        </w:rPr>
        <w:t xml:space="preserve"> </w:t>
      </w:r>
      <w:r w:rsidRPr="00F92F0B">
        <w:rPr>
          <w:rFonts w:ascii="GHEA Grapalat" w:hAnsi="GHEA Grapalat" w:cs="Sylfaen"/>
          <w:iCs/>
        </w:rPr>
        <w:t>ԱՐԴՅՈՒՆՔՆԵՐԸ ԵՎ ԱՐԴՅՈՒՆՔԱՅԻՆ ՑՈՒՑԱՆԻՇՆԵՐԸ</w:t>
      </w:r>
    </w:p>
    <w:p w:rsidR="00B172A8" w:rsidRPr="00F92F0B" w:rsidRDefault="00B172A8" w:rsidP="001331B3">
      <w:pPr>
        <w:tabs>
          <w:tab w:val="left" w:pos="993"/>
        </w:tabs>
        <w:spacing w:after="0" w:line="360" w:lineRule="auto"/>
        <w:ind w:right="-691" w:firstLine="540"/>
        <w:jc w:val="both"/>
        <w:rPr>
          <w:rFonts w:ascii="GHEA Grapalat" w:hAnsi="GHEA Grapalat" w:cs="Tahoma"/>
          <w:iCs/>
          <w:lang w:val="af-ZA"/>
        </w:rPr>
      </w:pPr>
      <w:r w:rsidRPr="00F92F0B">
        <w:rPr>
          <w:rFonts w:ascii="GHEA Grapalat" w:hAnsi="GHEA Grapalat"/>
        </w:rPr>
        <w:t xml:space="preserve"> 40.Ծրագրի </w:t>
      </w:r>
      <w:r w:rsidRPr="00F92F0B">
        <w:rPr>
          <w:rFonts w:ascii="GHEA Grapalat" w:hAnsi="GHEA Grapalat" w:cs="Sylfaen"/>
        </w:rPr>
        <w:t>իրականացումից</w:t>
      </w:r>
      <w:r w:rsidRPr="00F92F0B">
        <w:rPr>
          <w:rFonts w:ascii="GHEA Grapalat" w:hAnsi="GHEA Grapalat"/>
        </w:rPr>
        <w:t xml:space="preserve"> </w:t>
      </w:r>
      <w:r w:rsidRPr="00F92F0B">
        <w:rPr>
          <w:rFonts w:ascii="GHEA Grapalat" w:hAnsi="GHEA Grapalat" w:cs="Sylfaen"/>
        </w:rPr>
        <w:t>ակնկալվում</w:t>
      </w:r>
      <w:r w:rsidRPr="00F92F0B">
        <w:rPr>
          <w:rFonts w:ascii="GHEA Grapalat" w:hAnsi="GHEA Grapalat"/>
          <w:lang w:val="af-ZA"/>
        </w:rPr>
        <w:t xml:space="preserve"> </w:t>
      </w:r>
      <w:r w:rsidRPr="00F92F0B">
        <w:rPr>
          <w:rFonts w:ascii="GHEA Grapalat" w:hAnsi="GHEA Grapalat" w:cs="Sylfaen"/>
        </w:rPr>
        <w:t>են</w:t>
      </w:r>
      <w:r w:rsidRPr="00F92F0B">
        <w:rPr>
          <w:rFonts w:ascii="GHEA Grapalat" w:hAnsi="GHEA Grapalat"/>
        </w:rPr>
        <w:t xml:space="preserve"> ինչպես քանակական</w:t>
      </w:r>
      <w:r w:rsidRPr="00F92F0B">
        <w:rPr>
          <w:rFonts w:ascii="GHEA Grapalat" w:hAnsi="GHEA Grapalat"/>
          <w:lang w:val="af-ZA"/>
        </w:rPr>
        <w:t>,</w:t>
      </w:r>
      <w:r w:rsidRPr="00F92F0B">
        <w:rPr>
          <w:rFonts w:ascii="GHEA Grapalat" w:hAnsi="GHEA Grapalat"/>
        </w:rPr>
        <w:t xml:space="preserve"> այնպես էլ որակական արդյունքներ։</w:t>
      </w:r>
      <w:r w:rsidRPr="00F92F0B">
        <w:rPr>
          <w:rFonts w:ascii="GHEA Grapalat" w:hAnsi="GHEA Grapalat"/>
          <w:lang w:val="af-ZA"/>
        </w:rPr>
        <w:t xml:space="preserve"> </w:t>
      </w:r>
      <w:r w:rsidRPr="00F92F0B">
        <w:rPr>
          <w:rFonts w:ascii="GHEA Grapalat" w:hAnsi="GHEA Grapalat"/>
        </w:rPr>
        <w:t>Մասնավորապես</w:t>
      </w:r>
      <w:r w:rsidRPr="00F92F0B">
        <w:rPr>
          <w:rFonts w:ascii="GHEA Grapalat" w:hAnsi="GHEA Grapalat"/>
          <w:lang w:val="af-ZA"/>
        </w:rPr>
        <w:t xml:space="preserve">` </w:t>
      </w:r>
      <w:r w:rsidRPr="00F92F0B">
        <w:rPr>
          <w:rFonts w:ascii="GHEA Grapalat" w:hAnsi="GHEA Grapalat"/>
        </w:rPr>
        <w:t>ծրագրով</w:t>
      </w:r>
      <w:r w:rsidRPr="00F92F0B">
        <w:rPr>
          <w:rFonts w:ascii="GHEA Grapalat" w:hAnsi="GHEA Grapalat"/>
          <w:lang w:val="af-ZA"/>
        </w:rPr>
        <w:t xml:space="preserve"> </w:t>
      </w:r>
      <w:r w:rsidRPr="00F92F0B">
        <w:rPr>
          <w:rFonts w:ascii="GHEA Grapalat" w:hAnsi="GHEA Grapalat"/>
        </w:rPr>
        <w:t>նախատեսված</w:t>
      </w:r>
      <w:r w:rsidRPr="00F92F0B">
        <w:rPr>
          <w:rFonts w:ascii="GHEA Grapalat" w:hAnsi="GHEA Grapalat"/>
          <w:lang w:val="af-ZA"/>
        </w:rPr>
        <w:t xml:space="preserve"> </w:t>
      </w:r>
      <w:r w:rsidRPr="00F92F0B">
        <w:rPr>
          <w:rFonts w:ascii="GHEA Grapalat" w:hAnsi="GHEA Grapalat"/>
        </w:rPr>
        <w:t>թիրախային քանակությունն ապահովվելու դեպքում առաջիկա</w:t>
      </w:r>
      <w:r w:rsidRPr="00F92F0B">
        <w:rPr>
          <w:rFonts w:ascii="GHEA Grapalat" w:hAnsi="GHEA Grapalat"/>
          <w:lang w:val="af-ZA"/>
        </w:rPr>
        <w:t xml:space="preserve"> 7 </w:t>
      </w:r>
      <w:r w:rsidRPr="00F92F0B">
        <w:rPr>
          <w:rFonts w:ascii="GHEA Grapalat" w:hAnsi="GHEA Grapalat"/>
        </w:rPr>
        <w:t>տարում</w:t>
      </w:r>
      <w:r w:rsidRPr="00F92F0B">
        <w:rPr>
          <w:rFonts w:ascii="GHEA Grapalat" w:hAnsi="GHEA Grapalat"/>
          <w:lang w:val="af-ZA"/>
        </w:rPr>
        <w:t xml:space="preserve"> </w:t>
      </w:r>
      <w:r w:rsidRPr="00F92F0B">
        <w:rPr>
          <w:rFonts w:ascii="GHEA Grapalat" w:hAnsi="GHEA Grapalat"/>
        </w:rPr>
        <w:t>ակնկալվում</w:t>
      </w:r>
      <w:r w:rsidRPr="00F92F0B">
        <w:rPr>
          <w:rFonts w:ascii="GHEA Grapalat" w:hAnsi="GHEA Grapalat"/>
          <w:lang w:val="af-ZA"/>
        </w:rPr>
        <w:t xml:space="preserve"> </w:t>
      </w:r>
      <w:r w:rsidRPr="00F92F0B">
        <w:rPr>
          <w:rFonts w:ascii="GHEA Grapalat" w:hAnsi="GHEA Grapalat"/>
        </w:rPr>
        <w:t>են</w:t>
      </w:r>
      <w:r w:rsidRPr="00F92F0B">
        <w:rPr>
          <w:rFonts w:ascii="GHEA Grapalat" w:hAnsi="GHEA Grapalat"/>
          <w:lang w:val="af-ZA"/>
        </w:rPr>
        <w:t xml:space="preserve"> </w:t>
      </w:r>
      <w:r w:rsidRPr="00F92F0B">
        <w:rPr>
          <w:rFonts w:ascii="GHEA Grapalat" w:hAnsi="GHEA Grapalat"/>
        </w:rPr>
        <w:t>հետևյալ</w:t>
      </w:r>
      <w:r w:rsidRPr="00F92F0B">
        <w:rPr>
          <w:rFonts w:ascii="GHEA Grapalat" w:hAnsi="GHEA Grapalat"/>
          <w:lang w:val="af-ZA"/>
        </w:rPr>
        <w:t xml:space="preserve"> </w:t>
      </w:r>
      <w:r w:rsidRPr="00F92F0B">
        <w:rPr>
          <w:rFonts w:ascii="GHEA Grapalat" w:hAnsi="GHEA Grapalat"/>
        </w:rPr>
        <w:t>արդյունքները</w:t>
      </w:r>
      <w:r w:rsidRPr="00F92F0B">
        <w:rPr>
          <w:rFonts w:ascii="GHEA Grapalat" w:hAnsi="GHEA Grapalat"/>
          <w:lang w:val="af-ZA"/>
        </w:rPr>
        <w:t>`</w:t>
      </w:r>
    </w:p>
    <w:p w:rsidR="00B172A8" w:rsidRPr="00F92F0B" w:rsidRDefault="00B172A8" w:rsidP="001331B3">
      <w:pPr>
        <w:spacing w:after="0" w:line="360" w:lineRule="auto"/>
        <w:ind w:right="-691" w:firstLine="567"/>
        <w:jc w:val="both"/>
        <w:rPr>
          <w:rFonts w:ascii="GHEA Grapalat" w:hAnsi="GHEA Grapalat"/>
          <w:b/>
          <w:i/>
          <w:sz w:val="24"/>
          <w:szCs w:val="24"/>
          <w:u w:val="single"/>
          <w:lang w:val="af-ZA"/>
        </w:rPr>
      </w:pPr>
      <w:r w:rsidRPr="00F92F0B">
        <w:rPr>
          <w:rFonts w:ascii="GHEA Grapalat" w:hAnsi="GHEA Grapalat"/>
          <w:b/>
          <w:i/>
          <w:sz w:val="24"/>
          <w:szCs w:val="24"/>
          <w:u w:val="single"/>
        </w:rPr>
        <w:t>քանակական</w:t>
      </w:r>
    </w:p>
    <w:p w:rsidR="00B172A8" w:rsidRPr="00F92F0B" w:rsidRDefault="00B172A8" w:rsidP="001331B3">
      <w:pPr>
        <w:shd w:val="clear" w:color="auto" w:fill="FFFFFF"/>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lastRenderedPageBreak/>
        <w:t>1) նախադրյալներ կստեղծվեն մատչելի մեխանիզմների կիրառմամբ  տարեկան շուրջ 1350 հա խաղողի և պտղատու այգիների հակակարկտային ցանցերի ներդրման համար.</w:t>
      </w:r>
    </w:p>
    <w:p w:rsidR="00B172A8" w:rsidRPr="00F92F0B" w:rsidRDefault="00B172A8" w:rsidP="001331B3">
      <w:pPr>
        <w:shd w:val="clear" w:color="auto" w:fill="FFFFFF"/>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2) հանրապետության այգիների շուրջ 2.4 %-ը կպատվի կարկտապաշտպան ցանցաշերտերով,</w:t>
      </w:r>
    </w:p>
    <w:p w:rsidR="00B172A8" w:rsidRPr="00F92F0B" w:rsidRDefault="00B172A8" w:rsidP="001331B3">
      <w:pPr>
        <w:spacing w:after="0" w:line="360" w:lineRule="auto"/>
        <w:ind w:right="-691" w:firstLine="567"/>
        <w:jc w:val="both"/>
        <w:rPr>
          <w:rFonts w:ascii="GHEA Grapalat" w:hAnsi="GHEA Grapalat"/>
          <w:b/>
          <w:i/>
          <w:sz w:val="24"/>
          <w:szCs w:val="24"/>
          <w:u w:val="single"/>
          <w:lang w:val="af-ZA"/>
        </w:rPr>
      </w:pPr>
      <w:r w:rsidRPr="00F92F0B">
        <w:rPr>
          <w:rFonts w:ascii="GHEA Grapalat" w:hAnsi="GHEA Grapalat"/>
          <w:b/>
          <w:i/>
          <w:sz w:val="24"/>
          <w:szCs w:val="24"/>
          <w:u w:val="single"/>
        </w:rPr>
        <w:t>որակական</w:t>
      </w:r>
    </w:p>
    <w:p w:rsidR="00B172A8" w:rsidRPr="00F92F0B" w:rsidRDefault="00B172A8" w:rsidP="001331B3">
      <w:pPr>
        <w:shd w:val="clear" w:color="auto" w:fill="FFFFFF"/>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1) հակակարկտային ցանցեր կիրառած տնտեսավարողների մոտ գրեթե կբացառվի կարկուտի ռիսկը, կբարելավվի բերքի որակը, կավելանա տնտեսավարողների եկամուտները,</w:t>
      </w:r>
    </w:p>
    <w:p w:rsidR="00B172A8" w:rsidRPr="00F92F0B" w:rsidRDefault="00B172A8" w:rsidP="001331B3">
      <w:pPr>
        <w:shd w:val="clear" w:color="auto" w:fill="FFFFFF"/>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2) նախադրյալ կհանդիսանա այլ տնտեսություններում տվյալ տեխնոլոգիայի ներդրման համար,</w:t>
      </w:r>
    </w:p>
    <w:p w:rsidR="00B172A8" w:rsidRPr="00F92F0B" w:rsidRDefault="00B172A8" w:rsidP="001331B3">
      <w:pPr>
        <w:shd w:val="clear" w:color="auto" w:fill="FFFFFF"/>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3) նշված տնտեսությունների համար կբարձրանա ապահովագրության համար գրավչությունը,</w:t>
      </w:r>
    </w:p>
    <w:p w:rsidR="00B172A8" w:rsidRPr="00F92F0B" w:rsidRDefault="00B172A8" w:rsidP="001331B3">
      <w:pPr>
        <w:pStyle w:val="mechtex"/>
        <w:spacing w:line="360" w:lineRule="auto"/>
        <w:ind w:right="-691" w:firstLine="702"/>
        <w:jc w:val="left"/>
        <w:rPr>
          <w:rFonts w:ascii="GHEA Grapalat" w:hAnsi="GHEA Grapalat" w:cs="Sylfaen"/>
          <w:lang w:val="hy-AM"/>
        </w:rPr>
      </w:pPr>
      <w:r w:rsidRPr="00F92F0B">
        <w:rPr>
          <w:rFonts w:ascii="GHEA Grapalat" w:hAnsi="GHEA Grapalat" w:cs="Sylfaen"/>
          <w:szCs w:val="22"/>
          <w:lang w:val="hy-AM"/>
        </w:rPr>
        <w:t>4) նախադրյալներ կստեղծվի ընդլայնված ծավալներով ծրագրի իրականացման համար:</w:t>
      </w:r>
    </w:p>
    <w:p w:rsidR="00B172A8" w:rsidRPr="00F92F0B" w:rsidRDefault="00B172A8" w:rsidP="001331B3">
      <w:pPr>
        <w:spacing w:after="0" w:line="360" w:lineRule="auto"/>
        <w:ind w:right="-691"/>
        <w:jc w:val="center"/>
        <w:rPr>
          <w:rFonts w:ascii="GHEA Grapalat" w:hAnsi="GHEA Grapalat" w:cs="Sylfaen"/>
          <w:iCs/>
        </w:rPr>
      </w:pPr>
      <w:r w:rsidRPr="00F92F0B">
        <w:rPr>
          <w:rFonts w:ascii="GHEA Grapalat" w:hAnsi="GHEA Grapalat" w:cs="Sylfaen"/>
          <w:iCs/>
        </w:rPr>
        <w:t>ԱՐԴՅՈՒՆՔԱՅԻՆ ՑՈՒՑԱՆԻՇՆԵՐ</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6679"/>
      </w:tblGrid>
      <w:tr w:rsidR="00B172A8" w:rsidRPr="00F92F0B" w:rsidTr="001331B3">
        <w:tc>
          <w:tcPr>
            <w:tcW w:w="3239" w:type="dxa"/>
            <w:tcBorders>
              <w:top w:val="single" w:sz="4" w:space="0" w:color="auto"/>
              <w:left w:val="single" w:sz="4" w:space="0" w:color="auto"/>
              <w:bottom w:val="single" w:sz="4" w:space="0" w:color="auto"/>
              <w:right w:val="single" w:sz="4" w:space="0" w:color="auto"/>
            </w:tcBorders>
            <w:hideMark/>
          </w:tcPr>
          <w:p w:rsidR="00B172A8" w:rsidRPr="00F92F0B" w:rsidRDefault="00B172A8" w:rsidP="001331B3">
            <w:pPr>
              <w:spacing w:after="0" w:line="360" w:lineRule="auto"/>
              <w:ind w:right="-691"/>
              <w:jc w:val="both"/>
              <w:rPr>
                <w:rFonts w:ascii="GHEA Grapalat" w:hAnsi="GHEA Grapalat" w:cs="Sylfaen"/>
              </w:rPr>
            </w:pPr>
            <w:r w:rsidRPr="00F92F0B">
              <w:rPr>
                <w:rFonts w:ascii="GHEA Grapalat" w:hAnsi="GHEA Grapalat" w:cs="Sylfaen"/>
              </w:rPr>
              <w:t>Ցուցանիշի անվանումը</w:t>
            </w:r>
          </w:p>
        </w:tc>
        <w:tc>
          <w:tcPr>
            <w:tcW w:w="6679" w:type="dxa"/>
            <w:tcBorders>
              <w:top w:val="single" w:sz="4" w:space="0" w:color="auto"/>
              <w:left w:val="single" w:sz="4" w:space="0" w:color="auto"/>
              <w:bottom w:val="single" w:sz="4" w:space="0" w:color="auto"/>
              <w:right w:val="single" w:sz="4" w:space="0" w:color="auto"/>
            </w:tcBorders>
            <w:hideMark/>
          </w:tcPr>
          <w:p w:rsidR="00B172A8" w:rsidRPr="00F92F0B" w:rsidRDefault="00B172A8" w:rsidP="001331B3">
            <w:pPr>
              <w:shd w:val="clear" w:color="auto" w:fill="FFFFFF"/>
              <w:tabs>
                <w:tab w:val="left" w:pos="1092"/>
              </w:tabs>
              <w:spacing w:after="0" w:line="360" w:lineRule="auto"/>
              <w:ind w:right="-18"/>
              <w:jc w:val="both"/>
              <w:rPr>
                <w:rFonts w:ascii="GHEA Grapalat" w:hAnsi="GHEA Grapalat" w:cs="Sylfaen"/>
              </w:rPr>
            </w:pPr>
            <w:r w:rsidRPr="00F92F0B">
              <w:rPr>
                <w:rFonts w:ascii="GHEA Grapalat" w:hAnsi="GHEA Grapalat" w:cs="Sylfaen"/>
              </w:rPr>
              <w:t>Մատչելի մեխանիզմների կիրառմամբ տարեկան շուրջ 1350 հա խաղողի և պտղատու այգիների հակակարկտային ցանցերի ներդրման համար նախադրյալներ սեղծում</w:t>
            </w:r>
          </w:p>
        </w:tc>
      </w:tr>
      <w:tr w:rsidR="00B172A8" w:rsidRPr="00F92F0B" w:rsidTr="001331B3">
        <w:tc>
          <w:tcPr>
            <w:tcW w:w="3239" w:type="dxa"/>
            <w:tcBorders>
              <w:top w:val="single" w:sz="4" w:space="0" w:color="auto"/>
              <w:left w:val="single" w:sz="4" w:space="0" w:color="auto"/>
              <w:bottom w:val="single" w:sz="4" w:space="0" w:color="auto"/>
              <w:right w:val="single" w:sz="4" w:space="0" w:color="auto"/>
            </w:tcBorders>
            <w:hideMark/>
          </w:tcPr>
          <w:p w:rsidR="00B172A8" w:rsidRPr="00F92F0B" w:rsidRDefault="00B172A8" w:rsidP="001331B3">
            <w:pPr>
              <w:spacing w:after="0" w:line="360" w:lineRule="auto"/>
              <w:ind w:right="-691"/>
              <w:jc w:val="both"/>
              <w:rPr>
                <w:rFonts w:ascii="GHEA Grapalat" w:hAnsi="GHEA Grapalat" w:cs="Sylfaen"/>
              </w:rPr>
            </w:pPr>
            <w:r w:rsidRPr="00F92F0B">
              <w:rPr>
                <w:rFonts w:ascii="GHEA Grapalat" w:hAnsi="GHEA Grapalat" w:cs="Sylfaen"/>
              </w:rPr>
              <w:t>Համառոտ նկարագրությունը</w:t>
            </w:r>
          </w:p>
        </w:tc>
        <w:tc>
          <w:tcPr>
            <w:tcW w:w="6679" w:type="dxa"/>
            <w:tcBorders>
              <w:top w:val="single" w:sz="4" w:space="0" w:color="auto"/>
              <w:left w:val="single" w:sz="4" w:space="0" w:color="auto"/>
              <w:bottom w:val="single" w:sz="4" w:space="0" w:color="auto"/>
              <w:right w:val="single" w:sz="4" w:space="0" w:color="auto"/>
            </w:tcBorders>
            <w:hideMark/>
          </w:tcPr>
          <w:p w:rsidR="00B172A8" w:rsidRPr="00F92F0B" w:rsidRDefault="00B172A8" w:rsidP="001331B3">
            <w:pPr>
              <w:spacing w:after="0" w:line="360" w:lineRule="auto"/>
              <w:ind w:right="-18"/>
              <w:rPr>
                <w:rFonts w:ascii="GHEA Grapalat" w:hAnsi="GHEA Grapalat"/>
              </w:rPr>
            </w:pPr>
            <w:r w:rsidRPr="00F92F0B">
              <w:rPr>
                <w:rFonts w:ascii="GHEA Grapalat" w:hAnsi="GHEA Grapalat" w:cs="Sylfaen"/>
                <w:lang w:val="af-ZA"/>
              </w:rPr>
              <w:t>Ծ</w:t>
            </w:r>
            <w:r w:rsidRPr="00F92F0B">
              <w:rPr>
                <w:rFonts w:ascii="GHEA Grapalat" w:hAnsi="GHEA Grapalat"/>
                <w:lang w:val="af-ZA"/>
              </w:rPr>
              <w:t xml:space="preserve">րագրով նախատեսված է շուրջ </w:t>
            </w:r>
            <w:r w:rsidRPr="00F92F0B">
              <w:rPr>
                <w:rFonts w:ascii="GHEA Grapalat" w:hAnsi="GHEA Grapalat"/>
              </w:rPr>
              <w:t>1350 հեկտար խաղողի և պտղատու</w:t>
            </w:r>
            <w:r w:rsidRPr="00F92F0B">
              <w:rPr>
                <w:rFonts w:ascii="GHEA Grapalat" w:hAnsi="GHEA Grapalat"/>
                <w:lang w:val="af-ZA"/>
              </w:rPr>
              <w:t xml:space="preserve"> </w:t>
            </w:r>
            <w:r w:rsidRPr="00F92F0B">
              <w:rPr>
                <w:rFonts w:ascii="GHEA Grapalat" w:hAnsi="GHEA Grapalat"/>
              </w:rPr>
              <w:t>այգիներում հակակարկտային ցանցերի հիմնման</w:t>
            </w:r>
            <w:r w:rsidRPr="00F92F0B">
              <w:rPr>
                <w:rFonts w:ascii="GHEA Grapalat" w:hAnsi="GHEA Grapalat"/>
                <w:lang w:val="af-ZA"/>
              </w:rPr>
              <w:t xml:space="preserve"> </w:t>
            </w:r>
            <w:r w:rsidRPr="00F92F0B">
              <w:rPr>
                <w:rFonts w:ascii="GHEA Grapalat" w:hAnsi="GHEA Grapalat"/>
              </w:rPr>
              <w:t>համար տրամադրվող վարկերի տոկոսադրույքի սուբսիդավորում։ Ծրագրի շրջանակներում տնտեսավարողներին վարկերը տրամադրվելու են ՀՀ դրամով, մինչև 7 տարի մարման ժամկետով, տարեկան 2% -ով</w:t>
            </w:r>
            <w:r w:rsidRPr="00F92F0B">
              <w:rPr>
                <w:rFonts w:ascii="GHEA Grapalat" w:hAnsi="GHEA Grapalat"/>
                <w:lang w:val="af-ZA"/>
              </w:rPr>
              <w:t>:</w:t>
            </w:r>
            <w:r w:rsidRPr="00F92F0B">
              <w:rPr>
                <w:rFonts w:ascii="GHEA Grapalat" w:hAnsi="GHEA Grapalat"/>
              </w:rPr>
              <w:t xml:space="preserve"> Կսուբսիդավորվի 350 հա պտղատու և 1000 հա խաղողի այգիներում հակակարկտային ցանցերի հիմնման նպատակով տրամադրված վարկերի տոկոսադրույքը:</w:t>
            </w:r>
          </w:p>
        </w:tc>
      </w:tr>
      <w:tr w:rsidR="00B172A8" w:rsidRPr="00F92F0B" w:rsidTr="001331B3">
        <w:tc>
          <w:tcPr>
            <w:tcW w:w="3239" w:type="dxa"/>
            <w:tcBorders>
              <w:top w:val="single" w:sz="4" w:space="0" w:color="auto"/>
              <w:left w:val="single" w:sz="4" w:space="0" w:color="auto"/>
              <w:bottom w:val="single" w:sz="4" w:space="0" w:color="auto"/>
              <w:right w:val="single" w:sz="4" w:space="0" w:color="auto"/>
            </w:tcBorders>
            <w:hideMark/>
          </w:tcPr>
          <w:p w:rsidR="00B172A8" w:rsidRPr="00F92F0B" w:rsidRDefault="00B172A8" w:rsidP="001331B3">
            <w:pPr>
              <w:spacing w:after="0" w:line="360" w:lineRule="auto"/>
              <w:ind w:right="-691"/>
              <w:jc w:val="both"/>
              <w:rPr>
                <w:rFonts w:ascii="GHEA Grapalat" w:hAnsi="GHEA Grapalat" w:cs="Sylfaen"/>
              </w:rPr>
            </w:pPr>
            <w:r w:rsidRPr="00F92F0B">
              <w:rPr>
                <w:rFonts w:ascii="GHEA Grapalat" w:hAnsi="GHEA Grapalat" w:cs="Sylfaen"/>
              </w:rPr>
              <w:t>Նպատակը/ կարևորությունը</w:t>
            </w:r>
          </w:p>
        </w:tc>
        <w:tc>
          <w:tcPr>
            <w:tcW w:w="6679" w:type="dxa"/>
            <w:tcBorders>
              <w:top w:val="single" w:sz="4" w:space="0" w:color="auto"/>
              <w:left w:val="single" w:sz="4" w:space="0" w:color="auto"/>
              <w:bottom w:val="single" w:sz="4" w:space="0" w:color="auto"/>
              <w:right w:val="single" w:sz="4" w:space="0" w:color="auto"/>
            </w:tcBorders>
            <w:hideMark/>
          </w:tcPr>
          <w:p w:rsidR="00B172A8" w:rsidRPr="00F92F0B" w:rsidRDefault="00B172A8" w:rsidP="001331B3">
            <w:pPr>
              <w:pStyle w:val="ListParagraph1"/>
              <w:tabs>
                <w:tab w:val="left" w:pos="426"/>
                <w:tab w:val="left" w:pos="1092"/>
              </w:tabs>
              <w:spacing w:line="360" w:lineRule="auto"/>
              <w:ind w:left="0" w:right="-18"/>
              <w:jc w:val="both"/>
              <w:rPr>
                <w:rFonts w:ascii="GHEA Grapalat" w:hAnsi="GHEA Grapalat" w:cs="Sylfaen"/>
                <w:sz w:val="22"/>
                <w:szCs w:val="22"/>
                <w:lang w:val="hy-AM"/>
              </w:rPr>
            </w:pPr>
            <w:r w:rsidRPr="00F92F0B">
              <w:rPr>
                <w:rFonts w:ascii="GHEA Grapalat" w:hAnsi="GHEA Grapalat" w:cs="Sylfaen"/>
                <w:sz w:val="22"/>
                <w:szCs w:val="22"/>
                <w:lang w:val="hy-AM"/>
              </w:rPr>
              <w:t xml:space="preserve">2016 թվականին կարկտահարության հետևանքով վնասվել են հանրապետության 9 մարզի 150 համայնքի (որոշ համայնքներ կարկտահարվել են 2-ից 3 անգամ) գյուղատնտեսական մշակաբույսերի շուրջ 23.1 հազար հա մշակվող տարածություններ, բերքի կորուստը կազմել է շուրջ 278.6 հազար տոննա, վնասը` շուրջ 33.6 մլրդ դրամ: Հակակակարկտային ակտիվ ներգործության մեթոդների հետ միասին կարևորվում է հակակարկտային ցանցերի կիրառումը, </w:t>
            </w:r>
            <w:r w:rsidRPr="00F92F0B">
              <w:rPr>
                <w:rFonts w:ascii="GHEA Grapalat" w:hAnsi="GHEA Grapalat" w:cs="Sylfaen"/>
                <w:sz w:val="22"/>
                <w:szCs w:val="22"/>
                <w:lang w:val="hy-AM"/>
              </w:rPr>
              <w:lastRenderedPageBreak/>
              <w:t>որի համար պահանջվում է մատչելի մեխանիզմներով  դրանց ներդրում և օգտագործում:</w:t>
            </w:r>
          </w:p>
          <w:p w:rsidR="00B172A8" w:rsidRPr="00F92F0B" w:rsidRDefault="00B172A8" w:rsidP="001331B3">
            <w:pPr>
              <w:pStyle w:val="BodyTextIndent"/>
              <w:tabs>
                <w:tab w:val="left" w:pos="1092"/>
              </w:tabs>
              <w:spacing w:after="0" w:line="360" w:lineRule="auto"/>
              <w:ind w:left="0" w:right="-18"/>
              <w:jc w:val="both"/>
              <w:rPr>
                <w:rFonts w:ascii="GHEA Grapalat" w:hAnsi="GHEA Grapalat" w:cs="Sylfaen"/>
                <w:sz w:val="22"/>
                <w:szCs w:val="22"/>
                <w:lang w:val="hy-AM"/>
              </w:rPr>
            </w:pPr>
            <w:r w:rsidRPr="00F92F0B">
              <w:rPr>
                <w:rFonts w:ascii="GHEA Grapalat" w:hAnsi="GHEA Grapalat" w:cs="Sylfaen"/>
                <w:sz w:val="22"/>
                <w:szCs w:val="22"/>
                <w:lang w:val="hy-AM"/>
              </w:rPr>
              <w:t>Մատչելի պայմաններով, մասնավորապես՝ նպատակային վարկերի տոկոսադրույքի սուբսիդավորման մեխանիզմների կիրառմամբ գյուղատնտեսությունում տնտեսավարողների կողմից կարկտապաշտպան ցանցերի ներդրումն է, արդյունքում՝ պտղատու և խաղողի այգիների կարկուտից արդյունավետ պաշտպանությունը, տնտեսավարողների եկամուտների պահպանումն ու այգեգործության արդյունավետության բարձրացումը:</w:t>
            </w:r>
          </w:p>
        </w:tc>
      </w:tr>
      <w:tr w:rsidR="00B172A8" w:rsidRPr="00F92F0B" w:rsidTr="001331B3">
        <w:trPr>
          <w:trHeight w:val="260"/>
        </w:trPr>
        <w:tc>
          <w:tcPr>
            <w:tcW w:w="3239" w:type="dxa"/>
            <w:tcBorders>
              <w:top w:val="single" w:sz="4" w:space="0" w:color="auto"/>
              <w:left w:val="single" w:sz="4" w:space="0" w:color="auto"/>
              <w:bottom w:val="single" w:sz="4" w:space="0" w:color="auto"/>
              <w:right w:val="single" w:sz="4" w:space="0" w:color="auto"/>
            </w:tcBorders>
            <w:hideMark/>
          </w:tcPr>
          <w:p w:rsidR="00B172A8" w:rsidRPr="00F92F0B" w:rsidRDefault="00B172A8" w:rsidP="001331B3">
            <w:pPr>
              <w:spacing w:after="0" w:line="360" w:lineRule="auto"/>
              <w:ind w:right="-691"/>
              <w:jc w:val="both"/>
              <w:rPr>
                <w:rFonts w:ascii="GHEA Grapalat" w:hAnsi="GHEA Grapalat" w:cs="Sylfaen"/>
              </w:rPr>
            </w:pPr>
            <w:r w:rsidRPr="00F92F0B">
              <w:rPr>
                <w:rFonts w:ascii="GHEA Grapalat" w:hAnsi="GHEA Grapalat" w:cs="Sylfaen"/>
              </w:rPr>
              <w:lastRenderedPageBreak/>
              <w:t>Տեղեկատվության հավաքագրումը/ աղբյուրը</w:t>
            </w:r>
          </w:p>
        </w:tc>
        <w:tc>
          <w:tcPr>
            <w:tcW w:w="6679" w:type="dxa"/>
            <w:tcBorders>
              <w:top w:val="single" w:sz="4" w:space="0" w:color="auto"/>
              <w:left w:val="single" w:sz="4" w:space="0" w:color="auto"/>
              <w:bottom w:val="single" w:sz="4" w:space="0" w:color="auto"/>
              <w:right w:val="single" w:sz="4" w:space="0" w:color="auto"/>
            </w:tcBorders>
            <w:hideMark/>
          </w:tcPr>
          <w:p w:rsidR="00B172A8" w:rsidRPr="00F92F0B" w:rsidRDefault="00B172A8" w:rsidP="001331B3">
            <w:pPr>
              <w:spacing w:after="0" w:line="360" w:lineRule="auto"/>
              <w:ind w:right="-18"/>
              <w:jc w:val="both"/>
              <w:rPr>
                <w:rFonts w:ascii="GHEA Grapalat" w:hAnsi="GHEA Grapalat" w:cs="Sylfaen"/>
              </w:rPr>
            </w:pPr>
            <w:r w:rsidRPr="00F92F0B">
              <w:rPr>
                <w:rFonts w:ascii="GHEA Grapalat" w:hAnsi="GHEA Grapalat" w:cs="Sylfaen"/>
              </w:rPr>
              <w:t>Տեղեկատվությունն ակնկալվում է ստանալ ինչպես մո</w:t>
            </w:r>
            <w:r w:rsidRPr="00F92F0B">
              <w:rPr>
                <w:rFonts w:ascii="GHEA Grapalat" w:hAnsi="GHEA Grapalat" w:cs="Sylfaen"/>
              </w:rPr>
              <w:softHyphen/>
              <w:t>նի</w:t>
            </w:r>
            <w:r w:rsidRPr="00F92F0B">
              <w:rPr>
                <w:rFonts w:ascii="GHEA Grapalat" w:hAnsi="GHEA Grapalat" w:cs="Sylfaen"/>
              </w:rPr>
              <w:softHyphen/>
              <w:t xml:space="preserve">թորինգ իրականացնողներից` </w:t>
            </w:r>
            <w:r w:rsidRPr="00F92F0B">
              <w:rPr>
                <w:rFonts w:ascii="GHEA Grapalat" w:hAnsi="GHEA Grapalat"/>
              </w:rPr>
              <w:t xml:space="preserve">ՀՀ կառավարության աշխատակազմի «Գյուղական տարածքների տնտեսական զարգացման ծրագրերի իրականացման գրասենյակ» ՊՀ գյուղական ֆինանսավորման կառույցից (ԳՖԿ) </w:t>
            </w:r>
            <w:r w:rsidRPr="00F92F0B">
              <w:rPr>
                <w:rFonts w:ascii="GHEA Grapalat" w:hAnsi="GHEA Grapalat" w:cs="Sylfaen"/>
              </w:rPr>
              <w:t>և ֆինանսա</w:t>
            </w:r>
            <w:r w:rsidRPr="00F92F0B">
              <w:rPr>
                <w:rFonts w:ascii="GHEA Grapalat" w:hAnsi="GHEA Grapalat" w:cs="Sylfaen"/>
              </w:rPr>
              <w:softHyphen/>
              <w:t>կան կառույցներից, այնպես էլ նախարարության համապա</w:t>
            </w:r>
            <w:r w:rsidRPr="00F92F0B">
              <w:rPr>
                <w:rFonts w:ascii="GHEA Grapalat" w:hAnsi="GHEA Grapalat" w:cs="Sylfaen"/>
              </w:rPr>
              <w:softHyphen/>
              <w:t>տասխան ստորաբաժանումների մասնագետների կողմից կատարվելիք հարցումների ու դիտարկումների արդյունքում: Տեղեկատվությունը հավաքագրվելու և վերլուծվելու է Ծրագրի իրականացման համար պատասխանտու ստորաբաժանուման կողմից:</w:t>
            </w:r>
          </w:p>
        </w:tc>
      </w:tr>
      <w:tr w:rsidR="00B172A8" w:rsidRPr="00F92F0B" w:rsidTr="001331B3">
        <w:tc>
          <w:tcPr>
            <w:tcW w:w="3239" w:type="dxa"/>
            <w:tcBorders>
              <w:top w:val="single" w:sz="4" w:space="0" w:color="auto"/>
              <w:left w:val="single" w:sz="4" w:space="0" w:color="auto"/>
              <w:bottom w:val="single" w:sz="4" w:space="0" w:color="auto"/>
              <w:right w:val="single" w:sz="4" w:space="0" w:color="auto"/>
            </w:tcBorders>
            <w:hideMark/>
          </w:tcPr>
          <w:p w:rsidR="00B172A8" w:rsidRPr="00F92F0B" w:rsidRDefault="00B172A8" w:rsidP="001331B3">
            <w:pPr>
              <w:spacing w:after="0" w:line="360" w:lineRule="auto"/>
              <w:ind w:right="-691"/>
              <w:jc w:val="both"/>
              <w:rPr>
                <w:rFonts w:ascii="GHEA Grapalat" w:hAnsi="GHEA Grapalat" w:cs="Sylfaen"/>
              </w:rPr>
            </w:pPr>
            <w:r w:rsidRPr="00F92F0B">
              <w:rPr>
                <w:rFonts w:ascii="GHEA Grapalat" w:hAnsi="GHEA Grapalat" w:cs="Sylfaen"/>
              </w:rPr>
              <w:t>Հաշվարկման մեթոդը</w:t>
            </w:r>
          </w:p>
        </w:tc>
        <w:tc>
          <w:tcPr>
            <w:tcW w:w="6679" w:type="dxa"/>
            <w:tcBorders>
              <w:top w:val="single" w:sz="4" w:space="0" w:color="auto"/>
              <w:left w:val="single" w:sz="4" w:space="0" w:color="auto"/>
              <w:bottom w:val="single" w:sz="4" w:space="0" w:color="auto"/>
              <w:right w:val="single" w:sz="4" w:space="0" w:color="auto"/>
            </w:tcBorders>
            <w:hideMark/>
          </w:tcPr>
          <w:p w:rsidR="00B172A8" w:rsidRPr="00F92F0B" w:rsidRDefault="00B172A8" w:rsidP="001331B3">
            <w:pPr>
              <w:spacing w:after="0" w:line="360" w:lineRule="auto"/>
              <w:ind w:right="-18"/>
              <w:jc w:val="both"/>
              <w:rPr>
                <w:rFonts w:ascii="GHEA Grapalat" w:hAnsi="GHEA Grapalat"/>
                <w:lang w:eastAsia="de-DE"/>
              </w:rPr>
            </w:pPr>
            <w:r w:rsidRPr="00F92F0B">
              <w:rPr>
                <w:rFonts w:ascii="GHEA Grapalat" w:hAnsi="GHEA Grapalat"/>
                <w:lang w:eastAsia="de-DE"/>
              </w:rPr>
              <w:t>Հակակարկտային ցանցերի ներդրման համար պահանջվող ծախսը 1հա-ի հաշվով պտղատու այգում կազմում է 7550.0, իսկ խաղողի այգում՝ 3605.0 հազ. դրամ: Հաշվի առնելով վերոնշյալ գումարային տարբերությունները, պտղատու այգիներից խաղողի այգիների համեմատությամբ ստացվող ցածր եկամտաբերությունը, նպատակահարմար է գտնվել սուբսիդավորել 350հա պտղատու և 1000 հա խաղողի այգիներում հակակարկտային ցանցերի ներդրման համար տրամադրվող նպատակային վարկերը:</w:t>
            </w:r>
          </w:p>
        </w:tc>
      </w:tr>
      <w:tr w:rsidR="00B172A8" w:rsidRPr="00F92F0B" w:rsidTr="001331B3">
        <w:tc>
          <w:tcPr>
            <w:tcW w:w="3239" w:type="dxa"/>
            <w:tcBorders>
              <w:top w:val="single" w:sz="4" w:space="0" w:color="auto"/>
              <w:left w:val="single" w:sz="4" w:space="0" w:color="auto"/>
              <w:bottom w:val="single" w:sz="4" w:space="0" w:color="auto"/>
              <w:right w:val="single" w:sz="4" w:space="0" w:color="auto"/>
            </w:tcBorders>
            <w:hideMark/>
          </w:tcPr>
          <w:p w:rsidR="00B172A8" w:rsidRPr="00F92F0B" w:rsidRDefault="00B172A8" w:rsidP="001331B3">
            <w:pPr>
              <w:spacing w:after="0" w:line="360" w:lineRule="auto"/>
              <w:ind w:right="-691"/>
              <w:jc w:val="both"/>
              <w:rPr>
                <w:rFonts w:ascii="GHEA Grapalat" w:hAnsi="GHEA Grapalat" w:cs="Sylfaen"/>
              </w:rPr>
            </w:pPr>
            <w:r w:rsidRPr="00F92F0B">
              <w:rPr>
                <w:rFonts w:ascii="GHEA Grapalat" w:hAnsi="GHEA Grapalat" w:cs="Sylfaen"/>
              </w:rPr>
              <w:t>Տեղեկատվության սահմանափակումները</w:t>
            </w:r>
          </w:p>
        </w:tc>
        <w:tc>
          <w:tcPr>
            <w:tcW w:w="6679" w:type="dxa"/>
            <w:tcBorders>
              <w:top w:val="single" w:sz="4" w:space="0" w:color="auto"/>
              <w:left w:val="single" w:sz="4" w:space="0" w:color="auto"/>
              <w:bottom w:val="single" w:sz="4" w:space="0" w:color="auto"/>
              <w:right w:val="single" w:sz="4" w:space="0" w:color="auto"/>
            </w:tcBorders>
            <w:hideMark/>
          </w:tcPr>
          <w:p w:rsidR="00B172A8" w:rsidRPr="00F92F0B" w:rsidRDefault="00B172A8" w:rsidP="001331B3">
            <w:pPr>
              <w:spacing w:after="0" w:line="360" w:lineRule="auto"/>
              <w:ind w:right="-18"/>
              <w:rPr>
                <w:rFonts w:ascii="GHEA Grapalat" w:hAnsi="GHEA Grapalat" w:cs="Sylfaen"/>
              </w:rPr>
            </w:pPr>
            <w:r w:rsidRPr="00F92F0B">
              <w:rPr>
                <w:rFonts w:ascii="GHEA Grapalat" w:hAnsi="GHEA Grapalat" w:cs="Sylfaen"/>
              </w:rPr>
              <w:t>Ս</w:t>
            </w:r>
            <w:r w:rsidRPr="00F92F0B">
              <w:rPr>
                <w:rFonts w:ascii="GHEA Grapalat" w:hAnsi="GHEA Grapalat"/>
                <w:lang w:eastAsia="de-DE"/>
              </w:rPr>
              <w:t xml:space="preserve">ահմանափակումը գործնականում բացակայում է: </w:t>
            </w:r>
          </w:p>
        </w:tc>
      </w:tr>
      <w:tr w:rsidR="00B172A8" w:rsidRPr="00F92F0B" w:rsidTr="001331B3">
        <w:trPr>
          <w:trHeight w:val="543"/>
        </w:trPr>
        <w:tc>
          <w:tcPr>
            <w:tcW w:w="3239" w:type="dxa"/>
            <w:tcBorders>
              <w:top w:val="single" w:sz="4" w:space="0" w:color="auto"/>
              <w:left w:val="single" w:sz="4" w:space="0" w:color="auto"/>
              <w:bottom w:val="single" w:sz="4" w:space="0" w:color="auto"/>
              <w:right w:val="single" w:sz="4" w:space="0" w:color="auto"/>
            </w:tcBorders>
            <w:hideMark/>
          </w:tcPr>
          <w:p w:rsidR="00B172A8" w:rsidRPr="00F92F0B" w:rsidRDefault="00B172A8" w:rsidP="001331B3">
            <w:pPr>
              <w:spacing w:after="0" w:line="360" w:lineRule="auto"/>
              <w:ind w:right="-691"/>
              <w:jc w:val="both"/>
              <w:rPr>
                <w:rFonts w:ascii="GHEA Grapalat" w:hAnsi="GHEA Grapalat" w:cs="Sylfaen"/>
              </w:rPr>
            </w:pPr>
            <w:r w:rsidRPr="00F92F0B">
              <w:rPr>
                <w:rFonts w:ascii="GHEA Grapalat" w:hAnsi="GHEA Grapalat" w:cs="Sylfaen"/>
              </w:rPr>
              <w:t>Ցուցանիշի տեսակը</w:t>
            </w:r>
          </w:p>
        </w:tc>
        <w:tc>
          <w:tcPr>
            <w:tcW w:w="6679" w:type="dxa"/>
            <w:tcBorders>
              <w:top w:val="single" w:sz="4" w:space="0" w:color="auto"/>
              <w:left w:val="single" w:sz="4" w:space="0" w:color="auto"/>
              <w:bottom w:val="single" w:sz="4" w:space="0" w:color="auto"/>
              <w:right w:val="single" w:sz="4" w:space="0" w:color="auto"/>
            </w:tcBorders>
            <w:hideMark/>
          </w:tcPr>
          <w:p w:rsidR="00B172A8" w:rsidRPr="00F92F0B" w:rsidRDefault="00B172A8" w:rsidP="001331B3">
            <w:pPr>
              <w:spacing w:after="0" w:line="360" w:lineRule="auto"/>
              <w:ind w:right="-18"/>
              <w:rPr>
                <w:rFonts w:ascii="GHEA Grapalat" w:hAnsi="GHEA Grapalat" w:cs="Sylfaen"/>
              </w:rPr>
            </w:pPr>
            <w:r w:rsidRPr="00F92F0B">
              <w:rPr>
                <w:rFonts w:ascii="GHEA Grapalat" w:hAnsi="GHEA Grapalat" w:cs="Sylfaen"/>
              </w:rPr>
              <w:t xml:space="preserve">Ցուցանիշը չափում է Ծրագրի իրականացման ուղղակի </w:t>
            </w:r>
            <w:r w:rsidRPr="00F92F0B">
              <w:rPr>
                <w:rFonts w:ascii="GHEA Grapalat" w:hAnsi="GHEA Grapalat" w:cs="Sylfaen"/>
              </w:rPr>
              <w:lastRenderedPageBreak/>
              <w:t>արդյունքը</w:t>
            </w:r>
          </w:p>
        </w:tc>
      </w:tr>
      <w:tr w:rsidR="00B172A8" w:rsidRPr="00F92F0B" w:rsidTr="001331B3">
        <w:tc>
          <w:tcPr>
            <w:tcW w:w="3239" w:type="dxa"/>
            <w:tcBorders>
              <w:top w:val="single" w:sz="4" w:space="0" w:color="auto"/>
              <w:left w:val="single" w:sz="4" w:space="0" w:color="auto"/>
              <w:bottom w:val="single" w:sz="4" w:space="0" w:color="auto"/>
              <w:right w:val="single" w:sz="4" w:space="0" w:color="auto"/>
            </w:tcBorders>
            <w:hideMark/>
          </w:tcPr>
          <w:p w:rsidR="00B172A8" w:rsidRPr="00F92F0B" w:rsidRDefault="00B172A8" w:rsidP="001331B3">
            <w:pPr>
              <w:spacing w:after="0" w:line="360" w:lineRule="auto"/>
              <w:ind w:right="-691"/>
              <w:jc w:val="both"/>
              <w:rPr>
                <w:rFonts w:ascii="GHEA Grapalat" w:hAnsi="GHEA Grapalat" w:cs="Sylfaen"/>
              </w:rPr>
            </w:pPr>
            <w:r w:rsidRPr="00F92F0B">
              <w:rPr>
                <w:rFonts w:ascii="GHEA Grapalat" w:hAnsi="GHEA Grapalat" w:cs="Sylfaen"/>
              </w:rPr>
              <w:lastRenderedPageBreak/>
              <w:t>Չափման միավորը</w:t>
            </w:r>
          </w:p>
        </w:tc>
        <w:tc>
          <w:tcPr>
            <w:tcW w:w="6679" w:type="dxa"/>
            <w:tcBorders>
              <w:top w:val="single" w:sz="4" w:space="0" w:color="auto"/>
              <w:left w:val="single" w:sz="4" w:space="0" w:color="auto"/>
              <w:bottom w:val="single" w:sz="4" w:space="0" w:color="auto"/>
              <w:right w:val="single" w:sz="4" w:space="0" w:color="auto"/>
            </w:tcBorders>
            <w:hideMark/>
          </w:tcPr>
          <w:p w:rsidR="00B172A8" w:rsidRPr="00F92F0B" w:rsidRDefault="00B172A8" w:rsidP="001331B3">
            <w:pPr>
              <w:spacing w:after="0" w:line="360" w:lineRule="auto"/>
              <w:ind w:right="-18"/>
              <w:rPr>
                <w:rFonts w:ascii="GHEA Grapalat" w:hAnsi="GHEA Grapalat" w:cs="Sylfaen"/>
              </w:rPr>
            </w:pPr>
            <w:r w:rsidRPr="00F92F0B">
              <w:rPr>
                <w:rFonts w:ascii="GHEA Grapalat" w:hAnsi="GHEA Grapalat"/>
                <w:lang w:eastAsia="de-DE"/>
              </w:rPr>
              <w:t>Հեկտար</w:t>
            </w:r>
          </w:p>
        </w:tc>
      </w:tr>
      <w:tr w:rsidR="00B172A8" w:rsidRPr="00F92F0B" w:rsidTr="001331B3">
        <w:trPr>
          <w:trHeight w:val="647"/>
        </w:trPr>
        <w:tc>
          <w:tcPr>
            <w:tcW w:w="3239" w:type="dxa"/>
            <w:tcBorders>
              <w:top w:val="single" w:sz="4" w:space="0" w:color="auto"/>
              <w:left w:val="single" w:sz="4" w:space="0" w:color="auto"/>
              <w:bottom w:val="single" w:sz="4" w:space="0" w:color="auto"/>
              <w:right w:val="single" w:sz="4" w:space="0" w:color="auto"/>
            </w:tcBorders>
            <w:hideMark/>
          </w:tcPr>
          <w:p w:rsidR="00B172A8" w:rsidRPr="00F92F0B" w:rsidRDefault="00B172A8" w:rsidP="001331B3">
            <w:pPr>
              <w:spacing w:after="0" w:line="360" w:lineRule="auto"/>
              <w:ind w:right="-691"/>
              <w:jc w:val="both"/>
              <w:rPr>
                <w:rFonts w:ascii="GHEA Grapalat" w:hAnsi="GHEA Grapalat" w:cs="Sylfaen"/>
              </w:rPr>
            </w:pPr>
            <w:r w:rsidRPr="00F92F0B">
              <w:rPr>
                <w:rFonts w:ascii="GHEA Grapalat" w:hAnsi="GHEA Grapalat" w:cs="Sylfaen"/>
              </w:rPr>
              <w:t>Ներկայացման եղանակը</w:t>
            </w:r>
          </w:p>
        </w:tc>
        <w:tc>
          <w:tcPr>
            <w:tcW w:w="6679" w:type="dxa"/>
            <w:tcBorders>
              <w:top w:val="single" w:sz="4" w:space="0" w:color="auto"/>
              <w:left w:val="single" w:sz="4" w:space="0" w:color="auto"/>
              <w:bottom w:val="single" w:sz="4" w:space="0" w:color="auto"/>
              <w:right w:val="single" w:sz="4" w:space="0" w:color="auto"/>
            </w:tcBorders>
            <w:hideMark/>
          </w:tcPr>
          <w:p w:rsidR="00B172A8" w:rsidRPr="00F92F0B" w:rsidRDefault="00B172A8" w:rsidP="001331B3">
            <w:pPr>
              <w:spacing w:after="0" w:line="360" w:lineRule="auto"/>
              <w:ind w:right="-18"/>
              <w:rPr>
                <w:rFonts w:ascii="GHEA Grapalat" w:hAnsi="GHEA Grapalat" w:cs="Sylfaen"/>
              </w:rPr>
            </w:pPr>
            <w:r w:rsidRPr="00F92F0B">
              <w:rPr>
                <w:rFonts w:ascii="GHEA Grapalat" w:hAnsi="GHEA Grapalat" w:cs="Sylfaen"/>
              </w:rPr>
              <w:t>Կատարողականները ներկայացվում են եռամսյակային կուտակային եղանակով</w:t>
            </w:r>
          </w:p>
        </w:tc>
      </w:tr>
      <w:tr w:rsidR="00B172A8" w:rsidRPr="00F92F0B" w:rsidTr="001331B3">
        <w:trPr>
          <w:trHeight w:val="818"/>
        </w:trPr>
        <w:tc>
          <w:tcPr>
            <w:tcW w:w="3239" w:type="dxa"/>
            <w:tcBorders>
              <w:top w:val="single" w:sz="4" w:space="0" w:color="auto"/>
              <w:left w:val="single" w:sz="4" w:space="0" w:color="auto"/>
              <w:bottom w:val="single" w:sz="4" w:space="0" w:color="auto"/>
              <w:right w:val="single" w:sz="4" w:space="0" w:color="auto"/>
            </w:tcBorders>
            <w:hideMark/>
          </w:tcPr>
          <w:p w:rsidR="00B172A8" w:rsidRPr="00F92F0B" w:rsidRDefault="00B172A8" w:rsidP="001331B3">
            <w:pPr>
              <w:spacing w:after="0" w:line="360" w:lineRule="auto"/>
              <w:ind w:right="-691"/>
              <w:jc w:val="both"/>
              <w:rPr>
                <w:rFonts w:ascii="GHEA Grapalat" w:hAnsi="GHEA Grapalat" w:cs="Sylfaen"/>
              </w:rPr>
            </w:pPr>
            <w:r w:rsidRPr="00F92F0B">
              <w:rPr>
                <w:rFonts w:ascii="GHEA Grapalat" w:hAnsi="GHEA Grapalat" w:cs="Sylfaen"/>
              </w:rPr>
              <w:t>Հաշվետվողականության ցիկլը</w:t>
            </w:r>
          </w:p>
        </w:tc>
        <w:tc>
          <w:tcPr>
            <w:tcW w:w="6679" w:type="dxa"/>
            <w:tcBorders>
              <w:top w:val="single" w:sz="4" w:space="0" w:color="auto"/>
              <w:left w:val="single" w:sz="4" w:space="0" w:color="auto"/>
              <w:bottom w:val="single" w:sz="4" w:space="0" w:color="auto"/>
              <w:right w:val="single" w:sz="4" w:space="0" w:color="auto"/>
            </w:tcBorders>
            <w:hideMark/>
          </w:tcPr>
          <w:p w:rsidR="00B172A8" w:rsidRPr="00F92F0B" w:rsidRDefault="00B172A8" w:rsidP="001331B3">
            <w:pPr>
              <w:pStyle w:val="ListParagraph1"/>
              <w:shd w:val="clear" w:color="auto" w:fill="FFFFFF"/>
              <w:spacing w:line="360" w:lineRule="auto"/>
              <w:ind w:left="75" w:right="-18"/>
              <w:jc w:val="both"/>
              <w:rPr>
                <w:rFonts w:ascii="GHEA Grapalat" w:hAnsi="GHEA Grapalat"/>
                <w:sz w:val="22"/>
                <w:szCs w:val="22"/>
                <w:lang w:val="hy-AM"/>
              </w:rPr>
            </w:pPr>
            <w:r w:rsidRPr="00F92F0B">
              <w:rPr>
                <w:rFonts w:ascii="GHEA Grapalat" w:hAnsi="GHEA Grapalat"/>
                <w:sz w:val="22"/>
                <w:szCs w:val="22"/>
                <w:lang w:val="hy-AM"/>
              </w:rPr>
              <w:t>Ամսական</w:t>
            </w:r>
          </w:p>
        </w:tc>
      </w:tr>
      <w:tr w:rsidR="00B172A8" w:rsidRPr="00F92F0B" w:rsidTr="001331B3">
        <w:trPr>
          <w:trHeight w:val="978"/>
        </w:trPr>
        <w:tc>
          <w:tcPr>
            <w:tcW w:w="3239" w:type="dxa"/>
            <w:tcBorders>
              <w:top w:val="single" w:sz="4" w:space="0" w:color="auto"/>
              <w:left w:val="single" w:sz="4" w:space="0" w:color="auto"/>
              <w:bottom w:val="single" w:sz="4" w:space="0" w:color="auto"/>
              <w:right w:val="single" w:sz="4" w:space="0" w:color="auto"/>
            </w:tcBorders>
            <w:hideMark/>
          </w:tcPr>
          <w:p w:rsidR="00B172A8" w:rsidRPr="00F92F0B" w:rsidRDefault="00B172A8" w:rsidP="001331B3">
            <w:pPr>
              <w:spacing w:after="0" w:line="360" w:lineRule="auto"/>
              <w:ind w:right="-691"/>
              <w:jc w:val="both"/>
              <w:rPr>
                <w:rFonts w:ascii="GHEA Grapalat" w:hAnsi="GHEA Grapalat" w:cs="Sylfaen"/>
              </w:rPr>
            </w:pPr>
            <w:r w:rsidRPr="00F92F0B">
              <w:rPr>
                <w:rFonts w:ascii="GHEA Grapalat" w:hAnsi="GHEA Grapalat" w:cs="Sylfaen"/>
              </w:rPr>
              <w:t>Թույլատրելի շեղումը</w:t>
            </w:r>
          </w:p>
        </w:tc>
        <w:tc>
          <w:tcPr>
            <w:tcW w:w="6679" w:type="dxa"/>
            <w:tcBorders>
              <w:top w:val="single" w:sz="4" w:space="0" w:color="auto"/>
              <w:left w:val="single" w:sz="4" w:space="0" w:color="auto"/>
              <w:bottom w:val="single" w:sz="4" w:space="0" w:color="auto"/>
              <w:right w:val="single" w:sz="4" w:space="0" w:color="auto"/>
            </w:tcBorders>
            <w:hideMark/>
          </w:tcPr>
          <w:p w:rsidR="00B172A8" w:rsidRPr="00F92F0B" w:rsidRDefault="00B172A8" w:rsidP="001331B3">
            <w:pPr>
              <w:spacing w:after="0" w:line="360" w:lineRule="auto"/>
              <w:ind w:right="-18"/>
              <w:rPr>
                <w:rFonts w:ascii="GHEA Grapalat" w:hAnsi="GHEA Grapalat" w:cs="Sylfaen"/>
              </w:rPr>
            </w:pPr>
            <w:r w:rsidRPr="00F92F0B">
              <w:rPr>
                <w:rFonts w:ascii="GHEA Grapalat" w:hAnsi="GHEA Grapalat"/>
              </w:rPr>
              <w:t>Թիրախային</w:t>
            </w:r>
            <w:r w:rsidRPr="00F92F0B">
              <w:rPr>
                <w:rFonts w:ascii="GHEA Grapalat" w:hAnsi="GHEA Grapalat"/>
                <w:lang w:val="fr-FR"/>
              </w:rPr>
              <w:t xml:space="preserve"> </w:t>
            </w:r>
            <w:r w:rsidRPr="00F92F0B">
              <w:rPr>
                <w:rFonts w:ascii="GHEA Grapalat" w:hAnsi="GHEA Grapalat"/>
              </w:rPr>
              <w:t>մակարդակի</w:t>
            </w:r>
            <w:r w:rsidRPr="00F92F0B">
              <w:rPr>
                <w:rFonts w:ascii="GHEA Grapalat" w:hAnsi="GHEA Grapalat"/>
                <w:lang w:val="fr-FR"/>
              </w:rPr>
              <w:t xml:space="preserve"> </w:t>
            </w:r>
            <w:r w:rsidRPr="00F92F0B">
              <w:rPr>
                <w:rFonts w:ascii="GHEA Grapalat" w:hAnsi="GHEA Grapalat"/>
              </w:rPr>
              <w:t>համեմատ</w:t>
            </w:r>
            <w:r w:rsidRPr="00F92F0B">
              <w:rPr>
                <w:rFonts w:ascii="GHEA Grapalat" w:hAnsi="GHEA Grapalat"/>
                <w:lang w:val="fr-FR"/>
              </w:rPr>
              <w:t xml:space="preserve"> </w:t>
            </w:r>
            <w:r w:rsidRPr="00F92F0B">
              <w:rPr>
                <w:rFonts w:ascii="GHEA Grapalat" w:hAnsi="GHEA Grapalat"/>
              </w:rPr>
              <w:t>փաստացի</w:t>
            </w:r>
            <w:r w:rsidRPr="00F92F0B">
              <w:rPr>
                <w:rFonts w:ascii="GHEA Grapalat" w:hAnsi="GHEA Grapalat"/>
                <w:lang w:val="fr-FR"/>
              </w:rPr>
              <w:t xml:space="preserve"> </w:t>
            </w:r>
            <w:r w:rsidRPr="00F92F0B">
              <w:rPr>
                <w:rFonts w:ascii="GHEA Grapalat" w:hAnsi="GHEA Grapalat"/>
              </w:rPr>
              <w:t>ցուցանիշների</w:t>
            </w:r>
            <w:r w:rsidRPr="00F92F0B">
              <w:rPr>
                <w:rFonts w:ascii="GHEA Grapalat" w:hAnsi="GHEA Grapalat"/>
                <w:lang w:val="fr-FR"/>
              </w:rPr>
              <w:t xml:space="preserve"> </w:t>
            </w:r>
            <w:r w:rsidRPr="00F92F0B">
              <w:rPr>
                <w:rFonts w:ascii="GHEA Grapalat" w:hAnsi="GHEA Grapalat"/>
              </w:rPr>
              <w:t>30-35</w:t>
            </w:r>
            <w:r w:rsidRPr="00F92F0B">
              <w:rPr>
                <w:rFonts w:ascii="GHEA Grapalat" w:hAnsi="GHEA Grapalat"/>
                <w:lang w:val="fr-FR"/>
              </w:rPr>
              <w:t xml:space="preserve"> </w:t>
            </w:r>
            <w:r w:rsidRPr="00F92F0B">
              <w:rPr>
                <w:rFonts w:ascii="GHEA Grapalat" w:hAnsi="GHEA Grapalat"/>
              </w:rPr>
              <w:t>տոկոսային</w:t>
            </w:r>
            <w:r w:rsidRPr="00F92F0B">
              <w:rPr>
                <w:rFonts w:ascii="GHEA Grapalat" w:hAnsi="GHEA Grapalat"/>
                <w:lang w:val="fr-FR"/>
              </w:rPr>
              <w:t xml:space="preserve"> </w:t>
            </w:r>
            <w:r w:rsidRPr="00F92F0B">
              <w:rPr>
                <w:rFonts w:ascii="GHEA Grapalat" w:hAnsi="GHEA Grapalat"/>
              </w:rPr>
              <w:t>կետով</w:t>
            </w:r>
            <w:r w:rsidRPr="00F92F0B">
              <w:rPr>
                <w:rFonts w:ascii="GHEA Grapalat" w:hAnsi="GHEA Grapalat"/>
                <w:lang w:val="fr-FR"/>
              </w:rPr>
              <w:t xml:space="preserve"> </w:t>
            </w:r>
            <w:r w:rsidRPr="00F92F0B">
              <w:rPr>
                <w:rFonts w:ascii="GHEA Grapalat" w:hAnsi="GHEA Grapalat"/>
              </w:rPr>
              <w:t>շեղումը</w:t>
            </w:r>
            <w:r w:rsidRPr="00F92F0B">
              <w:rPr>
                <w:rFonts w:ascii="GHEA Grapalat" w:hAnsi="GHEA Grapalat"/>
                <w:lang w:val="fr-FR"/>
              </w:rPr>
              <w:t xml:space="preserve"> </w:t>
            </w:r>
            <w:r w:rsidRPr="00F92F0B">
              <w:rPr>
                <w:rFonts w:ascii="GHEA Grapalat" w:hAnsi="GHEA Grapalat"/>
              </w:rPr>
              <w:t>համարվում</w:t>
            </w:r>
            <w:r w:rsidRPr="00F92F0B">
              <w:rPr>
                <w:rFonts w:ascii="GHEA Grapalat" w:hAnsi="GHEA Grapalat"/>
                <w:lang w:val="fr-FR"/>
              </w:rPr>
              <w:t xml:space="preserve"> </w:t>
            </w:r>
            <w:r w:rsidRPr="00F92F0B">
              <w:rPr>
                <w:rFonts w:ascii="GHEA Grapalat" w:hAnsi="GHEA Grapalat"/>
              </w:rPr>
              <w:t>թույլատրելի, կախված հիմնված այգիների տեսակային կազմի</w:t>
            </w:r>
          </w:p>
        </w:tc>
      </w:tr>
      <w:tr w:rsidR="00B172A8" w:rsidRPr="00F92F0B" w:rsidTr="001331B3">
        <w:trPr>
          <w:trHeight w:val="415"/>
        </w:trPr>
        <w:tc>
          <w:tcPr>
            <w:tcW w:w="3239" w:type="dxa"/>
            <w:tcBorders>
              <w:top w:val="single" w:sz="4" w:space="0" w:color="auto"/>
              <w:left w:val="single" w:sz="4" w:space="0" w:color="auto"/>
              <w:bottom w:val="single" w:sz="4" w:space="0" w:color="auto"/>
              <w:right w:val="single" w:sz="4" w:space="0" w:color="auto"/>
            </w:tcBorders>
            <w:hideMark/>
          </w:tcPr>
          <w:p w:rsidR="00B172A8" w:rsidRPr="00F92F0B" w:rsidRDefault="00B172A8" w:rsidP="001331B3">
            <w:pPr>
              <w:spacing w:after="0" w:line="360" w:lineRule="auto"/>
              <w:ind w:right="-691"/>
              <w:jc w:val="both"/>
              <w:rPr>
                <w:rFonts w:ascii="GHEA Grapalat" w:hAnsi="GHEA Grapalat" w:cs="Sylfaen"/>
              </w:rPr>
            </w:pPr>
            <w:r w:rsidRPr="00F92F0B">
              <w:rPr>
                <w:rFonts w:ascii="GHEA Grapalat" w:hAnsi="GHEA Grapalat" w:cs="Sylfaen"/>
              </w:rPr>
              <w:t>Պատասխանատվությունը</w:t>
            </w:r>
          </w:p>
        </w:tc>
        <w:tc>
          <w:tcPr>
            <w:tcW w:w="6679" w:type="dxa"/>
            <w:tcBorders>
              <w:top w:val="single" w:sz="4" w:space="0" w:color="auto"/>
              <w:left w:val="single" w:sz="4" w:space="0" w:color="auto"/>
              <w:bottom w:val="single" w:sz="4" w:space="0" w:color="auto"/>
              <w:right w:val="single" w:sz="4" w:space="0" w:color="auto"/>
            </w:tcBorders>
            <w:hideMark/>
          </w:tcPr>
          <w:p w:rsidR="00B172A8" w:rsidRPr="00F92F0B" w:rsidRDefault="00B172A8" w:rsidP="001331B3">
            <w:pPr>
              <w:spacing w:after="0" w:line="360" w:lineRule="auto"/>
              <w:ind w:right="-18"/>
              <w:rPr>
                <w:rFonts w:ascii="GHEA Grapalat" w:hAnsi="GHEA Grapalat" w:cs="Sylfaen"/>
              </w:rPr>
            </w:pPr>
            <w:r w:rsidRPr="00F92F0B">
              <w:rPr>
                <w:rFonts w:ascii="GHEA Grapalat" w:hAnsi="GHEA Grapalat" w:cs="Sylfaen"/>
              </w:rPr>
              <w:t xml:space="preserve">Տեղեկատվությունը ձեռք բերման և հաշվետվողականության համար պատասխանատու է </w:t>
            </w:r>
            <w:r w:rsidRPr="00F92F0B">
              <w:rPr>
                <w:rFonts w:ascii="GHEA Grapalat" w:hAnsi="GHEA Grapalat"/>
              </w:rPr>
              <w:t xml:space="preserve">ԳՖԿ-ն և </w:t>
            </w:r>
            <w:r w:rsidRPr="00F92F0B">
              <w:rPr>
                <w:rFonts w:ascii="GHEA Grapalat" w:hAnsi="GHEA Grapalat" w:cs="Sylfaen"/>
              </w:rPr>
              <w:t>ՀՀ գյուղատնտեսության նախարարությունը (համապատասխան ստորաբաժանումը)</w:t>
            </w:r>
          </w:p>
        </w:tc>
      </w:tr>
    </w:tbl>
    <w:p w:rsidR="00B172A8" w:rsidRPr="00F92F0B" w:rsidRDefault="00B172A8" w:rsidP="001331B3">
      <w:pPr>
        <w:pStyle w:val="ListParagraph1"/>
        <w:tabs>
          <w:tab w:val="left" w:pos="312"/>
        </w:tabs>
        <w:spacing w:line="360" w:lineRule="auto"/>
        <w:ind w:left="0" w:right="-691"/>
        <w:rPr>
          <w:rFonts w:ascii="GHEA Grapalat" w:hAnsi="GHEA Grapalat" w:cs="Sylfaen"/>
          <w:sz w:val="22"/>
          <w:szCs w:val="22"/>
          <w:lang w:val="hy-AM"/>
        </w:rPr>
      </w:pPr>
    </w:p>
    <w:p w:rsidR="00B172A8" w:rsidRPr="00F92F0B" w:rsidRDefault="00B172A8" w:rsidP="001331B3">
      <w:pPr>
        <w:pStyle w:val="ListParagraph1"/>
        <w:numPr>
          <w:ilvl w:val="0"/>
          <w:numId w:val="3"/>
        </w:numPr>
        <w:tabs>
          <w:tab w:val="left" w:pos="312"/>
        </w:tabs>
        <w:spacing w:line="360" w:lineRule="auto"/>
        <w:ind w:right="-691"/>
        <w:jc w:val="center"/>
        <w:rPr>
          <w:rFonts w:ascii="GHEA Grapalat" w:hAnsi="GHEA Grapalat" w:cs="Sylfaen"/>
          <w:sz w:val="22"/>
          <w:szCs w:val="22"/>
          <w:lang w:val="hy-AM"/>
        </w:rPr>
      </w:pPr>
      <w:r w:rsidRPr="00F92F0B">
        <w:rPr>
          <w:rFonts w:ascii="GHEA Grapalat" w:hAnsi="GHEA Grapalat" w:cs="Sylfaen"/>
          <w:sz w:val="22"/>
          <w:szCs w:val="22"/>
          <w:lang w:val="hy-AM"/>
        </w:rPr>
        <w:t>ԾՐԱԳՐԻ ՄՈՆԻԹՈՐԻՆԳԸ</w:t>
      </w:r>
    </w:p>
    <w:p w:rsidR="00B172A8" w:rsidRPr="00F92F0B" w:rsidRDefault="00B172A8" w:rsidP="001331B3">
      <w:pPr>
        <w:pStyle w:val="ListParagraph1"/>
        <w:tabs>
          <w:tab w:val="left" w:pos="312"/>
        </w:tabs>
        <w:spacing w:line="360" w:lineRule="auto"/>
        <w:ind w:left="0" w:right="-691"/>
        <w:rPr>
          <w:rFonts w:ascii="GHEA Grapalat" w:hAnsi="GHEA Grapalat" w:cs="Sylfaen"/>
          <w:sz w:val="22"/>
          <w:szCs w:val="22"/>
          <w:lang w:val="hy-AM"/>
        </w:rPr>
      </w:pPr>
    </w:p>
    <w:p w:rsidR="00B172A8" w:rsidRPr="00F92F0B" w:rsidRDefault="00B172A8" w:rsidP="001331B3">
      <w:pPr>
        <w:shd w:val="clear" w:color="auto" w:fill="FFFFFF"/>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41. Ծրագրի մոնիթորինգն իրականացնում է Հայաստանի Հանրապետության Գյուղատնտեսության նախարարությունը և կառավարության աշխատակազմի «Գյուղական տարածքների տնտեսական զարգացման ծրագրերի իրականացման գրասենյակ» պետական հիմնարկի գյուղական ֆինանսավորման կառույցը՝ բանկերի և վարկային կազմա</w:t>
      </w:r>
      <w:r w:rsidRPr="00F92F0B">
        <w:rPr>
          <w:rFonts w:ascii="GHEA Grapalat" w:hAnsi="GHEA Grapalat" w:cs="Sylfaen"/>
        </w:rPr>
        <w:softHyphen/>
        <w:t>կերպու</w:t>
      </w:r>
      <w:r w:rsidRPr="00F92F0B">
        <w:rPr>
          <w:rFonts w:ascii="GHEA Grapalat" w:hAnsi="GHEA Grapalat" w:cs="Sylfaen"/>
        </w:rPr>
        <w:softHyphen/>
        <w:t>թյունների հայտերի վերլուծության և վարկառուների ընտրանքային ստու</w:t>
      </w:r>
      <w:r w:rsidRPr="00F92F0B">
        <w:rPr>
          <w:rFonts w:ascii="GHEA Grapalat" w:hAnsi="GHEA Grapalat" w:cs="Sylfaen"/>
        </w:rPr>
        <w:softHyphen/>
        <w:t>գումների հիման վրա:</w:t>
      </w:r>
    </w:p>
    <w:p w:rsidR="00B172A8" w:rsidRPr="00F92F0B" w:rsidRDefault="00B172A8" w:rsidP="001331B3">
      <w:pPr>
        <w:shd w:val="clear" w:color="auto" w:fill="FFFFFF"/>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42. Հակակարկտային ցանցերի ձեռք բերման վարկերի տոկոսադրույքի սուբսիդավորման հայտերի ամփոփման արդյունքում Հայաստանի Հանրապետության կառավարության աշխատակազմի «Գյուղական տարածքների տնտեսական զարգացման ծրագրերի իրականացման գրասենյակ» պետական հիմնարկի գյուղական ֆինանսավորման կառույցը ձևավորում է վիճակագրական տվյալների բազա, որը ներառում է տոկոսադրույքի սուբսիդավորվող վարկերի մասին՝ ծրագրի իրականացման հետ կապված տեղեկատվությունը,  արձանագրված խնդիրները և իրագործման դժվարությունները:</w:t>
      </w:r>
    </w:p>
    <w:p w:rsidR="00B172A8" w:rsidRPr="00F92F0B" w:rsidRDefault="00B172A8" w:rsidP="001331B3">
      <w:pPr>
        <w:shd w:val="clear" w:color="auto" w:fill="FFFFFF"/>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43. Հայաստանի Հանրապետության կառավարության աշխատակազմի «Գյուղական տարածքների տնտեսական զարգացման ծրագրերի իրականացման գրասենյակ» պետական հիմնարկի գյուղական ֆինանսավորման կառույցը վարկառուների ընտրանքային ստուգումներ կարող է իրականացնել ծրագրի պայմաններին համապատասխանությունն ստուգելու նպատակով:</w:t>
      </w:r>
    </w:p>
    <w:p w:rsidR="00B172A8" w:rsidRPr="00F92F0B" w:rsidRDefault="00B172A8" w:rsidP="001331B3">
      <w:pPr>
        <w:shd w:val="clear" w:color="auto" w:fill="FFFFFF"/>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lastRenderedPageBreak/>
        <w:t xml:space="preserve">44. Հայաստանի Հանրապետության կառավարության աշխատակազմի «Գյուղական տարածքների տնտեսական զարգացման ծրագրերի իրականացման գրասենյակ» պետական հիմնարկի գյուղական ֆինանսավորման կառույցը պարտավոր է առնվազն 30 օրը մեկ անգամ հաշվետվություն ներկայացնել Հայաստանի Հանրապետության գյուղատնտեսության նախարարություն: </w:t>
      </w:r>
    </w:p>
    <w:p w:rsidR="00B172A8" w:rsidRPr="00F92F0B" w:rsidRDefault="00B172A8" w:rsidP="001331B3">
      <w:pPr>
        <w:shd w:val="clear" w:color="auto" w:fill="FFFFFF"/>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45. Հաշվետվությունը պետք է պարունակի մանրամասն տեղեկատվություն ծրագրի ընթացքի մասին, այդ թվում`</w:t>
      </w:r>
    </w:p>
    <w:p w:rsidR="00B172A8" w:rsidRPr="00F92F0B" w:rsidRDefault="00B172A8" w:rsidP="001331B3">
      <w:pPr>
        <w:shd w:val="clear" w:color="auto" w:fill="FFFFFF"/>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 xml:space="preserve">1) վարկային պայմանագրերի մասին տեղեկատվություն` ըստ մարզերի համայնքների շահառուները, հակակարկտային ցանցերի մակերեսը, արտադրող երկիրը, գումարը, վարկի տոկոսադրույքի սուբսիդավորման գումարը` ըստ կոնկրետ ցանցերի տեսակի. </w:t>
      </w:r>
    </w:p>
    <w:p w:rsidR="00B172A8" w:rsidRPr="00F92F0B" w:rsidRDefault="00B172A8" w:rsidP="001331B3">
      <w:pPr>
        <w:shd w:val="clear" w:color="auto" w:fill="FFFFFF"/>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2) տեղեկատվություն մոնիթորինգի արդյունքների մասին.</w:t>
      </w:r>
    </w:p>
    <w:p w:rsidR="00B172A8" w:rsidRPr="00F92F0B" w:rsidRDefault="00B172A8" w:rsidP="001331B3">
      <w:pPr>
        <w:shd w:val="clear" w:color="auto" w:fill="FFFFFF"/>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3) հայտնաբերված խախտումների մասին տեղեկատվություն.</w:t>
      </w:r>
    </w:p>
    <w:p w:rsidR="00B172A8" w:rsidRPr="00F92F0B" w:rsidRDefault="00B172A8" w:rsidP="001331B3">
      <w:pPr>
        <w:shd w:val="clear" w:color="auto" w:fill="FFFFFF"/>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4) առաջարկություններ ծրագրի պայմանների բարելավման կամ կատարելագործման վերաբերյալ և այլն:</w:t>
      </w:r>
    </w:p>
    <w:p w:rsidR="001331B3" w:rsidRPr="00F92F0B" w:rsidRDefault="001331B3" w:rsidP="001331B3">
      <w:pPr>
        <w:shd w:val="clear" w:color="auto" w:fill="FFFFFF"/>
        <w:tabs>
          <w:tab w:val="left" w:pos="1092"/>
        </w:tabs>
        <w:spacing w:after="0" w:line="360" w:lineRule="auto"/>
        <w:ind w:right="-691" w:firstLine="702"/>
        <w:jc w:val="both"/>
        <w:rPr>
          <w:rFonts w:ascii="GHEA Grapalat" w:hAnsi="GHEA Grapalat" w:cs="Sylfaen"/>
        </w:rPr>
      </w:pPr>
    </w:p>
    <w:p w:rsidR="00B172A8" w:rsidRPr="00F92F0B" w:rsidRDefault="00B172A8" w:rsidP="001331B3">
      <w:pPr>
        <w:pStyle w:val="ListParagraph1"/>
        <w:tabs>
          <w:tab w:val="left" w:pos="1092"/>
        </w:tabs>
        <w:spacing w:line="360" w:lineRule="auto"/>
        <w:ind w:left="0" w:right="-691"/>
        <w:jc w:val="center"/>
        <w:rPr>
          <w:rFonts w:ascii="GHEA Grapalat" w:hAnsi="GHEA Grapalat" w:cs="Sylfaen"/>
          <w:sz w:val="22"/>
          <w:szCs w:val="22"/>
          <w:lang w:val="hy-AM"/>
        </w:rPr>
      </w:pPr>
      <w:r w:rsidRPr="00F92F0B">
        <w:rPr>
          <w:rFonts w:ascii="GHEA Grapalat" w:hAnsi="GHEA Grapalat" w:cs="Sylfaen"/>
          <w:sz w:val="22"/>
          <w:szCs w:val="22"/>
          <w:lang w:val="hy-AM"/>
        </w:rPr>
        <w:t>VIII. ԾՐԱԳՐԻ ԻՐԱԿԱՆԱՑՄԱՆ ՌԻՍԿԵՐԸ</w:t>
      </w:r>
    </w:p>
    <w:p w:rsidR="00B172A8" w:rsidRPr="00F92F0B" w:rsidRDefault="00B172A8" w:rsidP="001331B3">
      <w:pPr>
        <w:pStyle w:val="ListParagraph1"/>
        <w:numPr>
          <w:ilvl w:val="0"/>
          <w:numId w:val="4"/>
        </w:numPr>
        <w:tabs>
          <w:tab w:val="left" w:pos="0"/>
        </w:tabs>
        <w:spacing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Հայաստանի Հանրապետությունում հակակարկտային ցանցերի համար տրամադրվող վարկերի տոկոսադրույքի սուբսիդավորման գործընթացի կազմակերպումը կապված է մի շարք ռիսկերի հետ: Մասնա</w:t>
      </w:r>
      <w:r w:rsidRPr="00F92F0B">
        <w:rPr>
          <w:rFonts w:ascii="GHEA Grapalat" w:hAnsi="GHEA Grapalat" w:cs="Sylfaen"/>
          <w:sz w:val="22"/>
          <w:szCs w:val="22"/>
          <w:lang w:val="hy-AM"/>
        </w:rPr>
        <w:softHyphen/>
        <w:t>վորապես`</w:t>
      </w:r>
    </w:p>
    <w:p w:rsidR="00B172A8" w:rsidRPr="00F92F0B" w:rsidRDefault="00B172A8" w:rsidP="001331B3">
      <w:pPr>
        <w:numPr>
          <w:ilvl w:val="0"/>
          <w:numId w:val="2"/>
        </w:numPr>
        <w:tabs>
          <w:tab w:val="left" w:pos="426"/>
          <w:tab w:val="left" w:pos="1092"/>
        </w:tabs>
        <w:spacing w:after="0" w:line="360" w:lineRule="auto"/>
        <w:ind w:left="0" w:right="-691" w:firstLine="702"/>
        <w:jc w:val="both"/>
        <w:rPr>
          <w:rFonts w:ascii="GHEA Grapalat" w:hAnsi="GHEA Grapalat" w:cs="Sylfaen"/>
        </w:rPr>
      </w:pPr>
      <w:r w:rsidRPr="00F92F0B">
        <w:rPr>
          <w:rFonts w:ascii="GHEA Grapalat" w:hAnsi="GHEA Grapalat" w:cs="Sylfaen"/>
        </w:rPr>
        <w:t xml:space="preserve"> գյուղացիական տնտեսությունների փոքր չափերը և հողատեսքերի կտրտվա</w:t>
      </w:r>
      <w:r w:rsidRPr="00F92F0B">
        <w:rPr>
          <w:rFonts w:ascii="GHEA Grapalat" w:hAnsi="GHEA Grapalat" w:cs="Sylfaen"/>
        </w:rPr>
        <w:softHyphen/>
        <w:t>ծու</w:t>
      </w:r>
      <w:r w:rsidRPr="00F92F0B">
        <w:rPr>
          <w:rFonts w:ascii="GHEA Grapalat" w:hAnsi="GHEA Grapalat" w:cs="Sylfaen"/>
        </w:rPr>
        <w:softHyphen/>
        <w:t>թյունը  բացա</w:t>
      </w:r>
      <w:r w:rsidRPr="00F92F0B">
        <w:rPr>
          <w:rFonts w:ascii="GHEA Grapalat" w:hAnsi="GHEA Grapalat" w:cs="Sylfaen"/>
        </w:rPr>
        <w:softHyphen/>
        <w:t>սաբար է ազդում հակակարկտային ցանցերի կիրառման վրա, ինչը պահանջում է համատեղ գործունեության իրականացում, հողերի համատեղ օգտագործում,</w:t>
      </w:r>
    </w:p>
    <w:p w:rsidR="00B172A8" w:rsidRPr="00F92F0B" w:rsidRDefault="00B172A8" w:rsidP="001331B3">
      <w:pPr>
        <w:numPr>
          <w:ilvl w:val="0"/>
          <w:numId w:val="2"/>
        </w:numPr>
        <w:tabs>
          <w:tab w:val="left" w:pos="426"/>
          <w:tab w:val="left" w:pos="1092"/>
        </w:tabs>
        <w:spacing w:after="0" w:line="360" w:lineRule="auto"/>
        <w:ind w:left="0" w:right="-691" w:firstLine="702"/>
        <w:jc w:val="both"/>
        <w:rPr>
          <w:rFonts w:ascii="GHEA Grapalat" w:hAnsi="GHEA Grapalat" w:cs="Sylfaen"/>
        </w:rPr>
      </w:pPr>
      <w:r w:rsidRPr="00F92F0B">
        <w:rPr>
          <w:rFonts w:ascii="GHEA Grapalat" w:hAnsi="GHEA Grapalat" w:cs="Sylfaen"/>
        </w:rPr>
        <w:t>բնակլիմայական այլ աղետների, մասնավորապես ցրտահարության հետևանքով շահառուների բերքի կորստի հետևանքով վարկերի և տոկոսադրույքի վերադարձման գործընթացի վտանգում,</w:t>
      </w:r>
    </w:p>
    <w:p w:rsidR="00B172A8" w:rsidRPr="00F92F0B" w:rsidRDefault="00B172A8" w:rsidP="001331B3">
      <w:pPr>
        <w:numPr>
          <w:ilvl w:val="0"/>
          <w:numId w:val="2"/>
        </w:numPr>
        <w:tabs>
          <w:tab w:val="left" w:pos="426"/>
          <w:tab w:val="left" w:pos="1092"/>
        </w:tabs>
        <w:spacing w:after="0" w:line="360" w:lineRule="auto"/>
        <w:ind w:left="0" w:right="-691" w:firstLine="702"/>
        <w:jc w:val="both"/>
        <w:rPr>
          <w:rFonts w:ascii="GHEA Grapalat" w:hAnsi="GHEA Grapalat" w:cs="Sylfaen"/>
        </w:rPr>
      </w:pPr>
      <w:r w:rsidRPr="00F92F0B">
        <w:rPr>
          <w:rFonts w:ascii="GHEA Grapalat" w:hAnsi="GHEA Grapalat" w:cs="Sylfaen"/>
        </w:rPr>
        <w:t>ցանցերի ներդրումը պահանջում է մեծածավալ ներ</w:t>
      </w:r>
      <w:r w:rsidRPr="00F92F0B">
        <w:rPr>
          <w:rFonts w:ascii="GHEA Grapalat" w:hAnsi="GHEA Grapalat" w:cs="Sylfaen"/>
        </w:rPr>
        <w:softHyphen/>
        <w:t>դրում</w:t>
      </w:r>
      <w:r w:rsidRPr="00F92F0B">
        <w:rPr>
          <w:rFonts w:ascii="GHEA Grapalat" w:hAnsi="GHEA Grapalat" w:cs="Sylfaen"/>
        </w:rPr>
        <w:softHyphen/>
        <w:t>ներ, որի փոխհա</w:t>
      </w:r>
      <w:r w:rsidRPr="00F92F0B">
        <w:rPr>
          <w:rFonts w:ascii="GHEA Grapalat" w:hAnsi="GHEA Grapalat" w:cs="Sylfaen"/>
        </w:rPr>
        <w:softHyphen/>
        <w:t>տուցման ժամկետը բավականին երկար է, ուստի ֆինանսական կազմակերպությունների կողմից այս բիզնեսի նկատմամբ շահագրգռվածությունը կարող է թույլ լինել:</w:t>
      </w:r>
    </w:p>
    <w:p w:rsidR="00B172A8" w:rsidRPr="00F92F0B" w:rsidRDefault="00B172A8" w:rsidP="001331B3">
      <w:pPr>
        <w:pStyle w:val="ListParagraph1"/>
        <w:shd w:val="clear" w:color="auto" w:fill="FFFFFF"/>
        <w:tabs>
          <w:tab w:val="left" w:pos="1092"/>
        </w:tabs>
        <w:spacing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47. Հակակարկտային ցանցերի վարկավորման պետական աջակցության ծրագրի իրականացման ռիսկերն են.</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1) գյուղատնտեսությունում տնտեսավարողների հակակարկտային ցանցերի համար ցածր վճարունակ պահանջարկը.</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lastRenderedPageBreak/>
        <w:t>2) մատչելի վարկավորման ծրագրի իրականացման համար հակակարկտային ցանցերի ոչ արդյունավետ տարբերակների առաջադրումը.</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3) վարկերի սուբսիդավորման ոչ արդյունավետ մեխանիզմների ընտրությունը,</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4) վարկերի տոկոսադրույքի սուբսիդավորման համար ակնկալվող միջոցների գերագնահատումը.</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5) տարբեր գործոններով պայմանավորված վարկառուների ակնկալվող եկամուտների չապահովումը.</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6) ֆինանսական կառույցների  կողմից ոչ մատչելի պայմանների առաջադրումը,</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7) հակակարկտային ցանցերի ներկրման հնարավոր դժվարությունները և փոխադրման համար չնախատեսված ծախսերը,</w:t>
      </w:r>
    </w:p>
    <w:p w:rsidR="00B172A8" w:rsidRPr="00F92F0B" w:rsidRDefault="00B172A8" w:rsidP="001331B3">
      <w:pPr>
        <w:tabs>
          <w:tab w:val="left" w:pos="1092"/>
        </w:tabs>
        <w:spacing w:after="0" w:line="360" w:lineRule="auto"/>
        <w:ind w:right="-691" w:firstLine="702"/>
        <w:jc w:val="both"/>
        <w:rPr>
          <w:rFonts w:ascii="GHEA Grapalat" w:hAnsi="GHEA Grapalat" w:cs="Sylfaen"/>
        </w:rPr>
      </w:pPr>
      <w:r w:rsidRPr="00F92F0B">
        <w:rPr>
          <w:rFonts w:ascii="GHEA Grapalat" w:hAnsi="GHEA Grapalat" w:cs="Sylfaen"/>
        </w:rPr>
        <w:t>8) հակակարկտային ցանցերի նկատմամբ նախատեսվածից ավելի մեծ պահանջարկը:</w:t>
      </w:r>
    </w:p>
    <w:p w:rsidR="00B172A8" w:rsidRPr="00F92F0B" w:rsidRDefault="00B172A8" w:rsidP="001331B3">
      <w:pPr>
        <w:pStyle w:val="ListParagraph1"/>
        <w:tabs>
          <w:tab w:val="left" w:pos="993"/>
          <w:tab w:val="left" w:pos="1092"/>
        </w:tabs>
        <w:spacing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 xml:space="preserve"> 48. Ռիսկերի մեղմման հնարավորություններն են`</w:t>
      </w:r>
    </w:p>
    <w:p w:rsidR="00B172A8" w:rsidRPr="00F92F0B" w:rsidRDefault="00B172A8" w:rsidP="001331B3">
      <w:pPr>
        <w:pStyle w:val="ListParagraph1"/>
        <w:tabs>
          <w:tab w:val="left" w:pos="993"/>
          <w:tab w:val="left" w:pos="1092"/>
        </w:tabs>
        <w:spacing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1) հակակարկտային ցանցերի ներդրման ֆինանսավորման պայմանագրում մատչելի մեխանիզմների առաջադրումը.</w:t>
      </w:r>
    </w:p>
    <w:p w:rsidR="00B172A8" w:rsidRPr="00F92F0B" w:rsidRDefault="00B172A8" w:rsidP="001331B3">
      <w:pPr>
        <w:pStyle w:val="ListParagraph1"/>
        <w:tabs>
          <w:tab w:val="left" w:pos="993"/>
          <w:tab w:val="left" w:pos="1092"/>
        </w:tabs>
        <w:spacing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2) հակակարկտային ցանցեր արտադրող երկրների և մատակարարող կազմակերպությունների հետ համագործակցությունը և ծագած խնդիրներին օպերատիվ լուծումներ տալը.</w:t>
      </w:r>
    </w:p>
    <w:p w:rsidR="00B172A8" w:rsidRPr="00F92F0B" w:rsidRDefault="00B172A8" w:rsidP="001331B3">
      <w:pPr>
        <w:pStyle w:val="ListParagraph1"/>
        <w:tabs>
          <w:tab w:val="left" w:pos="993"/>
          <w:tab w:val="left" w:pos="1092"/>
        </w:tabs>
        <w:spacing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3) հակակարկտային ցանցերի Հայաստանի Հանրապետություն ներկրման ծախսերը  և ռիսկերը հակակարկտային ցանցերի արտադրողներին վերապահելը.</w:t>
      </w:r>
    </w:p>
    <w:p w:rsidR="00B172A8" w:rsidRPr="00F92F0B" w:rsidRDefault="00B172A8" w:rsidP="001331B3">
      <w:pPr>
        <w:pStyle w:val="ListParagraph1"/>
        <w:tabs>
          <w:tab w:val="left" w:pos="993"/>
          <w:tab w:val="left" w:pos="1092"/>
        </w:tabs>
        <w:spacing w:line="360" w:lineRule="auto"/>
        <w:ind w:left="0" w:right="-691" w:firstLine="702"/>
        <w:jc w:val="both"/>
        <w:rPr>
          <w:rFonts w:ascii="GHEA Grapalat" w:hAnsi="GHEA Grapalat" w:cs="Sylfaen"/>
          <w:sz w:val="22"/>
          <w:szCs w:val="22"/>
          <w:lang w:val="hy-AM"/>
        </w:rPr>
      </w:pPr>
      <w:r w:rsidRPr="00F92F0B">
        <w:rPr>
          <w:rFonts w:ascii="GHEA Grapalat" w:hAnsi="GHEA Grapalat" w:cs="Sylfaen"/>
          <w:sz w:val="22"/>
          <w:szCs w:val="22"/>
          <w:lang w:val="hy-AM"/>
        </w:rPr>
        <w:t xml:space="preserve">4) հակակարկտային ցանցերի և դրա մոնտաժման դետալների տեղական արտադրության կազմակերպումը: </w:t>
      </w:r>
    </w:p>
    <w:p w:rsidR="00B172A8" w:rsidRPr="00F92F0B" w:rsidRDefault="00B172A8" w:rsidP="00B172A8">
      <w:pPr>
        <w:pStyle w:val="mechtex"/>
        <w:jc w:val="left"/>
        <w:rPr>
          <w:rFonts w:ascii="GHEA Grapalat" w:hAnsi="GHEA Grapalat" w:cs="Sylfaen"/>
          <w:lang w:val="hy-AM"/>
        </w:rPr>
        <w:sectPr w:rsidR="00B172A8" w:rsidRPr="00F92F0B" w:rsidSect="001331B3">
          <w:pgSz w:w="11909" w:h="16834" w:code="9"/>
          <w:pgMar w:top="900" w:right="1440" w:bottom="1087" w:left="1440" w:header="0" w:footer="144" w:gutter="0"/>
          <w:pgNumType w:start="1"/>
          <w:cols w:space="720"/>
          <w:titlePg/>
          <w:docGrid w:linePitch="272"/>
        </w:sectPr>
      </w:pPr>
    </w:p>
    <w:p w:rsidR="00B172A8" w:rsidRPr="00F92F0B" w:rsidRDefault="00B172A8" w:rsidP="00B172A8">
      <w:pPr>
        <w:pStyle w:val="mechtex"/>
        <w:jc w:val="left"/>
        <w:rPr>
          <w:rFonts w:ascii="GHEA Grapalat" w:hAnsi="GHEA Grapalat" w:cs="Sylfaen"/>
          <w:lang w:val="hy-AM"/>
        </w:rPr>
      </w:pPr>
    </w:p>
    <w:p w:rsidR="00B172A8" w:rsidRPr="00F92F0B" w:rsidRDefault="00B172A8" w:rsidP="001331B3">
      <w:pPr>
        <w:jc w:val="right"/>
        <w:rPr>
          <w:rFonts w:ascii="GHEA Grapalat" w:hAnsi="GHEA Grapalat"/>
        </w:rPr>
      </w:pPr>
      <w:r w:rsidRPr="00F92F0B">
        <w:rPr>
          <w:rFonts w:ascii="GHEA Grapalat" w:hAnsi="GHEA Grapalat"/>
        </w:rPr>
        <w:t>Աղյուսակ N 1</w:t>
      </w:r>
    </w:p>
    <w:p w:rsidR="00B172A8" w:rsidRPr="00F92F0B" w:rsidRDefault="00B172A8" w:rsidP="001331B3">
      <w:pPr>
        <w:spacing w:after="0"/>
        <w:ind w:left="8640"/>
        <w:jc w:val="right"/>
        <w:rPr>
          <w:rFonts w:ascii="GHEA Grapalat" w:hAnsi="GHEA Grapalat"/>
          <w:spacing w:val="-8"/>
        </w:rPr>
      </w:pPr>
      <w:r w:rsidRPr="00F92F0B">
        <w:rPr>
          <w:rFonts w:ascii="GHEA Grapalat" w:hAnsi="GHEA Grapalat"/>
        </w:rPr>
        <w:t xml:space="preserve">Հայաստանի Հանրապետության </w:t>
      </w:r>
      <w:r w:rsidRPr="00F92F0B">
        <w:rPr>
          <w:rFonts w:ascii="GHEA Grapalat" w:hAnsi="GHEA Grapalat"/>
          <w:spacing w:val="-8"/>
        </w:rPr>
        <w:t xml:space="preserve">գյուղատնտեսության </w:t>
      </w:r>
    </w:p>
    <w:p w:rsidR="00B172A8" w:rsidRPr="00F92F0B" w:rsidRDefault="00B172A8" w:rsidP="001331B3">
      <w:pPr>
        <w:spacing w:after="0"/>
        <w:ind w:left="8640"/>
        <w:jc w:val="right"/>
        <w:rPr>
          <w:rFonts w:ascii="GHEA Grapalat" w:hAnsi="GHEA Grapalat"/>
        </w:rPr>
      </w:pPr>
      <w:r w:rsidRPr="00F92F0B">
        <w:rPr>
          <w:rFonts w:ascii="GHEA Grapalat" w:hAnsi="GHEA Grapalat"/>
          <w:spacing w:val="-8"/>
        </w:rPr>
        <w:t xml:space="preserve">ոլորտում հակակարկտային ցանցերի </w:t>
      </w:r>
      <w:r w:rsidRPr="00F92F0B">
        <w:rPr>
          <w:rFonts w:ascii="GHEA Grapalat" w:hAnsi="GHEA Grapalat"/>
        </w:rPr>
        <w:t xml:space="preserve">ներդրման համար </w:t>
      </w:r>
    </w:p>
    <w:p w:rsidR="00B172A8" w:rsidRPr="00F92F0B" w:rsidRDefault="00B172A8" w:rsidP="001331B3">
      <w:pPr>
        <w:spacing w:after="0"/>
        <w:ind w:left="8640"/>
        <w:jc w:val="right"/>
        <w:rPr>
          <w:rFonts w:ascii="GHEA Grapalat" w:hAnsi="GHEA Grapalat"/>
        </w:rPr>
      </w:pPr>
      <w:r w:rsidRPr="00F92F0B">
        <w:rPr>
          <w:rFonts w:ascii="GHEA Grapalat" w:hAnsi="GHEA Grapalat"/>
        </w:rPr>
        <w:t xml:space="preserve">          տրամադրվող վարկերի տոկոսադրույքների  </w:t>
      </w:r>
    </w:p>
    <w:p w:rsidR="00B172A8" w:rsidRPr="00F92F0B" w:rsidRDefault="00B172A8" w:rsidP="001331B3">
      <w:pPr>
        <w:spacing w:after="0"/>
        <w:ind w:left="8640"/>
        <w:jc w:val="right"/>
        <w:rPr>
          <w:rFonts w:ascii="GHEA Grapalat" w:hAnsi="GHEA Grapalat"/>
        </w:rPr>
      </w:pPr>
      <w:r w:rsidRPr="00F92F0B">
        <w:rPr>
          <w:rFonts w:ascii="GHEA Grapalat" w:hAnsi="GHEA Grapalat"/>
        </w:rPr>
        <w:t xml:space="preserve">                       սուբսիդավորման ծրագրի</w:t>
      </w:r>
    </w:p>
    <w:p w:rsidR="00B172A8" w:rsidRPr="00F92F0B" w:rsidRDefault="00B172A8" w:rsidP="00B172A8">
      <w:pPr>
        <w:jc w:val="center"/>
        <w:rPr>
          <w:rFonts w:ascii="GHEA Grapalat" w:hAnsi="GHEA Grapalat"/>
          <w:u w:val="single"/>
        </w:rPr>
      </w:pPr>
    </w:p>
    <w:p w:rsidR="00B172A8" w:rsidRPr="00F92F0B" w:rsidRDefault="00B172A8" w:rsidP="001331B3">
      <w:pPr>
        <w:spacing w:after="0"/>
        <w:jc w:val="center"/>
        <w:rPr>
          <w:rFonts w:ascii="GHEA Grapalat" w:hAnsi="GHEA Grapalat"/>
          <w:caps/>
        </w:rPr>
      </w:pPr>
      <w:r w:rsidRPr="00F92F0B">
        <w:rPr>
          <w:rFonts w:ascii="GHEA Grapalat" w:hAnsi="GHEA Grapalat"/>
          <w:caps/>
        </w:rPr>
        <w:t xml:space="preserve">Հակակարկտային ցանցերի ներդրման տարածքների, պահանջվող ներդրումների ԵՎ վարկերի </w:t>
      </w:r>
    </w:p>
    <w:p w:rsidR="00B172A8" w:rsidRPr="00F92F0B" w:rsidRDefault="00B172A8" w:rsidP="001331B3">
      <w:pPr>
        <w:spacing w:after="0"/>
        <w:jc w:val="center"/>
        <w:rPr>
          <w:rFonts w:ascii="GHEA Grapalat" w:hAnsi="GHEA Grapalat"/>
          <w:caps/>
        </w:rPr>
      </w:pPr>
      <w:r w:rsidRPr="00F92F0B">
        <w:rPr>
          <w:rFonts w:ascii="GHEA Grapalat" w:hAnsi="GHEA Grapalat"/>
          <w:caps/>
        </w:rPr>
        <w:t>սպասարկման ծախսերի ՄԱՍԻՆ</w:t>
      </w:r>
    </w:p>
    <w:p w:rsidR="00B172A8" w:rsidRPr="00F92F0B" w:rsidRDefault="00B172A8" w:rsidP="00B172A8">
      <w:pPr>
        <w:jc w:val="right"/>
        <w:rPr>
          <w:rFonts w:ascii="GHEA Grapalat" w:hAnsi="GHEA Grapalat"/>
        </w:rPr>
      </w:pPr>
    </w:p>
    <w:p w:rsidR="00B172A8" w:rsidRPr="00F92F0B" w:rsidRDefault="00B172A8" w:rsidP="00B172A8">
      <w:pPr>
        <w:jc w:val="right"/>
        <w:rPr>
          <w:rFonts w:ascii="GHEA Grapalat" w:hAnsi="GHEA Grapalat"/>
        </w:rPr>
      </w:pPr>
      <w:r w:rsidRPr="00F92F0B">
        <w:rPr>
          <w:rFonts w:ascii="GHEA Grapalat" w:hAnsi="GHEA Grapalat"/>
        </w:rPr>
        <w:t xml:space="preserve">                                                                                                                                                                          (հազ. դրամ)</w:t>
      </w:r>
    </w:p>
    <w:tbl>
      <w:tblPr>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162"/>
        <w:gridCol w:w="2250"/>
        <w:gridCol w:w="2160"/>
        <w:gridCol w:w="2070"/>
        <w:gridCol w:w="1890"/>
        <w:gridCol w:w="2013"/>
        <w:gridCol w:w="1890"/>
      </w:tblGrid>
      <w:tr w:rsidR="00B172A8" w:rsidRPr="00F92F0B" w:rsidTr="001331B3">
        <w:tc>
          <w:tcPr>
            <w:tcW w:w="556" w:type="dxa"/>
          </w:tcPr>
          <w:p w:rsidR="00B172A8" w:rsidRPr="00F92F0B" w:rsidRDefault="00B172A8" w:rsidP="001331B3">
            <w:pPr>
              <w:jc w:val="center"/>
              <w:rPr>
                <w:rFonts w:ascii="GHEA Grapalat" w:hAnsi="GHEA Grapalat"/>
                <w:sz w:val="18"/>
                <w:szCs w:val="18"/>
              </w:rPr>
            </w:pPr>
            <w:r w:rsidRPr="00F92F0B">
              <w:rPr>
                <w:rFonts w:ascii="GHEA Grapalat" w:hAnsi="GHEA Grapalat"/>
                <w:sz w:val="18"/>
                <w:szCs w:val="18"/>
              </w:rPr>
              <w:t>NN</w:t>
            </w:r>
          </w:p>
          <w:p w:rsidR="00B172A8" w:rsidRPr="00F92F0B" w:rsidRDefault="00B172A8" w:rsidP="001331B3">
            <w:pPr>
              <w:jc w:val="center"/>
              <w:rPr>
                <w:rFonts w:ascii="GHEA Grapalat" w:hAnsi="GHEA Grapalat"/>
                <w:sz w:val="18"/>
                <w:szCs w:val="18"/>
              </w:rPr>
            </w:pPr>
            <w:r w:rsidRPr="00F92F0B">
              <w:rPr>
                <w:rFonts w:ascii="GHEA Grapalat" w:hAnsi="GHEA Grapalat"/>
                <w:sz w:val="18"/>
                <w:szCs w:val="18"/>
              </w:rPr>
              <w:t>ը/կ</w:t>
            </w:r>
          </w:p>
        </w:tc>
        <w:tc>
          <w:tcPr>
            <w:tcW w:w="2162" w:type="dxa"/>
          </w:tcPr>
          <w:p w:rsidR="00B172A8" w:rsidRPr="00F92F0B" w:rsidRDefault="00B172A8" w:rsidP="001331B3">
            <w:pPr>
              <w:jc w:val="center"/>
              <w:rPr>
                <w:rFonts w:ascii="GHEA Grapalat" w:hAnsi="GHEA Grapalat"/>
              </w:rPr>
            </w:pPr>
          </w:p>
          <w:p w:rsidR="00B172A8" w:rsidRPr="00F92F0B" w:rsidRDefault="00B172A8" w:rsidP="001331B3">
            <w:pPr>
              <w:jc w:val="center"/>
              <w:rPr>
                <w:rFonts w:ascii="GHEA Grapalat" w:hAnsi="GHEA Grapalat"/>
              </w:rPr>
            </w:pPr>
          </w:p>
          <w:p w:rsidR="00B172A8" w:rsidRPr="00F92F0B" w:rsidRDefault="00B172A8" w:rsidP="001331B3">
            <w:pPr>
              <w:jc w:val="center"/>
              <w:rPr>
                <w:rFonts w:ascii="GHEA Grapalat" w:hAnsi="GHEA Grapalat"/>
              </w:rPr>
            </w:pPr>
            <w:r w:rsidRPr="00F92F0B">
              <w:rPr>
                <w:rFonts w:ascii="GHEA Grapalat" w:hAnsi="GHEA Grapalat"/>
              </w:rPr>
              <w:t>Այգու անվանումը</w:t>
            </w:r>
          </w:p>
          <w:p w:rsidR="00B172A8" w:rsidRPr="00F92F0B" w:rsidRDefault="00B172A8" w:rsidP="001331B3">
            <w:pPr>
              <w:jc w:val="center"/>
              <w:rPr>
                <w:rFonts w:ascii="GHEA Grapalat" w:hAnsi="GHEA Grapalat"/>
              </w:rPr>
            </w:pPr>
          </w:p>
        </w:tc>
        <w:tc>
          <w:tcPr>
            <w:tcW w:w="2250" w:type="dxa"/>
          </w:tcPr>
          <w:p w:rsidR="00B172A8" w:rsidRPr="00F92F0B" w:rsidRDefault="00B172A8" w:rsidP="001331B3">
            <w:pPr>
              <w:jc w:val="center"/>
              <w:rPr>
                <w:rFonts w:ascii="GHEA Grapalat" w:hAnsi="GHEA Grapalat"/>
              </w:rPr>
            </w:pPr>
            <w:r w:rsidRPr="00F92F0B">
              <w:rPr>
                <w:rFonts w:ascii="GHEA Grapalat" w:hAnsi="GHEA Grapalat"/>
              </w:rPr>
              <w:t>Հակակարկտային ցանցերի ներդրման համար պահանջվող ծախսերը 1 հա-ի հաշվով</w:t>
            </w:r>
          </w:p>
        </w:tc>
        <w:tc>
          <w:tcPr>
            <w:tcW w:w="2160" w:type="dxa"/>
          </w:tcPr>
          <w:p w:rsidR="00B172A8" w:rsidRPr="00F92F0B" w:rsidRDefault="00B172A8" w:rsidP="001331B3">
            <w:pPr>
              <w:jc w:val="center"/>
              <w:rPr>
                <w:rFonts w:ascii="GHEA Grapalat" w:hAnsi="GHEA Grapalat"/>
              </w:rPr>
            </w:pPr>
            <w:r w:rsidRPr="00F92F0B">
              <w:rPr>
                <w:rFonts w:ascii="GHEA Grapalat" w:hAnsi="GHEA Grapalat"/>
              </w:rPr>
              <w:t>Հակակարկտային ցանցերի ներդրման այգու տարածքը (հա)</w:t>
            </w:r>
          </w:p>
        </w:tc>
        <w:tc>
          <w:tcPr>
            <w:tcW w:w="2070" w:type="dxa"/>
          </w:tcPr>
          <w:p w:rsidR="00B172A8" w:rsidRPr="00F92F0B" w:rsidRDefault="00B172A8" w:rsidP="001331B3">
            <w:pPr>
              <w:jc w:val="center"/>
              <w:rPr>
                <w:rFonts w:ascii="GHEA Grapalat" w:hAnsi="GHEA Grapalat"/>
              </w:rPr>
            </w:pPr>
            <w:r w:rsidRPr="00F92F0B">
              <w:rPr>
                <w:rFonts w:ascii="GHEA Grapalat" w:hAnsi="GHEA Grapalat"/>
              </w:rPr>
              <w:t>Ընդամենը հակակարկտային ցանցերի ներդրման համար պահանջվող ծախսերը</w:t>
            </w:r>
          </w:p>
        </w:tc>
        <w:tc>
          <w:tcPr>
            <w:tcW w:w="1890" w:type="dxa"/>
          </w:tcPr>
          <w:p w:rsidR="00B172A8" w:rsidRPr="00F92F0B" w:rsidRDefault="00B172A8" w:rsidP="001331B3">
            <w:pPr>
              <w:jc w:val="center"/>
              <w:rPr>
                <w:rFonts w:ascii="GHEA Grapalat" w:hAnsi="GHEA Grapalat"/>
                <w:u w:val="single"/>
              </w:rPr>
            </w:pPr>
            <w:r w:rsidRPr="00F92F0B">
              <w:rPr>
                <w:rFonts w:ascii="GHEA Grapalat" w:hAnsi="GHEA Grapalat"/>
              </w:rPr>
              <w:t>1 հա-ի հաշվով վարկի սպասարկման ծախսերը (14 %  տոկոսադրույքի պայմաններում)</w:t>
            </w:r>
          </w:p>
        </w:tc>
        <w:tc>
          <w:tcPr>
            <w:tcW w:w="2013" w:type="dxa"/>
          </w:tcPr>
          <w:p w:rsidR="00B172A8" w:rsidRPr="00F92F0B" w:rsidRDefault="00B172A8" w:rsidP="001331B3">
            <w:pPr>
              <w:jc w:val="center"/>
              <w:rPr>
                <w:rFonts w:ascii="GHEA Grapalat" w:hAnsi="GHEA Grapalat"/>
              </w:rPr>
            </w:pPr>
            <w:r w:rsidRPr="00F92F0B">
              <w:rPr>
                <w:rFonts w:ascii="GHEA Grapalat" w:hAnsi="GHEA Grapalat"/>
              </w:rPr>
              <w:t>1 հա-ի հաշվով վարկի սպասարկման ծախսերը (2 %  տոկոսադրույքի պայմաններում)</w:t>
            </w:r>
          </w:p>
        </w:tc>
        <w:tc>
          <w:tcPr>
            <w:tcW w:w="1890" w:type="dxa"/>
          </w:tcPr>
          <w:p w:rsidR="00B172A8" w:rsidRPr="00F92F0B" w:rsidRDefault="00B172A8" w:rsidP="001331B3">
            <w:pPr>
              <w:jc w:val="center"/>
              <w:rPr>
                <w:rFonts w:ascii="GHEA Grapalat" w:hAnsi="GHEA Grapalat"/>
              </w:rPr>
            </w:pPr>
            <w:r w:rsidRPr="00F92F0B">
              <w:rPr>
                <w:rFonts w:ascii="GHEA Grapalat" w:hAnsi="GHEA Grapalat"/>
              </w:rPr>
              <w:t>Ընդամենը վարկի սպասարկման ծախսերը</w:t>
            </w:r>
          </w:p>
        </w:tc>
      </w:tr>
      <w:tr w:rsidR="00B172A8" w:rsidRPr="00F92F0B" w:rsidTr="001331B3">
        <w:trPr>
          <w:trHeight w:val="710"/>
        </w:trPr>
        <w:tc>
          <w:tcPr>
            <w:tcW w:w="556" w:type="dxa"/>
          </w:tcPr>
          <w:p w:rsidR="00B172A8" w:rsidRPr="00F92F0B" w:rsidRDefault="00B172A8" w:rsidP="001331B3">
            <w:pPr>
              <w:spacing w:before="120"/>
              <w:jc w:val="center"/>
              <w:rPr>
                <w:rFonts w:ascii="GHEA Grapalat" w:hAnsi="GHEA Grapalat"/>
                <w:sz w:val="18"/>
                <w:szCs w:val="18"/>
              </w:rPr>
            </w:pPr>
            <w:r w:rsidRPr="00F92F0B">
              <w:rPr>
                <w:rFonts w:ascii="GHEA Grapalat" w:hAnsi="GHEA Grapalat"/>
                <w:sz w:val="18"/>
                <w:szCs w:val="18"/>
              </w:rPr>
              <w:t>1.</w:t>
            </w:r>
          </w:p>
        </w:tc>
        <w:tc>
          <w:tcPr>
            <w:tcW w:w="2162" w:type="dxa"/>
          </w:tcPr>
          <w:p w:rsidR="00B172A8" w:rsidRPr="00F92F0B" w:rsidRDefault="00B172A8" w:rsidP="001331B3">
            <w:pPr>
              <w:spacing w:before="120"/>
              <w:jc w:val="center"/>
              <w:rPr>
                <w:rFonts w:ascii="GHEA Grapalat" w:hAnsi="GHEA Grapalat"/>
              </w:rPr>
            </w:pPr>
            <w:r w:rsidRPr="00F92F0B">
              <w:rPr>
                <w:rFonts w:ascii="GHEA Grapalat" w:hAnsi="GHEA Grapalat"/>
              </w:rPr>
              <w:t>Պտղատու այգի</w:t>
            </w:r>
          </w:p>
        </w:tc>
        <w:tc>
          <w:tcPr>
            <w:tcW w:w="2250" w:type="dxa"/>
            <w:vAlign w:val="center"/>
          </w:tcPr>
          <w:p w:rsidR="00B172A8" w:rsidRPr="00F92F0B" w:rsidRDefault="00B172A8" w:rsidP="001331B3">
            <w:pPr>
              <w:spacing w:before="120"/>
              <w:jc w:val="center"/>
              <w:rPr>
                <w:rFonts w:ascii="GHEA Grapalat" w:hAnsi="GHEA Grapalat"/>
                <w:color w:val="000000"/>
              </w:rPr>
            </w:pPr>
            <w:r w:rsidRPr="00F92F0B">
              <w:rPr>
                <w:rFonts w:ascii="GHEA Grapalat" w:hAnsi="GHEA Grapalat"/>
                <w:color w:val="000000"/>
              </w:rPr>
              <w:t>7,550.0</w:t>
            </w:r>
          </w:p>
        </w:tc>
        <w:tc>
          <w:tcPr>
            <w:tcW w:w="2160" w:type="dxa"/>
            <w:vAlign w:val="center"/>
          </w:tcPr>
          <w:p w:rsidR="00B172A8" w:rsidRPr="00F92F0B" w:rsidRDefault="00B172A8" w:rsidP="001331B3">
            <w:pPr>
              <w:spacing w:before="120"/>
              <w:jc w:val="center"/>
              <w:rPr>
                <w:rFonts w:ascii="GHEA Grapalat" w:hAnsi="GHEA Grapalat"/>
                <w:color w:val="000000"/>
              </w:rPr>
            </w:pPr>
            <w:r w:rsidRPr="00F92F0B">
              <w:rPr>
                <w:rFonts w:ascii="GHEA Grapalat" w:hAnsi="GHEA Grapalat"/>
                <w:color w:val="000000"/>
              </w:rPr>
              <w:t>3</w:t>
            </w:r>
            <w:r w:rsidRPr="00F92F0B">
              <w:rPr>
                <w:rFonts w:ascii="GHEA Grapalat" w:hAnsi="GHEA Grapalat"/>
                <w:color w:val="000000"/>
                <w:lang w:val="en-GB"/>
              </w:rPr>
              <w:t>5</w:t>
            </w:r>
            <w:r w:rsidRPr="00F92F0B">
              <w:rPr>
                <w:rFonts w:ascii="GHEA Grapalat" w:hAnsi="GHEA Grapalat"/>
                <w:color w:val="000000"/>
              </w:rPr>
              <w:t>0</w:t>
            </w:r>
          </w:p>
        </w:tc>
        <w:tc>
          <w:tcPr>
            <w:tcW w:w="2070" w:type="dxa"/>
            <w:vAlign w:val="center"/>
          </w:tcPr>
          <w:p w:rsidR="00B172A8" w:rsidRPr="00F92F0B" w:rsidRDefault="00B172A8" w:rsidP="001331B3">
            <w:pPr>
              <w:spacing w:before="120"/>
              <w:jc w:val="center"/>
              <w:rPr>
                <w:rFonts w:ascii="GHEA Grapalat" w:hAnsi="GHEA Grapalat"/>
                <w:color w:val="000000"/>
              </w:rPr>
            </w:pPr>
            <w:r w:rsidRPr="00F92F0B">
              <w:rPr>
                <w:rFonts w:ascii="GHEA Grapalat" w:hAnsi="GHEA Grapalat"/>
                <w:color w:val="000000"/>
              </w:rPr>
              <w:t>2,642,500.0</w:t>
            </w:r>
          </w:p>
        </w:tc>
        <w:tc>
          <w:tcPr>
            <w:tcW w:w="1890" w:type="dxa"/>
            <w:vAlign w:val="center"/>
          </w:tcPr>
          <w:p w:rsidR="00B172A8" w:rsidRPr="00F92F0B" w:rsidRDefault="00B172A8" w:rsidP="001331B3">
            <w:pPr>
              <w:spacing w:before="120"/>
              <w:jc w:val="center"/>
              <w:rPr>
                <w:rFonts w:ascii="GHEA Grapalat" w:hAnsi="GHEA Grapalat"/>
                <w:color w:val="000000"/>
              </w:rPr>
            </w:pPr>
            <w:r w:rsidRPr="00F92F0B">
              <w:rPr>
                <w:rFonts w:ascii="GHEA Grapalat" w:hAnsi="GHEA Grapalat"/>
                <w:color w:val="000000"/>
              </w:rPr>
              <w:t>11,293.5</w:t>
            </w:r>
          </w:p>
        </w:tc>
        <w:tc>
          <w:tcPr>
            <w:tcW w:w="2013" w:type="dxa"/>
            <w:vAlign w:val="center"/>
          </w:tcPr>
          <w:p w:rsidR="00B172A8" w:rsidRPr="00F92F0B" w:rsidRDefault="00B172A8" w:rsidP="001331B3">
            <w:pPr>
              <w:spacing w:before="120"/>
              <w:jc w:val="center"/>
              <w:rPr>
                <w:rFonts w:ascii="GHEA Grapalat" w:hAnsi="GHEA Grapalat"/>
                <w:color w:val="000000"/>
              </w:rPr>
            </w:pPr>
            <w:r w:rsidRPr="00F92F0B">
              <w:rPr>
                <w:rFonts w:ascii="GHEA Grapalat" w:hAnsi="GHEA Grapalat"/>
                <w:color w:val="000000"/>
              </w:rPr>
              <w:t>8,084.8</w:t>
            </w:r>
          </w:p>
        </w:tc>
        <w:tc>
          <w:tcPr>
            <w:tcW w:w="1890" w:type="dxa"/>
            <w:vAlign w:val="center"/>
          </w:tcPr>
          <w:p w:rsidR="00B172A8" w:rsidRPr="00F92F0B" w:rsidRDefault="00B172A8" w:rsidP="001331B3">
            <w:pPr>
              <w:spacing w:before="120"/>
              <w:jc w:val="center"/>
              <w:rPr>
                <w:rFonts w:ascii="GHEA Grapalat" w:hAnsi="GHEA Grapalat"/>
                <w:color w:val="000000"/>
                <w:lang w:val="en-GB"/>
              </w:rPr>
            </w:pPr>
            <w:r w:rsidRPr="00F92F0B">
              <w:rPr>
                <w:rFonts w:ascii="GHEA Grapalat" w:hAnsi="GHEA Grapalat"/>
                <w:color w:val="000000"/>
              </w:rPr>
              <w:t>3,952,739.</w:t>
            </w:r>
            <w:r w:rsidRPr="00F92F0B">
              <w:rPr>
                <w:rFonts w:ascii="GHEA Grapalat" w:hAnsi="GHEA Grapalat"/>
                <w:color w:val="000000"/>
                <w:lang w:val="en-GB"/>
              </w:rPr>
              <w:t>7</w:t>
            </w:r>
          </w:p>
        </w:tc>
      </w:tr>
      <w:tr w:rsidR="00B172A8" w:rsidRPr="00F92F0B" w:rsidTr="001331B3">
        <w:trPr>
          <w:trHeight w:val="710"/>
        </w:trPr>
        <w:tc>
          <w:tcPr>
            <w:tcW w:w="556" w:type="dxa"/>
          </w:tcPr>
          <w:p w:rsidR="00B172A8" w:rsidRPr="00F92F0B" w:rsidRDefault="00B172A8" w:rsidP="001331B3">
            <w:pPr>
              <w:spacing w:before="120"/>
              <w:jc w:val="center"/>
              <w:rPr>
                <w:rFonts w:ascii="GHEA Grapalat" w:hAnsi="GHEA Grapalat"/>
                <w:sz w:val="18"/>
                <w:szCs w:val="18"/>
              </w:rPr>
            </w:pPr>
            <w:r w:rsidRPr="00F92F0B">
              <w:rPr>
                <w:rFonts w:ascii="GHEA Grapalat" w:hAnsi="GHEA Grapalat"/>
                <w:sz w:val="18"/>
                <w:szCs w:val="18"/>
              </w:rPr>
              <w:t>2.</w:t>
            </w:r>
          </w:p>
        </w:tc>
        <w:tc>
          <w:tcPr>
            <w:tcW w:w="2162" w:type="dxa"/>
          </w:tcPr>
          <w:p w:rsidR="00B172A8" w:rsidRPr="00F92F0B" w:rsidRDefault="00B172A8" w:rsidP="001331B3">
            <w:pPr>
              <w:spacing w:before="120"/>
              <w:jc w:val="center"/>
              <w:rPr>
                <w:rFonts w:ascii="GHEA Grapalat" w:hAnsi="GHEA Grapalat"/>
              </w:rPr>
            </w:pPr>
            <w:r w:rsidRPr="00F92F0B">
              <w:rPr>
                <w:rFonts w:ascii="GHEA Grapalat" w:hAnsi="GHEA Grapalat"/>
              </w:rPr>
              <w:t>Խաղողի այգի</w:t>
            </w:r>
          </w:p>
        </w:tc>
        <w:tc>
          <w:tcPr>
            <w:tcW w:w="2250" w:type="dxa"/>
            <w:vAlign w:val="center"/>
          </w:tcPr>
          <w:p w:rsidR="00B172A8" w:rsidRPr="00F92F0B" w:rsidRDefault="00B172A8" w:rsidP="001331B3">
            <w:pPr>
              <w:spacing w:before="120"/>
              <w:jc w:val="center"/>
              <w:rPr>
                <w:rFonts w:ascii="GHEA Grapalat" w:hAnsi="GHEA Grapalat"/>
                <w:color w:val="000000"/>
              </w:rPr>
            </w:pPr>
            <w:r w:rsidRPr="00F92F0B">
              <w:rPr>
                <w:rFonts w:ascii="GHEA Grapalat" w:hAnsi="GHEA Grapalat"/>
                <w:color w:val="000000"/>
              </w:rPr>
              <w:t>3,605.0</w:t>
            </w:r>
          </w:p>
        </w:tc>
        <w:tc>
          <w:tcPr>
            <w:tcW w:w="2160" w:type="dxa"/>
            <w:vAlign w:val="center"/>
          </w:tcPr>
          <w:p w:rsidR="00B172A8" w:rsidRPr="00F92F0B" w:rsidRDefault="00B172A8" w:rsidP="001331B3">
            <w:pPr>
              <w:spacing w:before="120"/>
              <w:jc w:val="center"/>
              <w:rPr>
                <w:rFonts w:ascii="GHEA Grapalat" w:hAnsi="GHEA Grapalat"/>
                <w:color w:val="000000"/>
              </w:rPr>
            </w:pPr>
            <w:r w:rsidRPr="00F92F0B">
              <w:rPr>
                <w:rFonts w:ascii="GHEA Grapalat" w:hAnsi="GHEA Grapalat"/>
                <w:color w:val="000000"/>
              </w:rPr>
              <w:t>1000</w:t>
            </w:r>
          </w:p>
        </w:tc>
        <w:tc>
          <w:tcPr>
            <w:tcW w:w="2070" w:type="dxa"/>
            <w:vAlign w:val="center"/>
          </w:tcPr>
          <w:p w:rsidR="00B172A8" w:rsidRPr="00F92F0B" w:rsidRDefault="00B172A8" w:rsidP="001331B3">
            <w:pPr>
              <w:spacing w:before="120"/>
              <w:jc w:val="center"/>
              <w:rPr>
                <w:rFonts w:ascii="GHEA Grapalat" w:hAnsi="GHEA Grapalat"/>
                <w:color w:val="000000"/>
              </w:rPr>
            </w:pPr>
            <w:r w:rsidRPr="00F92F0B">
              <w:rPr>
                <w:rFonts w:ascii="GHEA Grapalat" w:hAnsi="GHEA Grapalat"/>
                <w:color w:val="000000"/>
              </w:rPr>
              <w:t>3,605,000.0</w:t>
            </w:r>
          </w:p>
        </w:tc>
        <w:tc>
          <w:tcPr>
            <w:tcW w:w="1890" w:type="dxa"/>
            <w:vAlign w:val="center"/>
          </w:tcPr>
          <w:p w:rsidR="00B172A8" w:rsidRPr="00F92F0B" w:rsidRDefault="00B172A8" w:rsidP="001331B3">
            <w:pPr>
              <w:spacing w:before="120"/>
              <w:jc w:val="center"/>
              <w:rPr>
                <w:rFonts w:ascii="GHEA Grapalat" w:hAnsi="GHEA Grapalat"/>
                <w:color w:val="000000"/>
              </w:rPr>
            </w:pPr>
            <w:r w:rsidRPr="00F92F0B">
              <w:rPr>
                <w:rFonts w:ascii="GHEA Grapalat" w:hAnsi="GHEA Grapalat"/>
                <w:color w:val="000000"/>
              </w:rPr>
              <w:t>5,392.5</w:t>
            </w:r>
          </w:p>
        </w:tc>
        <w:tc>
          <w:tcPr>
            <w:tcW w:w="2013" w:type="dxa"/>
            <w:vAlign w:val="center"/>
          </w:tcPr>
          <w:p w:rsidR="00B172A8" w:rsidRPr="00F92F0B" w:rsidRDefault="00B172A8" w:rsidP="001331B3">
            <w:pPr>
              <w:spacing w:before="120"/>
              <w:jc w:val="center"/>
              <w:rPr>
                <w:rFonts w:ascii="GHEA Grapalat" w:hAnsi="GHEA Grapalat"/>
                <w:color w:val="000000"/>
                <w:lang w:val="en-GB"/>
              </w:rPr>
            </w:pPr>
            <w:r w:rsidRPr="00F92F0B">
              <w:rPr>
                <w:rFonts w:ascii="GHEA Grapalat" w:hAnsi="GHEA Grapalat"/>
                <w:color w:val="000000"/>
              </w:rPr>
              <w:t>3,860.</w:t>
            </w:r>
            <w:r w:rsidRPr="00F92F0B">
              <w:rPr>
                <w:rFonts w:ascii="GHEA Grapalat" w:hAnsi="GHEA Grapalat"/>
                <w:color w:val="000000"/>
                <w:lang w:val="en-GB"/>
              </w:rPr>
              <w:t>4</w:t>
            </w:r>
          </w:p>
        </w:tc>
        <w:tc>
          <w:tcPr>
            <w:tcW w:w="1890" w:type="dxa"/>
            <w:vAlign w:val="center"/>
          </w:tcPr>
          <w:p w:rsidR="00B172A8" w:rsidRPr="00F92F0B" w:rsidRDefault="00B172A8" w:rsidP="001331B3">
            <w:pPr>
              <w:spacing w:before="120"/>
              <w:jc w:val="center"/>
              <w:rPr>
                <w:rFonts w:ascii="GHEA Grapalat" w:hAnsi="GHEA Grapalat"/>
                <w:color w:val="000000"/>
              </w:rPr>
            </w:pPr>
            <w:r w:rsidRPr="00F92F0B">
              <w:rPr>
                <w:rFonts w:ascii="GHEA Grapalat" w:hAnsi="GHEA Grapalat"/>
                <w:color w:val="000000"/>
              </w:rPr>
              <w:t>5,392,479.0</w:t>
            </w:r>
          </w:p>
        </w:tc>
      </w:tr>
      <w:tr w:rsidR="00B172A8" w:rsidRPr="00F92F0B" w:rsidTr="001331B3">
        <w:trPr>
          <w:trHeight w:val="620"/>
        </w:trPr>
        <w:tc>
          <w:tcPr>
            <w:tcW w:w="2718" w:type="dxa"/>
            <w:gridSpan w:val="2"/>
          </w:tcPr>
          <w:p w:rsidR="00B172A8" w:rsidRPr="00F92F0B" w:rsidRDefault="00B172A8" w:rsidP="001331B3">
            <w:pPr>
              <w:spacing w:before="120"/>
              <w:jc w:val="center"/>
              <w:rPr>
                <w:rFonts w:ascii="GHEA Grapalat" w:hAnsi="GHEA Grapalat"/>
              </w:rPr>
            </w:pPr>
            <w:r w:rsidRPr="00F92F0B">
              <w:rPr>
                <w:rFonts w:ascii="GHEA Grapalat" w:hAnsi="GHEA Grapalat"/>
              </w:rPr>
              <w:t>Ընդամենը</w:t>
            </w:r>
          </w:p>
        </w:tc>
        <w:tc>
          <w:tcPr>
            <w:tcW w:w="2250" w:type="dxa"/>
          </w:tcPr>
          <w:p w:rsidR="00B172A8" w:rsidRPr="00F92F0B" w:rsidRDefault="00B172A8" w:rsidP="001331B3">
            <w:pPr>
              <w:spacing w:before="120"/>
              <w:jc w:val="center"/>
              <w:rPr>
                <w:rFonts w:ascii="GHEA Grapalat" w:hAnsi="GHEA Grapalat"/>
              </w:rPr>
            </w:pPr>
          </w:p>
        </w:tc>
        <w:tc>
          <w:tcPr>
            <w:tcW w:w="2160" w:type="dxa"/>
          </w:tcPr>
          <w:p w:rsidR="00B172A8" w:rsidRPr="00F92F0B" w:rsidRDefault="00B172A8" w:rsidP="001331B3">
            <w:pPr>
              <w:spacing w:before="120"/>
              <w:jc w:val="center"/>
              <w:rPr>
                <w:rFonts w:ascii="GHEA Grapalat" w:hAnsi="GHEA Grapalat"/>
              </w:rPr>
            </w:pPr>
            <w:r w:rsidRPr="00F92F0B">
              <w:rPr>
                <w:rFonts w:ascii="GHEA Grapalat" w:hAnsi="GHEA Grapalat"/>
                <w:color w:val="000000"/>
              </w:rPr>
              <w:t>1350</w:t>
            </w:r>
          </w:p>
        </w:tc>
        <w:tc>
          <w:tcPr>
            <w:tcW w:w="2070" w:type="dxa"/>
            <w:vAlign w:val="center"/>
          </w:tcPr>
          <w:p w:rsidR="00B172A8" w:rsidRPr="00F92F0B" w:rsidRDefault="00B172A8" w:rsidP="001331B3">
            <w:pPr>
              <w:spacing w:before="120"/>
              <w:jc w:val="center"/>
              <w:rPr>
                <w:rFonts w:ascii="GHEA Grapalat" w:hAnsi="GHEA Grapalat"/>
                <w:color w:val="000000"/>
              </w:rPr>
            </w:pPr>
            <w:r w:rsidRPr="00F92F0B">
              <w:rPr>
                <w:rFonts w:ascii="GHEA Grapalat" w:hAnsi="GHEA Grapalat"/>
                <w:color w:val="000000"/>
              </w:rPr>
              <w:t>6,247,500.0</w:t>
            </w:r>
          </w:p>
        </w:tc>
        <w:tc>
          <w:tcPr>
            <w:tcW w:w="1890" w:type="dxa"/>
            <w:vAlign w:val="center"/>
          </w:tcPr>
          <w:p w:rsidR="00B172A8" w:rsidRPr="00F92F0B" w:rsidRDefault="00B172A8" w:rsidP="001331B3">
            <w:pPr>
              <w:spacing w:before="120"/>
              <w:jc w:val="center"/>
              <w:rPr>
                <w:rFonts w:ascii="GHEA Grapalat" w:hAnsi="GHEA Grapalat"/>
                <w:color w:val="000000"/>
              </w:rPr>
            </w:pPr>
          </w:p>
        </w:tc>
        <w:tc>
          <w:tcPr>
            <w:tcW w:w="2013" w:type="dxa"/>
          </w:tcPr>
          <w:p w:rsidR="00B172A8" w:rsidRPr="00F92F0B" w:rsidRDefault="00B172A8" w:rsidP="001331B3">
            <w:pPr>
              <w:spacing w:before="120"/>
              <w:jc w:val="center"/>
              <w:rPr>
                <w:rFonts w:ascii="GHEA Grapalat" w:hAnsi="GHEA Grapalat"/>
              </w:rPr>
            </w:pPr>
          </w:p>
        </w:tc>
        <w:tc>
          <w:tcPr>
            <w:tcW w:w="1890" w:type="dxa"/>
          </w:tcPr>
          <w:p w:rsidR="00B172A8" w:rsidRPr="00F92F0B" w:rsidRDefault="00B172A8" w:rsidP="001331B3">
            <w:pPr>
              <w:spacing w:before="120"/>
              <w:jc w:val="center"/>
              <w:rPr>
                <w:rFonts w:ascii="GHEA Grapalat" w:hAnsi="GHEA Grapalat"/>
              </w:rPr>
            </w:pPr>
            <w:r w:rsidRPr="00F92F0B">
              <w:rPr>
                <w:rFonts w:ascii="GHEA Grapalat" w:hAnsi="GHEA Grapalat"/>
                <w:color w:val="000000"/>
              </w:rPr>
              <w:t>9,345,218.7</w:t>
            </w:r>
          </w:p>
        </w:tc>
      </w:tr>
    </w:tbl>
    <w:p w:rsidR="00B172A8" w:rsidRPr="00F92F0B" w:rsidRDefault="00B172A8" w:rsidP="00B172A8">
      <w:pPr>
        <w:pStyle w:val="mechtex"/>
        <w:jc w:val="left"/>
        <w:rPr>
          <w:rFonts w:ascii="GHEA Grapalat" w:hAnsi="GHEA Grapalat" w:cs="Sylfaen"/>
        </w:rPr>
      </w:pPr>
    </w:p>
    <w:p w:rsidR="00A075C5" w:rsidRPr="00F92F0B" w:rsidRDefault="00A075C5">
      <w:pPr>
        <w:rPr>
          <w:rFonts w:ascii="GHEA Grapalat" w:hAnsi="GHEA Grapalat"/>
        </w:rPr>
      </w:pPr>
      <w:r w:rsidRPr="00F92F0B">
        <w:rPr>
          <w:rFonts w:ascii="GHEA Grapalat" w:hAnsi="GHEA Grapalat"/>
        </w:rPr>
        <w:br w:type="page"/>
      </w:r>
    </w:p>
    <w:p w:rsidR="00A075C5" w:rsidRPr="00F92F0B" w:rsidRDefault="00A075C5" w:rsidP="00A075C5">
      <w:pPr>
        <w:spacing w:after="0"/>
        <w:jc w:val="right"/>
        <w:rPr>
          <w:rFonts w:ascii="GHEA Grapalat" w:hAnsi="GHEA Grapalat"/>
        </w:rPr>
      </w:pPr>
      <w:r w:rsidRPr="00F92F0B">
        <w:rPr>
          <w:rFonts w:ascii="GHEA Grapalat" w:hAnsi="GHEA Grapalat"/>
        </w:rPr>
        <w:lastRenderedPageBreak/>
        <w:t>Աղյուսակ N 2</w:t>
      </w:r>
    </w:p>
    <w:p w:rsidR="00A075C5" w:rsidRPr="00F92F0B" w:rsidRDefault="00A075C5" w:rsidP="00A075C5">
      <w:pPr>
        <w:spacing w:after="0"/>
        <w:ind w:left="8640"/>
        <w:jc w:val="right"/>
        <w:rPr>
          <w:rFonts w:ascii="GHEA Grapalat" w:hAnsi="GHEA Grapalat"/>
          <w:spacing w:val="-8"/>
        </w:rPr>
      </w:pPr>
      <w:r w:rsidRPr="00F92F0B">
        <w:rPr>
          <w:rFonts w:ascii="GHEA Grapalat" w:hAnsi="GHEA Grapalat"/>
        </w:rPr>
        <w:t xml:space="preserve">Հայաստանի Հանրապետության </w:t>
      </w:r>
      <w:r w:rsidRPr="00F92F0B">
        <w:rPr>
          <w:rFonts w:ascii="GHEA Grapalat" w:hAnsi="GHEA Grapalat"/>
          <w:spacing w:val="-8"/>
        </w:rPr>
        <w:t xml:space="preserve">գյուղատնտեսության </w:t>
      </w:r>
    </w:p>
    <w:p w:rsidR="00A075C5" w:rsidRPr="00F92F0B" w:rsidRDefault="00A075C5" w:rsidP="00A075C5">
      <w:pPr>
        <w:spacing w:after="0"/>
        <w:ind w:left="8640"/>
        <w:jc w:val="right"/>
        <w:rPr>
          <w:rFonts w:ascii="GHEA Grapalat" w:hAnsi="GHEA Grapalat"/>
        </w:rPr>
      </w:pPr>
      <w:r w:rsidRPr="00F92F0B">
        <w:rPr>
          <w:rFonts w:ascii="GHEA Grapalat" w:hAnsi="GHEA Grapalat"/>
          <w:spacing w:val="-8"/>
        </w:rPr>
        <w:t xml:space="preserve">ոլորտում հակակարկտային ցանցերի </w:t>
      </w:r>
      <w:r w:rsidRPr="00F92F0B">
        <w:rPr>
          <w:rFonts w:ascii="GHEA Grapalat" w:hAnsi="GHEA Grapalat"/>
        </w:rPr>
        <w:t xml:space="preserve">ներդրման համար </w:t>
      </w:r>
    </w:p>
    <w:p w:rsidR="00A075C5" w:rsidRPr="00F92F0B" w:rsidRDefault="00A075C5" w:rsidP="00A075C5">
      <w:pPr>
        <w:spacing w:after="0"/>
        <w:ind w:left="8640"/>
        <w:jc w:val="right"/>
        <w:rPr>
          <w:rFonts w:ascii="GHEA Grapalat" w:hAnsi="GHEA Grapalat"/>
        </w:rPr>
      </w:pPr>
      <w:r w:rsidRPr="00F92F0B">
        <w:rPr>
          <w:rFonts w:ascii="GHEA Grapalat" w:hAnsi="GHEA Grapalat"/>
        </w:rPr>
        <w:t xml:space="preserve">          տրամադրվող վարկերի տոկոսադրույքների  </w:t>
      </w:r>
    </w:p>
    <w:p w:rsidR="00A075C5" w:rsidRPr="00F92F0B" w:rsidRDefault="00A075C5" w:rsidP="00A075C5">
      <w:pPr>
        <w:spacing w:after="0"/>
        <w:ind w:left="8640"/>
        <w:jc w:val="right"/>
        <w:rPr>
          <w:rFonts w:ascii="GHEA Grapalat" w:hAnsi="GHEA Grapalat"/>
        </w:rPr>
      </w:pPr>
      <w:r w:rsidRPr="00F92F0B">
        <w:rPr>
          <w:rFonts w:ascii="GHEA Grapalat" w:hAnsi="GHEA Grapalat"/>
        </w:rPr>
        <w:t xml:space="preserve">                       սուբսիդավորման ծրագրի</w:t>
      </w:r>
    </w:p>
    <w:p w:rsidR="00A075C5" w:rsidRPr="00F92F0B" w:rsidRDefault="00A075C5" w:rsidP="00A075C5">
      <w:pPr>
        <w:jc w:val="right"/>
        <w:rPr>
          <w:rFonts w:ascii="GHEA Grapalat" w:hAnsi="GHEA Grapalat"/>
        </w:rPr>
      </w:pPr>
    </w:p>
    <w:p w:rsidR="00A075C5" w:rsidRPr="00F92F0B" w:rsidRDefault="00A075C5" w:rsidP="00A075C5">
      <w:pPr>
        <w:jc w:val="center"/>
        <w:rPr>
          <w:rFonts w:ascii="GHEA Grapalat" w:hAnsi="GHEA Grapalat"/>
        </w:rPr>
      </w:pPr>
    </w:p>
    <w:p w:rsidR="00A075C5" w:rsidRPr="00F92F0B" w:rsidRDefault="00A075C5" w:rsidP="00A075C5">
      <w:pPr>
        <w:jc w:val="center"/>
        <w:rPr>
          <w:rFonts w:ascii="GHEA Grapalat" w:hAnsi="GHEA Grapalat"/>
        </w:rPr>
      </w:pPr>
      <w:r w:rsidRPr="00F92F0B">
        <w:rPr>
          <w:rFonts w:ascii="GHEA Grapalat" w:hAnsi="GHEA Grapalat"/>
          <w:caps/>
        </w:rPr>
        <w:t xml:space="preserve">Հակակարկտային ցանցերի ներդրման համար տրամադրվող վարկի </w:t>
      </w:r>
      <w:r w:rsidRPr="00F92F0B">
        <w:rPr>
          <w:rFonts w:ascii="GHEA Grapalat" w:hAnsi="GHEA Grapalat"/>
          <w:caps/>
        </w:rPr>
        <w:br/>
        <w:t>ԵՎ սուբսիդավորման ենթակա տոկոսագումարների ՄԱՍԻՆ</w:t>
      </w:r>
      <w:r w:rsidRPr="00F92F0B">
        <w:rPr>
          <w:rFonts w:ascii="GHEA Grapalat" w:hAnsi="GHEA Grapalat"/>
          <w:caps/>
        </w:rPr>
        <w:br/>
      </w:r>
    </w:p>
    <w:tbl>
      <w:tblPr>
        <w:tblW w:w="15326" w:type="dxa"/>
        <w:tblInd w:w="-679" w:type="dxa"/>
        <w:tblLook w:val="0000" w:firstRow="0" w:lastRow="0" w:firstColumn="0" w:lastColumn="0" w:noHBand="0" w:noVBand="0"/>
      </w:tblPr>
      <w:tblGrid>
        <w:gridCol w:w="1181"/>
        <w:gridCol w:w="1318"/>
        <w:gridCol w:w="1298"/>
        <w:gridCol w:w="1358"/>
        <w:gridCol w:w="1339"/>
        <w:gridCol w:w="1298"/>
        <w:gridCol w:w="1558"/>
        <w:gridCol w:w="1298"/>
        <w:gridCol w:w="1419"/>
        <w:gridCol w:w="1558"/>
        <w:gridCol w:w="1701"/>
      </w:tblGrid>
      <w:tr w:rsidR="00A075C5" w:rsidRPr="00F92F0B" w:rsidTr="00524852">
        <w:trPr>
          <w:trHeight w:val="56"/>
        </w:trPr>
        <w:tc>
          <w:tcPr>
            <w:tcW w:w="11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075C5" w:rsidRPr="00F92F0B" w:rsidRDefault="00A075C5" w:rsidP="00A075C5">
            <w:pPr>
              <w:spacing w:after="0" w:line="240" w:lineRule="auto"/>
              <w:jc w:val="center"/>
              <w:rPr>
                <w:rFonts w:ascii="GHEA Grapalat" w:hAnsi="GHEA Grapalat"/>
                <w:sz w:val="19"/>
                <w:szCs w:val="19"/>
              </w:rPr>
            </w:pPr>
            <w:r w:rsidRPr="00F92F0B">
              <w:rPr>
                <w:rFonts w:ascii="GHEA Grapalat" w:hAnsi="GHEA Grapalat"/>
                <w:sz w:val="19"/>
                <w:szCs w:val="19"/>
              </w:rPr>
              <w:t>Տարիները</w:t>
            </w:r>
          </w:p>
        </w:tc>
        <w:tc>
          <w:tcPr>
            <w:tcW w:w="5313" w:type="dxa"/>
            <w:gridSpan w:val="4"/>
            <w:tcBorders>
              <w:top w:val="single" w:sz="4" w:space="0" w:color="auto"/>
              <w:left w:val="nil"/>
              <w:bottom w:val="single" w:sz="4" w:space="0" w:color="auto"/>
              <w:right w:val="single" w:sz="4" w:space="0" w:color="auto"/>
            </w:tcBorders>
            <w:shd w:val="clear" w:color="auto" w:fill="auto"/>
            <w:noWrap/>
            <w:vAlign w:val="center"/>
          </w:tcPr>
          <w:p w:rsidR="00A075C5" w:rsidRPr="00F92F0B" w:rsidRDefault="00A075C5" w:rsidP="00A075C5">
            <w:pPr>
              <w:spacing w:after="0" w:line="240" w:lineRule="auto"/>
              <w:jc w:val="center"/>
              <w:rPr>
                <w:rFonts w:ascii="GHEA Grapalat" w:hAnsi="GHEA Grapalat"/>
                <w:sz w:val="19"/>
                <w:szCs w:val="19"/>
              </w:rPr>
            </w:pPr>
            <w:r w:rsidRPr="00F92F0B">
              <w:rPr>
                <w:rFonts w:ascii="GHEA Grapalat" w:hAnsi="GHEA Grapalat"/>
                <w:sz w:val="19"/>
                <w:szCs w:val="19"/>
              </w:rPr>
              <w:t>Պտղատու այգի</w:t>
            </w:r>
          </w:p>
        </w:tc>
        <w:tc>
          <w:tcPr>
            <w:tcW w:w="5573" w:type="dxa"/>
            <w:gridSpan w:val="4"/>
            <w:tcBorders>
              <w:top w:val="single" w:sz="4" w:space="0" w:color="auto"/>
              <w:left w:val="nil"/>
              <w:bottom w:val="single" w:sz="4" w:space="0" w:color="auto"/>
              <w:right w:val="single" w:sz="4" w:space="0" w:color="auto"/>
            </w:tcBorders>
            <w:shd w:val="clear" w:color="auto" w:fill="auto"/>
            <w:noWrap/>
            <w:vAlign w:val="center"/>
          </w:tcPr>
          <w:p w:rsidR="00A075C5" w:rsidRPr="00F92F0B" w:rsidRDefault="00A075C5" w:rsidP="00A075C5">
            <w:pPr>
              <w:spacing w:after="0" w:line="240" w:lineRule="auto"/>
              <w:jc w:val="center"/>
              <w:rPr>
                <w:rFonts w:ascii="GHEA Grapalat" w:hAnsi="GHEA Grapalat"/>
                <w:sz w:val="19"/>
                <w:szCs w:val="19"/>
              </w:rPr>
            </w:pPr>
            <w:r w:rsidRPr="00F92F0B">
              <w:rPr>
                <w:rFonts w:ascii="GHEA Grapalat" w:hAnsi="GHEA Grapalat"/>
                <w:sz w:val="19"/>
                <w:szCs w:val="19"/>
              </w:rPr>
              <w:t>Խաղողի այգի</w:t>
            </w:r>
          </w:p>
        </w:tc>
        <w:tc>
          <w:tcPr>
            <w:tcW w:w="3259" w:type="dxa"/>
            <w:gridSpan w:val="2"/>
            <w:tcBorders>
              <w:top w:val="single" w:sz="4" w:space="0" w:color="auto"/>
              <w:left w:val="nil"/>
              <w:bottom w:val="single" w:sz="4" w:space="0" w:color="auto"/>
              <w:right w:val="single" w:sz="4" w:space="0" w:color="000000"/>
            </w:tcBorders>
            <w:shd w:val="clear" w:color="auto" w:fill="auto"/>
            <w:noWrap/>
            <w:vAlign w:val="center"/>
          </w:tcPr>
          <w:p w:rsidR="00A075C5" w:rsidRPr="00F92F0B" w:rsidRDefault="00A075C5" w:rsidP="00A075C5">
            <w:pPr>
              <w:spacing w:after="0" w:line="240" w:lineRule="auto"/>
              <w:jc w:val="center"/>
              <w:rPr>
                <w:rFonts w:ascii="GHEA Grapalat" w:hAnsi="GHEA Grapalat"/>
                <w:sz w:val="19"/>
                <w:szCs w:val="19"/>
              </w:rPr>
            </w:pPr>
            <w:r w:rsidRPr="00F92F0B">
              <w:rPr>
                <w:rFonts w:ascii="GHEA Grapalat" w:hAnsi="GHEA Grapalat"/>
                <w:sz w:val="19"/>
                <w:szCs w:val="19"/>
              </w:rPr>
              <w:t>Պտղատու և խաղողի այգի</w:t>
            </w:r>
          </w:p>
        </w:tc>
      </w:tr>
      <w:tr w:rsidR="00A075C5" w:rsidRPr="00F92F0B" w:rsidTr="00524852">
        <w:trPr>
          <w:trHeight w:val="56"/>
        </w:trPr>
        <w:tc>
          <w:tcPr>
            <w:tcW w:w="1181" w:type="dxa"/>
            <w:vMerge/>
            <w:tcBorders>
              <w:top w:val="single" w:sz="4" w:space="0" w:color="auto"/>
              <w:left w:val="single" w:sz="4" w:space="0" w:color="auto"/>
              <w:bottom w:val="single" w:sz="4" w:space="0" w:color="auto"/>
              <w:right w:val="single" w:sz="4" w:space="0" w:color="auto"/>
            </w:tcBorders>
            <w:vAlign w:val="center"/>
          </w:tcPr>
          <w:p w:rsidR="00A075C5" w:rsidRPr="00F92F0B" w:rsidRDefault="00A075C5" w:rsidP="00A075C5">
            <w:pPr>
              <w:spacing w:after="0" w:line="240" w:lineRule="auto"/>
              <w:rPr>
                <w:rFonts w:ascii="GHEA Grapalat" w:hAnsi="GHEA Grapalat"/>
                <w:sz w:val="19"/>
                <w:szCs w:val="19"/>
              </w:rPr>
            </w:pPr>
          </w:p>
        </w:tc>
        <w:tc>
          <w:tcPr>
            <w:tcW w:w="2616" w:type="dxa"/>
            <w:gridSpan w:val="2"/>
            <w:tcBorders>
              <w:top w:val="single" w:sz="4" w:space="0" w:color="auto"/>
              <w:left w:val="nil"/>
              <w:bottom w:val="single" w:sz="4" w:space="0" w:color="auto"/>
              <w:right w:val="single" w:sz="4" w:space="0" w:color="auto"/>
            </w:tcBorders>
            <w:shd w:val="clear" w:color="auto" w:fill="auto"/>
            <w:vAlign w:val="center"/>
          </w:tcPr>
          <w:p w:rsidR="00A075C5" w:rsidRPr="00F92F0B" w:rsidRDefault="00A075C5" w:rsidP="00A075C5">
            <w:pPr>
              <w:spacing w:after="0" w:line="240" w:lineRule="auto"/>
              <w:jc w:val="center"/>
              <w:rPr>
                <w:rFonts w:ascii="GHEA Grapalat" w:hAnsi="GHEA Grapalat"/>
                <w:sz w:val="19"/>
                <w:szCs w:val="19"/>
              </w:rPr>
            </w:pPr>
            <w:r w:rsidRPr="00F92F0B">
              <w:rPr>
                <w:rFonts w:ascii="GHEA Grapalat" w:hAnsi="GHEA Grapalat"/>
                <w:sz w:val="19"/>
                <w:szCs w:val="19"/>
              </w:rPr>
              <w:t>Վարկի տոկոսագումարի չափը</w:t>
            </w:r>
          </w:p>
        </w:tc>
        <w:tc>
          <w:tcPr>
            <w:tcW w:w="2697" w:type="dxa"/>
            <w:gridSpan w:val="2"/>
            <w:tcBorders>
              <w:top w:val="single" w:sz="4" w:space="0" w:color="auto"/>
              <w:left w:val="nil"/>
              <w:bottom w:val="single" w:sz="4" w:space="0" w:color="auto"/>
              <w:right w:val="single" w:sz="4" w:space="0" w:color="auto"/>
            </w:tcBorders>
            <w:shd w:val="clear" w:color="auto" w:fill="auto"/>
            <w:vAlign w:val="center"/>
          </w:tcPr>
          <w:p w:rsidR="00A075C5" w:rsidRPr="00F92F0B" w:rsidRDefault="00A075C5" w:rsidP="00A075C5">
            <w:pPr>
              <w:spacing w:after="0" w:line="240" w:lineRule="auto"/>
              <w:jc w:val="center"/>
              <w:rPr>
                <w:rFonts w:ascii="GHEA Grapalat" w:hAnsi="GHEA Grapalat"/>
                <w:sz w:val="19"/>
                <w:szCs w:val="19"/>
              </w:rPr>
            </w:pPr>
            <w:r w:rsidRPr="00F92F0B">
              <w:rPr>
                <w:rFonts w:ascii="GHEA Grapalat" w:hAnsi="GHEA Grapalat"/>
                <w:sz w:val="19"/>
                <w:szCs w:val="19"/>
              </w:rPr>
              <w:t>Սուբսիդավորվող տոկոսագումարի չափը</w:t>
            </w:r>
          </w:p>
        </w:tc>
        <w:tc>
          <w:tcPr>
            <w:tcW w:w="2856" w:type="dxa"/>
            <w:gridSpan w:val="2"/>
            <w:tcBorders>
              <w:top w:val="single" w:sz="4" w:space="0" w:color="auto"/>
              <w:left w:val="nil"/>
              <w:bottom w:val="single" w:sz="4" w:space="0" w:color="auto"/>
              <w:right w:val="single" w:sz="4" w:space="0" w:color="auto"/>
            </w:tcBorders>
            <w:shd w:val="clear" w:color="auto" w:fill="auto"/>
            <w:vAlign w:val="center"/>
          </w:tcPr>
          <w:p w:rsidR="00A075C5" w:rsidRPr="00F92F0B" w:rsidRDefault="00A075C5" w:rsidP="00A075C5">
            <w:pPr>
              <w:spacing w:after="0" w:line="240" w:lineRule="auto"/>
              <w:jc w:val="center"/>
              <w:rPr>
                <w:rFonts w:ascii="GHEA Grapalat" w:hAnsi="GHEA Grapalat"/>
                <w:sz w:val="19"/>
                <w:szCs w:val="19"/>
              </w:rPr>
            </w:pPr>
            <w:r w:rsidRPr="00F92F0B">
              <w:rPr>
                <w:rFonts w:ascii="GHEA Grapalat" w:hAnsi="GHEA Grapalat"/>
                <w:sz w:val="19"/>
                <w:szCs w:val="19"/>
              </w:rPr>
              <w:t>Վարկի տոկոսագումարի չափը</w:t>
            </w:r>
          </w:p>
        </w:tc>
        <w:tc>
          <w:tcPr>
            <w:tcW w:w="2717" w:type="dxa"/>
            <w:gridSpan w:val="2"/>
            <w:tcBorders>
              <w:top w:val="single" w:sz="4" w:space="0" w:color="auto"/>
              <w:left w:val="nil"/>
              <w:bottom w:val="single" w:sz="4" w:space="0" w:color="auto"/>
              <w:right w:val="single" w:sz="4" w:space="0" w:color="auto"/>
            </w:tcBorders>
            <w:shd w:val="clear" w:color="auto" w:fill="auto"/>
            <w:vAlign w:val="center"/>
          </w:tcPr>
          <w:p w:rsidR="00A075C5" w:rsidRPr="00F92F0B" w:rsidRDefault="00A075C5" w:rsidP="00A075C5">
            <w:pPr>
              <w:spacing w:after="0" w:line="240" w:lineRule="auto"/>
              <w:jc w:val="center"/>
              <w:rPr>
                <w:rFonts w:ascii="GHEA Grapalat" w:hAnsi="GHEA Grapalat"/>
                <w:sz w:val="19"/>
                <w:szCs w:val="19"/>
              </w:rPr>
            </w:pPr>
            <w:r w:rsidRPr="00F92F0B">
              <w:rPr>
                <w:rFonts w:ascii="GHEA Grapalat" w:hAnsi="GHEA Grapalat"/>
                <w:sz w:val="19"/>
                <w:szCs w:val="19"/>
              </w:rPr>
              <w:t>Սուբսիդավորվող տոկոսագումարի չափը</w:t>
            </w:r>
          </w:p>
        </w:tc>
        <w:tc>
          <w:tcPr>
            <w:tcW w:w="1558" w:type="dxa"/>
            <w:vMerge w:val="restart"/>
            <w:tcBorders>
              <w:top w:val="nil"/>
              <w:left w:val="single" w:sz="4" w:space="0" w:color="auto"/>
              <w:bottom w:val="single" w:sz="4" w:space="0" w:color="000000"/>
              <w:right w:val="single" w:sz="4" w:space="0" w:color="auto"/>
            </w:tcBorders>
            <w:shd w:val="clear" w:color="auto" w:fill="auto"/>
            <w:vAlign w:val="center"/>
          </w:tcPr>
          <w:p w:rsidR="00A075C5" w:rsidRPr="00F92F0B" w:rsidRDefault="00A075C5" w:rsidP="00A075C5">
            <w:pPr>
              <w:spacing w:after="0" w:line="240" w:lineRule="auto"/>
              <w:jc w:val="center"/>
              <w:rPr>
                <w:rFonts w:ascii="GHEA Grapalat" w:hAnsi="GHEA Grapalat"/>
                <w:sz w:val="19"/>
                <w:szCs w:val="19"/>
              </w:rPr>
            </w:pPr>
            <w:r w:rsidRPr="00F92F0B">
              <w:rPr>
                <w:rFonts w:ascii="GHEA Grapalat" w:hAnsi="GHEA Grapalat"/>
                <w:sz w:val="19"/>
                <w:szCs w:val="19"/>
              </w:rPr>
              <w:t>Վարկի տոկոսագու-մարի չափը 1350 հա-ի հաշվով,    մլն դրամ</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rsidR="00A075C5" w:rsidRPr="00F92F0B" w:rsidRDefault="00A075C5" w:rsidP="00A075C5">
            <w:pPr>
              <w:spacing w:after="0" w:line="240" w:lineRule="auto"/>
              <w:jc w:val="center"/>
              <w:rPr>
                <w:rFonts w:ascii="GHEA Grapalat" w:hAnsi="GHEA Grapalat"/>
                <w:sz w:val="19"/>
                <w:szCs w:val="19"/>
              </w:rPr>
            </w:pPr>
            <w:r w:rsidRPr="00F92F0B">
              <w:rPr>
                <w:rFonts w:ascii="GHEA Grapalat" w:hAnsi="GHEA Grapalat"/>
                <w:sz w:val="19"/>
                <w:szCs w:val="19"/>
              </w:rPr>
              <w:t>Սուբսիդավոր-վող տոկոսագումարի չափը 1350 հա-ի հաշվով,     մլն դրամ</w:t>
            </w:r>
          </w:p>
        </w:tc>
      </w:tr>
      <w:tr w:rsidR="00A075C5" w:rsidRPr="00F92F0B" w:rsidTr="00524852">
        <w:trPr>
          <w:trHeight w:val="56"/>
        </w:trPr>
        <w:tc>
          <w:tcPr>
            <w:tcW w:w="1181" w:type="dxa"/>
            <w:vMerge/>
            <w:tcBorders>
              <w:top w:val="single" w:sz="4" w:space="0" w:color="auto"/>
              <w:left w:val="single" w:sz="4" w:space="0" w:color="auto"/>
              <w:bottom w:val="single" w:sz="4" w:space="0" w:color="auto"/>
              <w:right w:val="single" w:sz="4" w:space="0" w:color="auto"/>
            </w:tcBorders>
            <w:vAlign w:val="center"/>
          </w:tcPr>
          <w:p w:rsidR="00A075C5" w:rsidRPr="00F92F0B" w:rsidRDefault="00A075C5" w:rsidP="00A075C5">
            <w:pPr>
              <w:spacing w:after="0" w:line="240" w:lineRule="auto"/>
              <w:rPr>
                <w:rFonts w:ascii="GHEA Grapalat" w:hAnsi="GHEA Grapalat"/>
                <w:sz w:val="19"/>
                <w:szCs w:val="19"/>
              </w:rPr>
            </w:pPr>
          </w:p>
        </w:tc>
        <w:tc>
          <w:tcPr>
            <w:tcW w:w="1318" w:type="dxa"/>
            <w:tcBorders>
              <w:top w:val="nil"/>
              <w:left w:val="nil"/>
              <w:bottom w:val="single" w:sz="4" w:space="0" w:color="auto"/>
              <w:right w:val="single" w:sz="4" w:space="0" w:color="auto"/>
            </w:tcBorders>
            <w:shd w:val="clear" w:color="auto" w:fill="auto"/>
            <w:vAlign w:val="center"/>
          </w:tcPr>
          <w:p w:rsidR="00A075C5" w:rsidRPr="00F92F0B" w:rsidRDefault="00A075C5" w:rsidP="00A075C5">
            <w:pPr>
              <w:spacing w:after="0" w:line="240" w:lineRule="auto"/>
              <w:jc w:val="center"/>
              <w:rPr>
                <w:rFonts w:ascii="GHEA Grapalat" w:hAnsi="GHEA Grapalat"/>
                <w:sz w:val="19"/>
                <w:szCs w:val="19"/>
              </w:rPr>
            </w:pPr>
            <w:r w:rsidRPr="00F92F0B">
              <w:rPr>
                <w:rFonts w:ascii="GHEA Grapalat" w:hAnsi="GHEA Grapalat"/>
                <w:sz w:val="19"/>
                <w:szCs w:val="19"/>
              </w:rPr>
              <w:t>1 հա-ի հաշվով, հազ. դրամ</w:t>
            </w:r>
          </w:p>
        </w:tc>
        <w:tc>
          <w:tcPr>
            <w:tcW w:w="1298" w:type="dxa"/>
            <w:tcBorders>
              <w:top w:val="nil"/>
              <w:left w:val="nil"/>
              <w:bottom w:val="single" w:sz="4" w:space="0" w:color="auto"/>
              <w:right w:val="single" w:sz="4" w:space="0" w:color="auto"/>
            </w:tcBorders>
            <w:shd w:val="clear" w:color="auto" w:fill="auto"/>
            <w:vAlign w:val="center"/>
          </w:tcPr>
          <w:p w:rsidR="00A075C5" w:rsidRPr="00F92F0B" w:rsidRDefault="00A075C5" w:rsidP="00A075C5">
            <w:pPr>
              <w:spacing w:after="0" w:line="240" w:lineRule="auto"/>
              <w:jc w:val="center"/>
              <w:rPr>
                <w:rFonts w:ascii="GHEA Grapalat" w:hAnsi="GHEA Grapalat"/>
                <w:sz w:val="19"/>
                <w:szCs w:val="19"/>
              </w:rPr>
            </w:pPr>
            <w:r w:rsidRPr="00F92F0B">
              <w:rPr>
                <w:rFonts w:ascii="GHEA Grapalat" w:hAnsi="GHEA Grapalat"/>
                <w:sz w:val="19"/>
                <w:szCs w:val="19"/>
              </w:rPr>
              <w:t>Ընդամենը        350 հա-ի հաշվով,   մլն դրամ</w:t>
            </w:r>
          </w:p>
        </w:tc>
        <w:tc>
          <w:tcPr>
            <w:tcW w:w="1358" w:type="dxa"/>
            <w:tcBorders>
              <w:top w:val="nil"/>
              <w:left w:val="nil"/>
              <w:bottom w:val="single" w:sz="4" w:space="0" w:color="auto"/>
              <w:right w:val="single" w:sz="4" w:space="0" w:color="auto"/>
            </w:tcBorders>
            <w:shd w:val="clear" w:color="auto" w:fill="auto"/>
            <w:vAlign w:val="center"/>
          </w:tcPr>
          <w:p w:rsidR="00A075C5" w:rsidRPr="00F92F0B" w:rsidRDefault="00A075C5" w:rsidP="00A075C5">
            <w:pPr>
              <w:spacing w:after="0" w:line="240" w:lineRule="auto"/>
              <w:jc w:val="center"/>
              <w:rPr>
                <w:rFonts w:ascii="GHEA Grapalat" w:hAnsi="GHEA Grapalat"/>
                <w:sz w:val="19"/>
                <w:szCs w:val="19"/>
              </w:rPr>
            </w:pPr>
            <w:r w:rsidRPr="00F92F0B">
              <w:rPr>
                <w:rFonts w:ascii="GHEA Grapalat" w:hAnsi="GHEA Grapalat"/>
                <w:sz w:val="19"/>
                <w:szCs w:val="19"/>
              </w:rPr>
              <w:t>1 հա-ի հաշվով, հազ. դրամ</w:t>
            </w:r>
          </w:p>
        </w:tc>
        <w:tc>
          <w:tcPr>
            <w:tcW w:w="1339" w:type="dxa"/>
            <w:tcBorders>
              <w:top w:val="nil"/>
              <w:left w:val="nil"/>
              <w:bottom w:val="single" w:sz="4" w:space="0" w:color="auto"/>
              <w:right w:val="single" w:sz="4" w:space="0" w:color="auto"/>
            </w:tcBorders>
            <w:shd w:val="clear" w:color="auto" w:fill="auto"/>
            <w:vAlign w:val="center"/>
          </w:tcPr>
          <w:p w:rsidR="00A075C5" w:rsidRPr="00F92F0B" w:rsidRDefault="00A075C5" w:rsidP="00A075C5">
            <w:pPr>
              <w:spacing w:after="0" w:line="240" w:lineRule="auto"/>
              <w:jc w:val="center"/>
              <w:rPr>
                <w:rFonts w:ascii="GHEA Grapalat" w:hAnsi="GHEA Grapalat"/>
                <w:sz w:val="19"/>
                <w:szCs w:val="19"/>
              </w:rPr>
            </w:pPr>
            <w:r w:rsidRPr="00F92F0B">
              <w:rPr>
                <w:rFonts w:ascii="GHEA Grapalat" w:hAnsi="GHEA Grapalat"/>
                <w:sz w:val="19"/>
                <w:szCs w:val="19"/>
              </w:rPr>
              <w:t>Ընդամենը 350 հա-ի հաշվով,   մլն դրամ</w:t>
            </w:r>
          </w:p>
        </w:tc>
        <w:tc>
          <w:tcPr>
            <w:tcW w:w="1298" w:type="dxa"/>
            <w:tcBorders>
              <w:top w:val="nil"/>
              <w:left w:val="nil"/>
              <w:bottom w:val="single" w:sz="4" w:space="0" w:color="auto"/>
              <w:right w:val="single" w:sz="4" w:space="0" w:color="auto"/>
            </w:tcBorders>
            <w:shd w:val="clear" w:color="auto" w:fill="auto"/>
            <w:vAlign w:val="center"/>
          </w:tcPr>
          <w:p w:rsidR="00A075C5" w:rsidRPr="00F92F0B" w:rsidRDefault="00A075C5" w:rsidP="00A075C5">
            <w:pPr>
              <w:spacing w:after="0" w:line="240" w:lineRule="auto"/>
              <w:jc w:val="center"/>
              <w:rPr>
                <w:rFonts w:ascii="GHEA Grapalat" w:hAnsi="GHEA Grapalat"/>
                <w:sz w:val="19"/>
                <w:szCs w:val="19"/>
              </w:rPr>
            </w:pPr>
            <w:r w:rsidRPr="00F92F0B">
              <w:rPr>
                <w:rFonts w:ascii="GHEA Grapalat" w:hAnsi="GHEA Grapalat"/>
                <w:sz w:val="19"/>
                <w:szCs w:val="19"/>
              </w:rPr>
              <w:t>1 հա-ի հաշվով, հազ. դրամ</w:t>
            </w:r>
          </w:p>
        </w:tc>
        <w:tc>
          <w:tcPr>
            <w:tcW w:w="1558" w:type="dxa"/>
            <w:tcBorders>
              <w:top w:val="nil"/>
              <w:left w:val="nil"/>
              <w:bottom w:val="single" w:sz="4" w:space="0" w:color="auto"/>
              <w:right w:val="single" w:sz="4" w:space="0" w:color="auto"/>
            </w:tcBorders>
            <w:shd w:val="clear" w:color="auto" w:fill="auto"/>
            <w:vAlign w:val="center"/>
          </w:tcPr>
          <w:p w:rsidR="00A075C5" w:rsidRPr="00F92F0B" w:rsidRDefault="00A075C5" w:rsidP="00A075C5">
            <w:pPr>
              <w:spacing w:after="0" w:line="240" w:lineRule="auto"/>
              <w:jc w:val="center"/>
              <w:rPr>
                <w:rFonts w:ascii="GHEA Grapalat" w:hAnsi="GHEA Grapalat"/>
                <w:sz w:val="19"/>
                <w:szCs w:val="19"/>
              </w:rPr>
            </w:pPr>
            <w:r w:rsidRPr="00F92F0B">
              <w:rPr>
                <w:rFonts w:ascii="GHEA Grapalat" w:hAnsi="GHEA Grapalat"/>
                <w:sz w:val="19"/>
                <w:szCs w:val="19"/>
              </w:rPr>
              <w:t>Ընդամենը 1000 հա-ի հաշվով,      մլն դրամ</w:t>
            </w:r>
          </w:p>
        </w:tc>
        <w:tc>
          <w:tcPr>
            <w:tcW w:w="1298" w:type="dxa"/>
            <w:tcBorders>
              <w:top w:val="nil"/>
              <w:left w:val="nil"/>
              <w:bottom w:val="single" w:sz="4" w:space="0" w:color="auto"/>
              <w:right w:val="single" w:sz="4" w:space="0" w:color="auto"/>
            </w:tcBorders>
            <w:shd w:val="clear" w:color="auto" w:fill="auto"/>
            <w:vAlign w:val="center"/>
          </w:tcPr>
          <w:p w:rsidR="00A075C5" w:rsidRPr="00F92F0B" w:rsidRDefault="00A075C5" w:rsidP="00A075C5">
            <w:pPr>
              <w:spacing w:after="0" w:line="240" w:lineRule="auto"/>
              <w:jc w:val="center"/>
              <w:rPr>
                <w:rFonts w:ascii="GHEA Grapalat" w:hAnsi="GHEA Grapalat"/>
                <w:sz w:val="19"/>
                <w:szCs w:val="19"/>
              </w:rPr>
            </w:pPr>
            <w:r w:rsidRPr="00F92F0B">
              <w:rPr>
                <w:rFonts w:ascii="GHEA Grapalat" w:hAnsi="GHEA Grapalat"/>
                <w:sz w:val="19"/>
                <w:szCs w:val="19"/>
              </w:rPr>
              <w:t>1 հա-ի հաշվով, հազ. դրամ</w:t>
            </w:r>
          </w:p>
        </w:tc>
        <w:tc>
          <w:tcPr>
            <w:tcW w:w="1419" w:type="dxa"/>
            <w:tcBorders>
              <w:top w:val="nil"/>
              <w:left w:val="nil"/>
              <w:bottom w:val="single" w:sz="4" w:space="0" w:color="auto"/>
              <w:right w:val="single" w:sz="4" w:space="0" w:color="auto"/>
            </w:tcBorders>
            <w:shd w:val="clear" w:color="auto" w:fill="auto"/>
            <w:vAlign w:val="center"/>
          </w:tcPr>
          <w:p w:rsidR="00A075C5" w:rsidRPr="00F92F0B" w:rsidRDefault="00A075C5" w:rsidP="00A075C5">
            <w:pPr>
              <w:spacing w:after="0" w:line="240" w:lineRule="auto"/>
              <w:jc w:val="center"/>
              <w:rPr>
                <w:rFonts w:ascii="GHEA Grapalat" w:hAnsi="GHEA Grapalat"/>
                <w:sz w:val="19"/>
                <w:szCs w:val="19"/>
              </w:rPr>
            </w:pPr>
            <w:r w:rsidRPr="00F92F0B">
              <w:rPr>
                <w:rFonts w:ascii="GHEA Grapalat" w:hAnsi="GHEA Grapalat"/>
                <w:sz w:val="19"/>
                <w:szCs w:val="19"/>
              </w:rPr>
              <w:t xml:space="preserve">Ընդամենը շուրջ 1000 հա-ի հաշվով,    մլն դրամ </w:t>
            </w:r>
          </w:p>
        </w:tc>
        <w:tc>
          <w:tcPr>
            <w:tcW w:w="1558" w:type="dxa"/>
            <w:vMerge/>
            <w:tcBorders>
              <w:top w:val="nil"/>
              <w:left w:val="single" w:sz="4" w:space="0" w:color="auto"/>
              <w:bottom w:val="single" w:sz="4" w:space="0" w:color="000000"/>
              <w:right w:val="single" w:sz="4" w:space="0" w:color="auto"/>
            </w:tcBorders>
            <w:vAlign w:val="center"/>
          </w:tcPr>
          <w:p w:rsidR="00A075C5" w:rsidRPr="00F92F0B" w:rsidRDefault="00A075C5" w:rsidP="00A075C5">
            <w:pPr>
              <w:spacing w:after="0" w:line="240" w:lineRule="auto"/>
              <w:rPr>
                <w:rFonts w:ascii="GHEA Grapalat" w:hAnsi="GHEA Grapalat"/>
                <w:sz w:val="19"/>
                <w:szCs w:val="19"/>
              </w:rPr>
            </w:pPr>
          </w:p>
        </w:tc>
        <w:tc>
          <w:tcPr>
            <w:tcW w:w="1701" w:type="dxa"/>
            <w:vMerge/>
            <w:tcBorders>
              <w:top w:val="nil"/>
              <w:left w:val="single" w:sz="4" w:space="0" w:color="auto"/>
              <w:bottom w:val="single" w:sz="4" w:space="0" w:color="000000"/>
              <w:right w:val="single" w:sz="4" w:space="0" w:color="auto"/>
            </w:tcBorders>
            <w:vAlign w:val="center"/>
          </w:tcPr>
          <w:p w:rsidR="00A075C5" w:rsidRPr="00F92F0B" w:rsidRDefault="00A075C5" w:rsidP="00A075C5">
            <w:pPr>
              <w:spacing w:after="0" w:line="240" w:lineRule="auto"/>
              <w:rPr>
                <w:rFonts w:ascii="GHEA Grapalat" w:hAnsi="GHEA Grapalat"/>
                <w:sz w:val="19"/>
                <w:szCs w:val="19"/>
              </w:rPr>
            </w:pPr>
          </w:p>
        </w:tc>
      </w:tr>
      <w:tr w:rsidR="00A075C5" w:rsidRPr="00F92F0B" w:rsidTr="00524852">
        <w:trPr>
          <w:trHeight w:val="56"/>
        </w:trPr>
        <w:tc>
          <w:tcPr>
            <w:tcW w:w="1181" w:type="dxa"/>
            <w:tcBorders>
              <w:top w:val="nil"/>
              <w:left w:val="single" w:sz="4" w:space="0" w:color="auto"/>
              <w:bottom w:val="single" w:sz="4" w:space="0" w:color="auto"/>
              <w:right w:val="single" w:sz="4" w:space="0" w:color="auto"/>
            </w:tcBorders>
            <w:shd w:val="clear" w:color="auto" w:fill="auto"/>
            <w:noWrap/>
            <w:vAlign w:val="center"/>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1-ին տարի</w:t>
            </w:r>
          </w:p>
        </w:tc>
        <w:tc>
          <w:tcPr>
            <w:tcW w:w="131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987.8</w:t>
            </w:r>
          </w:p>
        </w:tc>
        <w:tc>
          <w:tcPr>
            <w:tcW w:w="129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345.7</w:t>
            </w:r>
          </w:p>
        </w:tc>
        <w:tc>
          <w:tcPr>
            <w:tcW w:w="135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846.7</w:t>
            </w:r>
          </w:p>
        </w:tc>
        <w:tc>
          <w:tcPr>
            <w:tcW w:w="1339"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296.3</w:t>
            </w:r>
          </w:p>
        </w:tc>
        <w:tc>
          <w:tcPr>
            <w:tcW w:w="129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471.7</w:t>
            </w:r>
          </w:p>
        </w:tc>
        <w:tc>
          <w:tcPr>
            <w:tcW w:w="155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471.7</w:t>
            </w:r>
          </w:p>
        </w:tc>
        <w:tc>
          <w:tcPr>
            <w:tcW w:w="129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404.3</w:t>
            </w:r>
          </w:p>
        </w:tc>
        <w:tc>
          <w:tcPr>
            <w:tcW w:w="1419"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404.3</w:t>
            </w:r>
          </w:p>
        </w:tc>
        <w:tc>
          <w:tcPr>
            <w:tcW w:w="155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817.4</w:t>
            </w:r>
          </w:p>
        </w:tc>
        <w:tc>
          <w:tcPr>
            <w:tcW w:w="1701"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700.6</w:t>
            </w:r>
          </w:p>
        </w:tc>
      </w:tr>
      <w:tr w:rsidR="00A075C5" w:rsidRPr="00F92F0B" w:rsidTr="00524852">
        <w:trPr>
          <w:trHeight w:val="56"/>
        </w:trPr>
        <w:tc>
          <w:tcPr>
            <w:tcW w:w="1181" w:type="dxa"/>
            <w:tcBorders>
              <w:top w:val="nil"/>
              <w:left w:val="single" w:sz="4" w:space="0" w:color="auto"/>
              <w:bottom w:val="single" w:sz="4" w:space="0" w:color="auto"/>
              <w:right w:val="single" w:sz="4" w:space="0" w:color="auto"/>
            </w:tcBorders>
            <w:shd w:val="clear" w:color="auto" w:fill="auto"/>
            <w:noWrap/>
            <w:vAlign w:val="center"/>
          </w:tcPr>
          <w:p w:rsidR="00A075C5" w:rsidRPr="00F92F0B" w:rsidRDefault="00A075C5" w:rsidP="00A075C5">
            <w:pPr>
              <w:spacing w:after="0" w:line="360" w:lineRule="auto"/>
              <w:ind w:right="-110"/>
              <w:rPr>
                <w:rFonts w:ascii="GHEA Grapalat" w:hAnsi="GHEA Grapalat"/>
                <w:sz w:val="19"/>
                <w:szCs w:val="19"/>
              </w:rPr>
            </w:pPr>
            <w:r w:rsidRPr="00F92F0B">
              <w:rPr>
                <w:rFonts w:ascii="GHEA Grapalat" w:hAnsi="GHEA Grapalat"/>
                <w:sz w:val="19"/>
                <w:szCs w:val="19"/>
              </w:rPr>
              <w:t>2-րդ տարի</w:t>
            </w:r>
          </w:p>
        </w:tc>
        <w:tc>
          <w:tcPr>
            <w:tcW w:w="131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836.8</w:t>
            </w:r>
          </w:p>
        </w:tc>
        <w:tc>
          <w:tcPr>
            <w:tcW w:w="129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292.9</w:t>
            </w:r>
          </w:p>
        </w:tc>
        <w:tc>
          <w:tcPr>
            <w:tcW w:w="135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717.3</w:t>
            </w:r>
          </w:p>
        </w:tc>
        <w:tc>
          <w:tcPr>
            <w:tcW w:w="1339"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251.0</w:t>
            </w:r>
          </w:p>
        </w:tc>
        <w:tc>
          <w:tcPr>
            <w:tcW w:w="129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399.6</w:t>
            </w:r>
          </w:p>
        </w:tc>
        <w:tc>
          <w:tcPr>
            <w:tcW w:w="155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399.6</w:t>
            </w:r>
          </w:p>
        </w:tc>
        <w:tc>
          <w:tcPr>
            <w:tcW w:w="129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342.5</w:t>
            </w:r>
          </w:p>
        </w:tc>
        <w:tc>
          <w:tcPr>
            <w:tcW w:w="1419"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342.5</w:t>
            </w:r>
          </w:p>
        </w:tc>
        <w:tc>
          <w:tcPr>
            <w:tcW w:w="155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692.4</w:t>
            </w:r>
          </w:p>
        </w:tc>
        <w:tc>
          <w:tcPr>
            <w:tcW w:w="1701"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593.5</w:t>
            </w:r>
          </w:p>
        </w:tc>
      </w:tr>
      <w:tr w:rsidR="00A075C5" w:rsidRPr="00F92F0B" w:rsidTr="00524852">
        <w:trPr>
          <w:trHeight w:val="56"/>
        </w:trPr>
        <w:tc>
          <w:tcPr>
            <w:tcW w:w="1181" w:type="dxa"/>
            <w:tcBorders>
              <w:top w:val="nil"/>
              <w:left w:val="single" w:sz="4" w:space="0" w:color="auto"/>
              <w:bottom w:val="single" w:sz="4" w:space="0" w:color="auto"/>
              <w:right w:val="single" w:sz="4" w:space="0" w:color="auto"/>
            </w:tcBorders>
            <w:shd w:val="clear" w:color="auto" w:fill="auto"/>
            <w:noWrap/>
            <w:vAlign w:val="center"/>
          </w:tcPr>
          <w:p w:rsidR="00A075C5" w:rsidRPr="00F92F0B" w:rsidRDefault="00A075C5" w:rsidP="00A075C5">
            <w:pPr>
              <w:spacing w:after="0" w:line="360" w:lineRule="auto"/>
              <w:ind w:right="-110"/>
              <w:rPr>
                <w:rFonts w:ascii="GHEA Grapalat" w:hAnsi="GHEA Grapalat"/>
                <w:sz w:val="19"/>
                <w:szCs w:val="19"/>
              </w:rPr>
            </w:pPr>
            <w:r w:rsidRPr="00F92F0B">
              <w:rPr>
                <w:rFonts w:ascii="GHEA Grapalat" w:hAnsi="GHEA Grapalat"/>
                <w:sz w:val="19"/>
                <w:szCs w:val="19"/>
              </w:rPr>
              <w:t>3-րդ տարի</w:t>
            </w:r>
          </w:p>
        </w:tc>
        <w:tc>
          <w:tcPr>
            <w:tcW w:w="131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685.8</w:t>
            </w:r>
          </w:p>
        </w:tc>
        <w:tc>
          <w:tcPr>
            <w:tcW w:w="129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240.0</w:t>
            </w:r>
          </w:p>
        </w:tc>
        <w:tc>
          <w:tcPr>
            <w:tcW w:w="135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587.8</w:t>
            </w:r>
          </w:p>
        </w:tc>
        <w:tc>
          <w:tcPr>
            <w:tcW w:w="1339"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205.7</w:t>
            </w:r>
          </w:p>
        </w:tc>
        <w:tc>
          <w:tcPr>
            <w:tcW w:w="129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327.5</w:t>
            </w:r>
          </w:p>
        </w:tc>
        <w:tc>
          <w:tcPr>
            <w:tcW w:w="155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327.5</w:t>
            </w:r>
          </w:p>
        </w:tc>
        <w:tc>
          <w:tcPr>
            <w:tcW w:w="129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280.7</w:t>
            </w:r>
          </w:p>
        </w:tc>
        <w:tc>
          <w:tcPr>
            <w:tcW w:w="1419"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280.7</w:t>
            </w:r>
          </w:p>
        </w:tc>
        <w:tc>
          <w:tcPr>
            <w:tcW w:w="155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567.5</w:t>
            </w:r>
          </w:p>
        </w:tc>
        <w:tc>
          <w:tcPr>
            <w:tcW w:w="1701"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486.4</w:t>
            </w:r>
          </w:p>
        </w:tc>
      </w:tr>
      <w:tr w:rsidR="00A075C5" w:rsidRPr="00F92F0B" w:rsidTr="00524852">
        <w:trPr>
          <w:trHeight w:val="56"/>
        </w:trPr>
        <w:tc>
          <w:tcPr>
            <w:tcW w:w="1181" w:type="dxa"/>
            <w:tcBorders>
              <w:top w:val="nil"/>
              <w:left w:val="single" w:sz="4" w:space="0" w:color="auto"/>
              <w:bottom w:val="single" w:sz="4" w:space="0" w:color="auto"/>
              <w:right w:val="single" w:sz="4" w:space="0" w:color="auto"/>
            </w:tcBorders>
            <w:shd w:val="clear" w:color="auto" w:fill="auto"/>
            <w:noWrap/>
            <w:vAlign w:val="center"/>
          </w:tcPr>
          <w:p w:rsidR="00A075C5" w:rsidRPr="00F92F0B" w:rsidRDefault="00A075C5" w:rsidP="00A075C5">
            <w:pPr>
              <w:spacing w:after="0" w:line="360" w:lineRule="auto"/>
              <w:jc w:val="center"/>
              <w:rPr>
                <w:rFonts w:ascii="GHEA Grapalat" w:hAnsi="GHEA Grapalat"/>
                <w:spacing w:val="-8"/>
                <w:sz w:val="19"/>
                <w:szCs w:val="19"/>
              </w:rPr>
            </w:pPr>
            <w:r w:rsidRPr="00F92F0B">
              <w:rPr>
                <w:rFonts w:ascii="GHEA Grapalat" w:hAnsi="GHEA Grapalat"/>
                <w:spacing w:val="-8"/>
                <w:sz w:val="19"/>
                <w:szCs w:val="19"/>
              </w:rPr>
              <w:t>4-րդ տարի</w:t>
            </w:r>
          </w:p>
        </w:tc>
        <w:tc>
          <w:tcPr>
            <w:tcW w:w="131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534.8</w:t>
            </w:r>
          </w:p>
        </w:tc>
        <w:tc>
          <w:tcPr>
            <w:tcW w:w="129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187.2</w:t>
            </w:r>
          </w:p>
        </w:tc>
        <w:tc>
          <w:tcPr>
            <w:tcW w:w="135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458.4</w:t>
            </w:r>
          </w:p>
        </w:tc>
        <w:tc>
          <w:tcPr>
            <w:tcW w:w="1339"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160.4</w:t>
            </w:r>
          </w:p>
        </w:tc>
        <w:tc>
          <w:tcPr>
            <w:tcW w:w="129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255.4</w:t>
            </w:r>
          </w:p>
        </w:tc>
        <w:tc>
          <w:tcPr>
            <w:tcW w:w="155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255.4</w:t>
            </w:r>
          </w:p>
        </w:tc>
        <w:tc>
          <w:tcPr>
            <w:tcW w:w="129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218.9</w:t>
            </w:r>
          </w:p>
        </w:tc>
        <w:tc>
          <w:tcPr>
            <w:tcW w:w="1419"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218.9</w:t>
            </w:r>
          </w:p>
        </w:tc>
        <w:tc>
          <w:tcPr>
            <w:tcW w:w="155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442.5</w:t>
            </w:r>
          </w:p>
        </w:tc>
        <w:tc>
          <w:tcPr>
            <w:tcW w:w="1701"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379.3</w:t>
            </w:r>
          </w:p>
        </w:tc>
      </w:tr>
      <w:tr w:rsidR="00A075C5" w:rsidRPr="00F92F0B" w:rsidTr="00524852">
        <w:trPr>
          <w:trHeight w:val="56"/>
        </w:trPr>
        <w:tc>
          <w:tcPr>
            <w:tcW w:w="1181" w:type="dxa"/>
            <w:tcBorders>
              <w:top w:val="nil"/>
              <w:left w:val="single" w:sz="4" w:space="0" w:color="auto"/>
              <w:bottom w:val="single" w:sz="4" w:space="0" w:color="auto"/>
              <w:right w:val="single" w:sz="4" w:space="0" w:color="auto"/>
            </w:tcBorders>
            <w:shd w:val="clear" w:color="auto" w:fill="auto"/>
            <w:noWrap/>
            <w:vAlign w:val="center"/>
          </w:tcPr>
          <w:p w:rsidR="00A075C5" w:rsidRPr="00F92F0B" w:rsidRDefault="00A075C5" w:rsidP="00A075C5">
            <w:pPr>
              <w:spacing w:after="0" w:line="360" w:lineRule="auto"/>
              <w:jc w:val="center"/>
              <w:rPr>
                <w:rFonts w:ascii="GHEA Grapalat" w:hAnsi="GHEA Grapalat"/>
                <w:spacing w:val="-8"/>
                <w:sz w:val="19"/>
                <w:szCs w:val="19"/>
              </w:rPr>
            </w:pPr>
            <w:r w:rsidRPr="00F92F0B">
              <w:rPr>
                <w:rFonts w:ascii="GHEA Grapalat" w:hAnsi="GHEA Grapalat"/>
                <w:spacing w:val="-8"/>
                <w:sz w:val="19"/>
                <w:szCs w:val="19"/>
              </w:rPr>
              <w:t>5-րդ տարի</w:t>
            </w:r>
          </w:p>
        </w:tc>
        <w:tc>
          <w:tcPr>
            <w:tcW w:w="131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383.8</w:t>
            </w:r>
          </w:p>
        </w:tc>
        <w:tc>
          <w:tcPr>
            <w:tcW w:w="129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134.3</w:t>
            </w:r>
          </w:p>
        </w:tc>
        <w:tc>
          <w:tcPr>
            <w:tcW w:w="135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329.0</w:t>
            </w:r>
          </w:p>
        </w:tc>
        <w:tc>
          <w:tcPr>
            <w:tcW w:w="1339"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115.1</w:t>
            </w:r>
          </w:p>
        </w:tc>
        <w:tc>
          <w:tcPr>
            <w:tcW w:w="129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183.3</w:t>
            </w:r>
          </w:p>
        </w:tc>
        <w:tc>
          <w:tcPr>
            <w:tcW w:w="155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183.3</w:t>
            </w:r>
          </w:p>
        </w:tc>
        <w:tc>
          <w:tcPr>
            <w:tcW w:w="129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157.1</w:t>
            </w:r>
          </w:p>
        </w:tc>
        <w:tc>
          <w:tcPr>
            <w:tcW w:w="1419"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157.1</w:t>
            </w:r>
          </w:p>
        </w:tc>
        <w:tc>
          <w:tcPr>
            <w:tcW w:w="155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317.6</w:t>
            </w:r>
          </w:p>
        </w:tc>
        <w:tc>
          <w:tcPr>
            <w:tcW w:w="1701"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272.2</w:t>
            </w:r>
          </w:p>
        </w:tc>
      </w:tr>
      <w:tr w:rsidR="00A075C5" w:rsidRPr="00F92F0B" w:rsidTr="00524852">
        <w:trPr>
          <w:trHeight w:val="56"/>
        </w:trPr>
        <w:tc>
          <w:tcPr>
            <w:tcW w:w="1181" w:type="dxa"/>
            <w:tcBorders>
              <w:top w:val="nil"/>
              <w:left w:val="single" w:sz="4" w:space="0" w:color="auto"/>
              <w:bottom w:val="single" w:sz="4" w:space="0" w:color="auto"/>
              <w:right w:val="single" w:sz="4" w:space="0" w:color="auto"/>
            </w:tcBorders>
            <w:shd w:val="clear" w:color="auto" w:fill="auto"/>
            <w:noWrap/>
            <w:vAlign w:val="center"/>
          </w:tcPr>
          <w:p w:rsidR="00A075C5" w:rsidRPr="00F92F0B" w:rsidRDefault="00A075C5" w:rsidP="00A075C5">
            <w:pPr>
              <w:spacing w:after="0" w:line="360" w:lineRule="auto"/>
              <w:jc w:val="center"/>
              <w:rPr>
                <w:rFonts w:ascii="GHEA Grapalat" w:hAnsi="GHEA Grapalat"/>
                <w:spacing w:val="-8"/>
                <w:sz w:val="19"/>
                <w:szCs w:val="19"/>
              </w:rPr>
            </w:pPr>
            <w:r w:rsidRPr="00F92F0B">
              <w:rPr>
                <w:rFonts w:ascii="GHEA Grapalat" w:hAnsi="GHEA Grapalat"/>
                <w:spacing w:val="-8"/>
                <w:sz w:val="19"/>
                <w:szCs w:val="19"/>
              </w:rPr>
              <w:t>6-րդ տարի</w:t>
            </w:r>
          </w:p>
        </w:tc>
        <w:tc>
          <w:tcPr>
            <w:tcW w:w="131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232.8</w:t>
            </w:r>
          </w:p>
        </w:tc>
        <w:tc>
          <w:tcPr>
            <w:tcW w:w="129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81.5</w:t>
            </w:r>
          </w:p>
        </w:tc>
        <w:tc>
          <w:tcPr>
            <w:tcW w:w="135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199.5</w:t>
            </w:r>
          </w:p>
        </w:tc>
        <w:tc>
          <w:tcPr>
            <w:tcW w:w="1339"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69.8</w:t>
            </w:r>
          </w:p>
        </w:tc>
        <w:tc>
          <w:tcPr>
            <w:tcW w:w="129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111.2</w:t>
            </w:r>
          </w:p>
        </w:tc>
        <w:tc>
          <w:tcPr>
            <w:tcW w:w="155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111.2</w:t>
            </w:r>
          </w:p>
        </w:tc>
        <w:tc>
          <w:tcPr>
            <w:tcW w:w="129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95.3</w:t>
            </w:r>
          </w:p>
        </w:tc>
        <w:tc>
          <w:tcPr>
            <w:tcW w:w="1419"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95.3</w:t>
            </w:r>
          </w:p>
        </w:tc>
        <w:tc>
          <w:tcPr>
            <w:tcW w:w="155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192.6</w:t>
            </w:r>
          </w:p>
        </w:tc>
        <w:tc>
          <w:tcPr>
            <w:tcW w:w="1701"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165.1</w:t>
            </w:r>
          </w:p>
        </w:tc>
      </w:tr>
      <w:tr w:rsidR="00A075C5" w:rsidRPr="00F92F0B" w:rsidTr="00524852">
        <w:trPr>
          <w:trHeight w:val="56"/>
        </w:trPr>
        <w:tc>
          <w:tcPr>
            <w:tcW w:w="1181" w:type="dxa"/>
            <w:tcBorders>
              <w:top w:val="nil"/>
              <w:left w:val="single" w:sz="4" w:space="0" w:color="auto"/>
              <w:bottom w:val="single" w:sz="4" w:space="0" w:color="auto"/>
              <w:right w:val="single" w:sz="4" w:space="0" w:color="auto"/>
            </w:tcBorders>
            <w:shd w:val="clear" w:color="auto" w:fill="auto"/>
            <w:noWrap/>
            <w:vAlign w:val="center"/>
          </w:tcPr>
          <w:p w:rsidR="00A075C5" w:rsidRPr="00F92F0B" w:rsidRDefault="00A075C5" w:rsidP="00A075C5">
            <w:pPr>
              <w:spacing w:after="0" w:line="360" w:lineRule="auto"/>
              <w:ind w:right="-110"/>
              <w:jc w:val="center"/>
              <w:rPr>
                <w:rFonts w:ascii="GHEA Grapalat" w:hAnsi="GHEA Grapalat"/>
                <w:sz w:val="19"/>
                <w:szCs w:val="19"/>
              </w:rPr>
            </w:pPr>
            <w:r w:rsidRPr="00F92F0B">
              <w:rPr>
                <w:rFonts w:ascii="GHEA Grapalat" w:hAnsi="GHEA Grapalat"/>
                <w:sz w:val="19"/>
                <w:szCs w:val="19"/>
              </w:rPr>
              <w:t>7-րդ տարի</w:t>
            </w:r>
          </w:p>
        </w:tc>
        <w:tc>
          <w:tcPr>
            <w:tcW w:w="131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81.8</w:t>
            </w:r>
          </w:p>
        </w:tc>
        <w:tc>
          <w:tcPr>
            <w:tcW w:w="129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28.6</w:t>
            </w:r>
          </w:p>
        </w:tc>
        <w:tc>
          <w:tcPr>
            <w:tcW w:w="135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70.1</w:t>
            </w:r>
          </w:p>
        </w:tc>
        <w:tc>
          <w:tcPr>
            <w:tcW w:w="1339"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24.5</w:t>
            </w:r>
          </w:p>
        </w:tc>
        <w:tc>
          <w:tcPr>
            <w:tcW w:w="129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39.1</w:t>
            </w:r>
          </w:p>
        </w:tc>
        <w:tc>
          <w:tcPr>
            <w:tcW w:w="155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39.1</w:t>
            </w:r>
          </w:p>
        </w:tc>
        <w:tc>
          <w:tcPr>
            <w:tcW w:w="129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33.5</w:t>
            </w:r>
          </w:p>
        </w:tc>
        <w:tc>
          <w:tcPr>
            <w:tcW w:w="1419"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33.5</w:t>
            </w:r>
          </w:p>
        </w:tc>
        <w:tc>
          <w:tcPr>
            <w:tcW w:w="155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67.7</w:t>
            </w:r>
          </w:p>
        </w:tc>
        <w:tc>
          <w:tcPr>
            <w:tcW w:w="1701"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58.0</w:t>
            </w:r>
          </w:p>
        </w:tc>
      </w:tr>
      <w:tr w:rsidR="00A075C5" w:rsidRPr="00F92F0B" w:rsidTr="00524852">
        <w:trPr>
          <w:trHeight w:val="56"/>
        </w:trPr>
        <w:tc>
          <w:tcPr>
            <w:tcW w:w="1181" w:type="dxa"/>
            <w:tcBorders>
              <w:top w:val="nil"/>
              <w:left w:val="single" w:sz="4" w:space="0" w:color="auto"/>
              <w:bottom w:val="single" w:sz="4" w:space="0" w:color="auto"/>
              <w:right w:val="single" w:sz="4" w:space="0" w:color="auto"/>
            </w:tcBorders>
            <w:shd w:val="clear" w:color="auto" w:fill="auto"/>
            <w:noWrap/>
            <w:vAlign w:val="center"/>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Ընդամենը</w:t>
            </w:r>
          </w:p>
        </w:tc>
        <w:tc>
          <w:tcPr>
            <w:tcW w:w="1318" w:type="dxa"/>
            <w:tcBorders>
              <w:top w:val="nil"/>
              <w:left w:val="nil"/>
              <w:bottom w:val="single" w:sz="4" w:space="0" w:color="auto"/>
              <w:right w:val="single" w:sz="4" w:space="0" w:color="auto"/>
            </w:tcBorders>
            <w:shd w:val="clear" w:color="auto" w:fill="auto"/>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3,743.5</w:t>
            </w:r>
          </w:p>
        </w:tc>
        <w:tc>
          <w:tcPr>
            <w:tcW w:w="129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1,310.2</w:t>
            </w:r>
          </w:p>
        </w:tc>
        <w:tc>
          <w:tcPr>
            <w:tcW w:w="1358" w:type="dxa"/>
            <w:tcBorders>
              <w:top w:val="nil"/>
              <w:left w:val="nil"/>
              <w:bottom w:val="single" w:sz="4" w:space="0" w:color="auto"/>
              <w:right w:val="single" w:sz="4" w:space="0" w:color="auto"/>
            </w:tcBorders>
            <w:shd w:val="clear" w:color="auto" w:fill="auto"/>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3,208.8</w:t>
            </w:r>
          </w:p>
        </w:tc>
        <w:tc>
          <w:tcPr>
            <w:tcW w:w="1339"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1,123.1</w:t>
            </w:r>
          </w:p>
        </w:tc>
        <w:tc>
          <w:tcPr>
            <w:tcW w:w="1298" w:type="dxa"/>
            <w:tcBorders>
              <w:top w:val="nil"/>
              <w:left w:val="nil"/>
              <w:bottom w:val="single" w:sz="4" w:space="0" w:color="auto"/>
              <w:right w:val="single" w:sz="4" w:space="0" w:color="auto"/>
            </w:tcBorders>
            <w:shd w:val="clear" w:color="auto" w:fill="auto"/>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1,787.5</w:t>
            </w:r>
          </w:p>
        </w:tc>
        <w:tc>
          <w:tcPr>
            <w:tcW w:w="1558"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1,787.5</w:t>
            </w:r>
          </w:p>
        </w:tc>
        <w:tc>
          <w:tcPr>
            <w:tcW w:w="1298" w:type="dxa"/>
            <w:tcBorders>
              <w:top w:val="nil"/>
              <w:left w:val="nil"/>
              <w:bottom w:val="single" w:sz="4" w:space="0" w:color="auto"/>
              <w:right w:val="single" w:sz="4" w:space="0" w:color="auto"/>
            </w:tcBorders>
            <w:shd w:val="clear" w:color="auto" w:fill="auto"/>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1,532.1</w:t>
            </w:r>
          </w:p>
        </w:tc>
        <w:tc>
          <w:tcPr>
            <w:tcW w:w="1419" w:type="dxa"/>
            <w:tcBorders>
              <w:top w:val="nil"/>
              <w:left w:val="nil"/>
              <w:bottom w:val="single" w:sz="4" w:space="0" w:color="auto"/>
              <w:right w:val="single" w:sz="4" w:space="0" w:color="auto"/>
            </w:tcBorders>
            <w:shd w:val="clear" w:color="auto" w:fill="auto"/>
            <w:noWrap/>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1,532.1</w:t>
            </w:r>
          </w:p>
        </w:tc>
        <w:tc>
          <w:tcPr>
            <w:tcW w:w="1558" w:type="dxa"/>
            <w:tcBorders>
              <w:top w:val="nil"/>
              <w:left w:val="nil"/>
              <w:bottom w:val="single" w:sz="4" w:space="0" w:color="auto"/>
              <w:right w:val="single" w:sz="4" w:space="0" w:color="auto"/>
            </w:tcBorders>
            <w:shd w:val="clear" w:color="auto" w:fill="auto"/>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3,097.7</w:t>
            </w:r>
          </w:p>
        </w:tc>
        <w:tc>
          <w:tcPr>
            <w:tcW w:w="1701" w:type="dxa"/>
            <w:tcBorders>
              <w:top w:val="nil"/>
              <w:left w:val="nil"/>
              <w:bottom w:val="single" w:sz="4" w:space="0" w:color="auto"/>
              <w:right w:val="single" w:sz="4" w:space="0" w:color="auto"/>
            </w:tcBorders>
            <w:shd w:val="clear" w:color="auto" w:fill="auto"/>
            <w:vAlign w:val="bottom"/>
          </w:tcPr>
          <w:p w:rsidR="00A075C5" w:rsidRPr="00F92F0B" w:rsidRDefault="00A075C5" w:rsidP="00A075C5">
            <w:pPr>
              <w:spacing w:after="0" w:line="360" w:lineRule="auto"/>
              <w:jc w:val="center"/>
              <w:rPr>
                <w:rFonts w:ascii="GHEA Grapalat" w:hAnsi="GHEA Grapalat"/>
                <w:sz w:val="19"/>
                <w:szCs w:val="19"/>
              </w:rPr>
            </w:pPr>
            <w:r w:rsidRPr="00F92F0B">
              <w:rPr>
                <w:rFonts w:ascii="GHEA Grapalat" w:hAnsi="GHEA Grapalat"/>
                <w:sz w:val="19"/>
                <w:szCs w:val="19"/>
              </w:rPr>
              <w:t>2,655.2</w:t>
            </w:r>
          </w:p>
        </w:tc>
      </w:tr>
    </w:tbl>
    <w:p w:rsidR="00E0299D" w:rsidRPr="00524852" w:rsidRDefault="00524852" w:rsidP="00524852">
      <w:pPr>
        <w:tabs>
          <w:tab w:val="left" w:pos="2595"/>
        </w:tabs>
        <w:rPr>
          <w:rFonts w:ascii="GHEA Grapalat" w:hAnsi="GHEA Grapalat"/>
          <w:lang w:val="en-US"/>
        </w:rPr>
      </w:pPr>
      <w:r>
        <w:rPr>
          <w:rFonts w:ascii="GHEA Grapalat" w:hAnsi="GHEA Grapalat"/>
          <w:lang w:val="en-US"/>
        </w:rPr>
        <w:tab/>
      </w:r>
    </w:p>
    <w:sectPr w:rsidR="00E0299D" w:rsidRPr="00524852" w:rsidSect="00524852">
      <w:pgSz w:w="16834" w:h="11909" w:orient="landscape" w:code="9"/>
      <w:pgMar w:top="1224" w:right="1094" w:bottom="9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C8E" w:rsidRDefault="00A35C8E" w:rsidP="00644A48">
      <w:pPr>
        <w:spacing w:after="0" w:line="240" w:lineRule="auto"/>
      </w:pPr>
      <w:r>
        <w:separator/>
      </w:r>
    </w:p>
  </w:endnote>
  <w:endnote w:type="continuationSeparator" w:id="0">
    <w:p w:rsidR="00A35C8E" w:rsidRDefault="00A35C8E" w:rsidP="0064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C8E" w:rsidRDefault="00A35C8E" w:rsidP="00644A48">
      <w:pPr>
        <w:spacing w:after="0" w:line="240" w:lineRule="auto"/>
      </w:pPr>
      <w:r>
        <w:separator/>
      </w:r>
    </w:p>
  </w:footnote>
  <w:footnote w:type="continuationSeparator" w:id="0">
    <w:p w:rsidR="00A35C8E" w:rsidRDefault="00A35C8E" w:rsidP="00644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A48"/>
    <w:multiLevelType w:val="hybridMultilevel"/>
    <w:tmpl w:val="048A95F4"/>
    <w:lvl w:ilvl="0" w:tplc="0409000F">
      <w:start w:val="1"/>
      <w:numFmt w:val="decimal"/>
      <w:lvlText w:val="%1."/>
      <w:lvlJc w:val="left"/>
      <w:pPr>
        <w:tabs>
          <w:tab w:val="num" w:pos="360"/>
        </w:tabs>
        <w:ind w:left="360" w:hanging="360"/>
      </w:pPr>
      <w:rPr>
        <w:rFonts w:hint="default"/>
      </w:rPr>
    </w:lvl>
    <w:lvl w:ilvl="1" w:tplc="E1D446B2">
      <w:start w:val="2"/>
      <w:numFmt w:val="decimal"/>
      <w:lvlText w:val="%2"/>
      <w:lvlJc w:val="left"/>
      <w:pPr>
        <w:tabs>
          <w:tab w:val="num" w:pos="1080"/>
        </w:tabs>
        <w:ind w:left="1080" w:hanging="360"/>
      </w:pPr>
      <w:rPr>
        <w:rFonts w:cs="Sylfaen" w:hint="default"/>
      </w:rPr>
    </w:lvl>
    <w:lvl w:ilvl="2" w:tplc="6B4E2DA8">
      <w:start w:val="1"/>
      <w:numFmt w:val="upperRoman"/>
      <w:lvlText w:val="%3."/>
      <w:lvlJc w:val="left"/>
      <w:pPr>
        <w:tabs>
          <w:tab w:val="num" w:pos="2340"/>
        </w:tabs>
        <w:ind w:left="2340" w:hanging="72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F8E7A58"/>
    <w:multiLevelType w:val="hybridMultilevel"/>
    <w:tmpl w:val="8DD24A46"/>
    <w:lvl w:ilvl="0" w:tplc="B8B2142E">
      <w:start w:val="46"/>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
    <w:nsid w:val="40EA1260"/>
    <w:multiLevelType w:val="hybridMultilevel"/>
    <w:tmpl w:val="A1FCDDB6"/>
    <w:lvl w:ilvl="0" w:tplc="9BDCD6B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E24A79"/>
    <w:multiLevelType w:val="hybridMultilevel"/>
    <w:tmpl w:val="AA2E5B54"/>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4A48"/>
    <w:rsid w:val="00034CF1"/>
    <w:rsid w:val="000542AD"/>
    <w:rsid w:val="001331B3"/>
    <w:rsid w:val="001632F8"/>
    <w:rsid w:val="00190F6E"/>
    <w:rsid w:val="00260B60"/>
    <w:rsid w:val="002F1B5D"/>
    <w:rsid w:val="004719CF"/>
    <w:rsid w:val="00524852"/>
    <w:rsid w:val="005A3634"/>
    <w:rsid w:val="00644A48"/>
    <w:rsid w:val="006606A8"/>
    <w:rsid w:val="008C1ACC"/>
    <w:rsid w:val="008C1CA3"/>
    <w:rsid w:val="0098097D"/>
    <w:rsid w:val="00984872"/>
    <w:rsid w:val="009C0A8E"/>
    <w:rsid w:val="00A075C5"/>
    <w:rsid w:val="00A35C8E"/>
    <w:rsid w:val="00AA4E69"/>
    <w:rsid w:val="00B172A8"/>
    <w:rsid w:val="00CA0D26"/>
    <w:rsid w:val="00CC3335"/>
    <w:rsid w:val="00DE2575"/>
    <w:rsid w:val="00DE6219"/>
    <w:rsid w:val="00E0299D"/>
    <w:rsid w:val="00F92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48"/>
    <w:rPr>
      <w:rFonts w:ascii="Calibri" w:eastAsia="Calibri" w:hAnsi="Calibri" w:cs="Times New Roman"/>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n Char,Footnote Text Char1 Char1 Char,Footnote Text Char Char Char1 Char,Footnote Text Char1 Char Char Char,Footnote Text Char Char Char Char Char,single space Char,FOOTNOTES Char,ADB Char,WB-Fußnotentext Char,Footnote Char"/>
    <w:link w:val="FootnoteText"/>
    <w:uiPriority w:val="99"/>
    <w:semiHidden/>
    <w:locked/>
    <w:rsid w:val="00644A48"/>
    <w:rPr>
      <w:lang w:val="hy-AM"/>
    </w:rPr>
  </w:style>
  <w:style w:type="paragraph" w:styleId="FootnoteText">
    <w:name w:val="footnote text"/>
    <w:aliases w:val="fn,Footnote Text Char1 Char1,Footnote Text Char Char Char1,Footnote Text Char1 Char Char,Footnote Text Char Char Char Char,single space,FOOTNOTES,ADB,WB-Fußnotentext,Footnote,Fußnote,footnote text Char,single space Char Char"/>
    <w:basedOn w:val="Normal"/>
    <w:link w:val="FootnoteTextChar"/>
    <w:uiPriority w:val="99"/>
    <w:semiHidden/>
    <w:unhideWhenUsed/>
    <w:rsid w:val="00644A48"/>
    <w:pPr>
      <w:spacing w:after="0" w:line="240" w:lineRule="auto"/>
    </w:pPr>
    <w:rPr>
      <w:rFonts w:asciiTheme="minorHAnsi" w:eastAsiaTheme="minorHAnsi" w:hAnsiTheme="minorHAnsi" w:cstheme="minorBidi"/>
    </w:rPr>
  </w:style>
  <w:style w:type="character" w:customStyle="1" w:styleId="FootnoteTextChar1">
    <w:name w:val="Footnote Text Char1"/>
    <w:basedOn w:val="DefaultParagraphFont"/>
    <w:uiPriority w:val="99"/>
    <w:semiHidden/>
    <w:rsid w:val="00644A48"/>
    <w:rPr>
      <w:rFonts w:ascii="Calibri" w:eastAsia="Calibri" w:hAnsi="Calibri" w:cs="Times New Roman"/>
      <w:sz w:val="20"/>
      <w:szCs w:val="20"/>
      <w:lang w:val="hy-AM"/>
    </w:rPr>
  </w:style>
  <w:style w:type="paragraph" w:customStyle="1" w:styleId="Text1">
    <w:name w:val="Text 1"/>
    <w:basedOn w:val="Normal"/>
    <w:rsid w:val="00644A48"/>
    <w:pPr>
      <w:spacing w:before="120" w:after="120" w:line="240" w:lineRule="auto"/>
      <w:ind w:left="850"/>
      <w:jc w:val="both"/>
    </w:pPr>
    <w:rPr>
      <w:rFonts w:ascii="Times New Roman" w:eastAsia="Times New Roman" w:hAnsi="Times New Roman"/>
      <w:sz w:val="24"/>
      <w:szCs w:val="24"/>
      <w:lang w:val="en-GB"/>
    </w:rPr>
  </w:style>
  <w:style w:type="paragraph" w:customStyle="1" w:styleId="Text2">
    <w:name w:val="Text 2"/>
    <w:basedOn w:val="Normal"/>
    <w:rsid w:val="00644A48"/>
    <w:pPr>
      <w:spacing w:before="120" w:after="120" w:line="240" w:lineRule="auto"/>
      <w:ind w:left="850"/>
      <w:jc w:val="both"/>
    </w:pPr>
    <w:rPr>
      <w:rFonts w:ascii="Times New Roman" w:eastAsia="Times New Roman" w:hAnsi="Times New Roman"/>
      <w:sz w:val="24"/>
      <w:szCs w:val="24"/>
      <w:lang w:val="en-GB"/>
    </w:rPr>
  </w:style>
  <w:style w:type="character" w:styleId="FootnoteReference">
    <w:name w:val="footnote reference"/>
    <w:uiPriority w:val="99"/>
    <w:semiHidden/>
    <w:unhideWhenUsed/>
    <w:rsid w:val="00644A48"/>
    <w:rPr>
      <w:vertAlign w:val="superscript"/>
    </w:rPr>
  </w:style>
  <w:style w:type="paragraph" w:customStyle="1" w:styleId="norm">
    <w:name w:val="norm"/>
    <w:basedOn w:val="Normal"/>
    <w:link w:val="normChar"/>
    <w:rsid w:val="00B172A8"/>
    <w:pPr>
      <w:spacing w:after="0" w:line="480" w:lineRule="auto"/>
      <w:ind w:firstLine="709"/>
      <w:jc w:val="both"/>
    </w:pPr>
    <w:rPr>
      <w:rFonts w:ascii="Arial Armenian" w:eastAsia="Times New Roman" w:hAnsi="Arial Armenian"/>
      <w:szCs w:val="20"/>
      <w:lang w:val="en-US" w:eastAsia="ru-RU"/>
    </w:rPr>
  </w:style>
  <w:style w:type="paragraph" w:customStyle="1" w:styleId="mechtex">
    <w:name w:val="mechtex"/>
    <w:basedOn w:val="Normal"/>
    <w:link w:val="mechtexChar"/>
    <w:rsid w:val="00B172A8"/>
    <w:pPr>
      <w:spacing w:after="0" w:line="240" w:lineRule="auto"/>
      <w:jc w:val="center"/>
    </w:pPr>
    <w:rPr>
      <w:rFonts w:ascii="Arial Armenian" w:eastAsia="Times New Roman" w:hAnsi="Arial Armenian"/>
      <w:szCs w:val="20"/>
      <w:lang w:val="en-US" w:eastAsia="ru-RU"/>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w:basedOn w:val="Normal"/>
    <w:link w:val="NormalWebChar"/>
    <w:rsid w:val="00B172A8"/>
    <w:pPr>
      <w:spacing w:before="100" w:beforeAutospacing="1" w:after="100" w:afterAutospacing="1" w:line="240" w:lineRule="auto"/>
    </w:pPr>
    <w:rPr>
      <w:rFonts w:ascii="Times New Roman" w:eastAsia="Times New Roman" w:hAnsi="Times New Roman"/>
      <w:sz w:val="24"/>
      <w:szCs w:val="20"/>
      <w:lang w:val="en-US"/>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
    <w:link w:val="NormalWeb"/>
    <w:locked/>
    <w:rsid w:val="00B172A8"/>
    <w:rPr>
      <w:rFonts w:ascii="Times New Roman" w:eastAsia="Times New Roman" w:hAnsi="Times New Roman" w:cs="Times New Roman"/>
      <w:sz w:val="24"/>
      <w:szCs w:val="20"/>
    </w:rPr>
  </w:style>
  <w:style w:type="character" w:customStyle="1" w:styleId="mechtexChar">
    <w:name w:val="mechtex Char"/>
    <w:link w:val="mechtex"/>
    <w:rsid w:val="00B172A8"/>
    <w:rPr>
      <w:rFonts w:ascii="Arial Armenian" w:eastAsia="Times New Roman" w:hAnsi="Arial Armenian" w:cs="Times New Roman"/>
      <w:szCs w:val="20"/>
      <w:lang w:eastAsia="ru-RU"/>
    </w:rPr>
  </w:style>
  <w:style w:type="paragraph" w:customStyle="1" w:styleId="ListParagraph1">
    <w:name w:val="List Paragraph1"/>
    <w:aliases w:val="List_Paragraph,Multilevel para_II,List Paragraph-ExecSummary"/>
    <w:basedOn w:val="Normal"/>
    <w:link w:val="ListParagraphChar"/>
    <w:uiPriority w:val="99"/>
    <w:qFormat/>
    <w:rsid w:val="00B172A8"/>
    <w:pPr>
      <w:widowControl w:val="0"/>
      <w:autoSpaceDE w:val="0"/>
      <w:autoSpaceDN w:val="0"/>
      <w:adjustRightInd w:val="0"/>
      <w:spacing w:after="0" w:line="240" w:lineRule="auto"/>
      <w:ind w:left="720"/>
      <w:contextualSpacing/>
    </w:pPr>
    <w:rPr>
      <w:rFonts w:ascii="Arial" w:eastAsia="Times New Roman" w:hAnsi="Arial"/>
      <w:sz w:val="20"/>
      <w:szCs w:val="20"/>
      <w:lang w:val="en-US"/>
    </w:rPr>
  </w:style>
  <w:style w:type="paragraph" w:styleId="BodyTextIndent">
    <w:name w:val="Body Text Indent"/>
    <w:basedOn w:val="Normal"/>
    <w:link w:val="BodyTextIndentChar"/>
    <w:rsid w:val="00B172A8"/>
    <w:pPr>
      <w:spacing w:after="120"/>
      <w:ind w:left="283"/>
    </w:pPr>
    <w:rPr>
      <w:rFonts w:eastAsia="Times New Roman"/>
      <w:sz w:val="20"/>
      <w:szCs w:val="20"/>
      <w:lang w:val="en-US"/>
    </w:rPr>
  </w:style>
  <w:style w:type="character" w:customStyle="1" w:styleId="BodyTextIndentChar">
    <w:name w:val="Body Text Indent Char"/>
    <w:basedOn w:val="DefaultParagraphFont"/>
    <w:link w:val="BodyTextIndent"/>
    <w:rsid w:val="00B172A8"/>
    <w:rPr>
      <w:rFonts w:ascii="Calibri" w:eastAsia="Times New Roman" w:hAnsi="Calibri" w:cs="Times New Roman"/>
      <w:sz w:val="20"/>
      <w:szCs w:val="20"/>
    </w:rPr>
  </w:style>
  <w:style w:type="character" w:customStyle="1" w:styleId="ListParagraphChar">
    <w:name w:val="List Paragraph Char"/>
    <w:aliases w:val="List_Paragraph Char,Multilevel para_II Char,List Paragraph1 Char,List Paragraph-ExecSummary Char"/>
    <w:link w:val="ListParagraph1"/>
    <w:uiPriority w:val="99"/>
    <w:locked/>
    <w:rsid w:val="00B172A8"/>
    <w:rPr>
      <w:rFonts w:ascii="Arial" w:eastAsia="Times New Roman" w:hAnsi="Arial" w:cs="Times New Roman"/>
      <w:sz w:val="20"/>
      <w:szCs w:val="20"/>
    </w:rPr>
  </w:style>
  <w:style w:type="character" w:customStyle="1" w:styleId="normChar">
    <w:name w:val="norm Char"/>
    <w:link w:val="norm"/>
    <w:locked/>
    <w:rsid w:val="00B172A8"/>
    <w:rPr>
      <w:rFonts w:ascii="Arial Armenian" w:eastAsia="Times New Roman" w:hAnsi="Arial Armenian" w:cs="Times New Roman"/>
      <w:szCs w:val="20"/>
      <w:lang w:eastAsia="ru-RU"/>
    </w:rPr>
  </w:style>
  <w:style w:type="paragraph" w:styleId="Header">
    <w:name w:val="header"/>
    <w:basedOn w:val="Normal"/>
    <w:link w:val="HeaderChar"/>
    <w:uiPriority w:val="99"/>
    <w:unhideWhenUsed/>
    <w:rsid w:val="00A0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5C5"/>
    <w:rPr>
      <w:rFonts w:ascii="Calibri" w:eastAsia="Calibri" w:hAnsi="Calibri" w:cs="Times New Roman"/>
      <w:lang w:val="hy-AM"/>
    </w:rPr>
  </w:style>
  <w:style w:type="paragraph" w:styleId="Footer">
    <w:name w:val="footer"/>
    <w:basedOn w:val="Normal"/>
    <w:link w:val="FooterChar"/>
    <w:uiPriority w:val="99"/>
    <w:unhideWhenUsed/>
    <w:rsid w:val="00A0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5C5"/>
    <w:rPr>
      <w:rFonts w:ascii="Calibri" w:eastAsia="Calibri" w:hAnsi="Calibri" w:cs="Times New Roman"/>
      <w:lang w:val="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48"/>
    <w:rPr>
      <w:rFonts w:ascii="Calibri" w:eastAsia="Calibri" w:hAnsi="Calibri" w:cs="Times New Roman"/>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n Char,Footnote Text Char1 Char1 Char,Footnote Text Char Char Char1 Char,Footnote Text Char1 Char Char Char,Footnote Text Char Char Char Char Char,single space Char,FOOTNOTES Char,ADB Char,WB-Fußnotentext Char,Footnote Char"/>
    <w:link w:val="FootnoteText"/>
    <w:uiPriority w:val="99"/>
    <w:semiHidden/>
    <w:locked/>
    <w:rsid w:val="00644A48"/>
    <w:rPr>
      <w:lang w:val="hy-AM" w:eastAsia="x-none"/>
    </w:rPr>
  </w:style>
  <w:style w:type="paragraph" w:styleId="FootnoteText">
    <w:name w:val="footnote text"/>
    <w:aliases w:val="fn,Footnote Text Char1 Char1,Footnote Text Char Char Char1,Footnote Text Char1 Char Char,Footnote Text Char Char Char Char,single space,FOOTNOTES,ADB,WB-Fußnotentext,Footnote,Fußnote,footnote text Char,single space Char Char"/>
    <w:basedOn w:val="Normal"/>
    <w:link w:val="FootnoteTextChar"/>
    <w:uiPriority w:val="99"/>
    <w:semiHidden/>
    <w:unhideWhenUsed/>
    <w:rsid w:val="00644A48"/>
    <w:pPr>
      <w:spacing w:after="0" w:line="240" w:lineRule="auto"/>
    </w:pPr>
    <w:rPr>
      <w:rFonts w:asciiTheme="minorHAnsi" w:eastAsiaTheme="minorHAnsi" w:hAnsiTheme="minorHAnsi" w:cstheme="minorBidi"/>
      <w:lang w:eastAsia="x-none"/>
    </w:rPr>
  </w:style>
  <w:style w:type="character" w:customStyle="1" w:styleId="FootnoteTextChar1">
    <w:name w:val="Footnote Text Char1"/>
    <w:basedOn w:val="DefaultParagraphFont"/>
    <w:uiPriority w:val="99"/>
    <w:semiHidden/>
    <w:rsid w:val="00644A48"/>
    <w:rPr>
      <w:rFonts w:ascii="Calibri" w:eastAsia="Calibri" w:hAnsi="Calibri" w:cs="Times New Roman"/>
      <w:sz w:val="20"/>
      <w:szCs w:val="20"/>
      <w:lang w:val="hy-AM"/>
    </w:rPr>
  </w:style>
  <w:style w:type="paragraph" w:customStyle="1" w:styleId="Text1">
    <w:name w:val="Text 1"/>
    <w:basedOn w:val="Normal"/>
    <w:rsid w:val="00644A48"/>
    <w:pPr>
      <w:spacing w:before="120" w:after="120" w:line="240" w:lineRule="auto"/>
      <w:ind w:left="850"/>
      <w:jc w:val="both"/>
    </w:pPr>
    <w:rPr>
      <w:rFonts w:ascii="Times New Roman" w:eastAsia="Times New Roman" w:hAnsi="Times New Roman"/>
      <w:sz w:val="24"/>
      <w:szCs w:val="24"/>
      <w:lang w:val="en-GB"/>
    </w:rPr>
  </w:style>
  <w:style w:type="paragraph" w:customStyle="1" w:styleId="Text2">
    <w:name w:val="Text 2"/>
    <w:basedOn w:val="Normal"/>
    <w:rsid w:val="00644A48"/>
    <w:pPr>
      <w:spacing w:before="120" w:after="120" w:line="240" w:lineRule="auto"/>
      <w:ind w:left="850"/>
      <w:jc w:val="both"/>
    </w:pPr>
    <w:rPr>
      <w:rFonts w:ascii="Times New Roman" w:eastAsia="Times New Roman" w:hAnsi="Times New Roman"/>
      <w:sz w:val="24"/>
      <w:szCs w:val="24"/>
      <w:lang w:val="en-GB"/>
    </w:rPr>
  </w:style>
  <w:style w:type="character" w:styleId="FootnoteReference">
    <w:name w:val="footnote reference"/>
    <w:uiPriority w:val="99"/>
    <w:semiHidden/>
    <w:unhideWhenUsed/>
    <w:rsid w:val="00644A48"/>
    <w:rPr>
      <w:vertAlign w:val="superscript"/>
    </w:rPr>
  </w:style>
  <w:style w:type="paragraph" w:customStyle="1" w:styleId="norm">
    <w:name w:val="norm"/>
    <w:basedOn w:val="Normal"/>
    <w:link w:val="normChar"/>
    <w:rsid w:val="00B172A8"/>
    <w:pPr>
      <w:spacing w:after="0" w:line="480" w:lineRule="auto"/>
      <w:ind w:firstLine="709"/>
      <w:jc w:val="both"/>
    </w:pPr>
    <w:rPr>
      <w:rFonts w:ascii="Arial Armenian" w:eastAsia="Times New Roman" w:hAnsi="Arial Armenian"/>
      <w:szCs w:val="20"/>
      <w:lang w:val="en-US" w:eastAsia="ru-RU"/>
    </w:rPr>
  </w:style>
  <w:style w:type="paragraph" w:customStyle="1" w:styleId="mechtex">
    <w:name w:val="mechtex"/>
    <w:basedOn w:val="Normal"/>
    <w:link w:val="mechtexChar"/>
    <w:rsid w:val="00B172A8"/>
    <w:pPr>
      <w:spacing w:after="0" w:line="240" w:lineRule="auto"/>
      <w:jc w:val="center"/>
    </w:pPr>
    <w:rPr>
      <w:rFonts w:ascii="Arial Armenian" w:eastAsia="Times New Roman" w:hAnsi="Arial Armenian"/>
      <w:szCs w:val="20"/>
      <w:lang w:val="en-US" w:eastAsia="ru-RU"/>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w:basedOn w:val="Normal"/>
    <w:link w:val="NormalWebChar"/>
    <w:rsid w:val="00B172A8"/>
    <w:pPr>
      <w:spacing w:before="100" w:beforeAutospacing="1" w:after="100" w:afterAutospacing="1" w:line="240" w:lineRule="auto"/>
    </w:pPr>
    <w:rPr>
      <w:rFonts w:ascii="Times New Roman" w:eastAsia="Times New Roman" w:hAnsi="Times New Roman"/>
      <w:sz w:val="24"/>
      <w:szCs w:val="20"/>
      <w:lang w:val="en-US"/>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
    <w:link w:val="NormalWeb"/>
    <w:locked/>
    <w:rsid w:val="00B172A8"/>
    <w:rPr>
      <w:rFonts w:ascii="Times New Roman" w:eastAsia="Times New Roman" w:hAnsi="Times New Roman" w:cs="Times New Roman"/>
      <w:sz w:val="24"/>
      <w:szCs w:val="20"/>
    </w:rPr>
  </w:style>
  <w:style w:type="character" w:customStyle="1" w:styleId="mechtexChar">
    <w:name w:val="mechtex Char"/>
    <w:link w:val="mechtex"/>
    <w:rsid w:val="00B172A8"/>
    <w:rPr>
      <w:rFonts w:ascii="Arial Armenian" w:eastAsia="Times New Roman" w:hAnsi="Arial Armenian" w:cs="Times New Roman"/>
      <w:szCs w:val="20"/>
      <w:lang w:eastAsia="ru-RU"/>
    </w:rPr>
  </w:style>
  <w:style w:type="paragraph" w:customStyle="1" w:styleId="ListParagraph1">
    <w:name w:val="List Paragraph1"/>
    <w:aliases w:val="List_Paragraph,Multilevel para_II,List Paragraph-ExecSummary"/>
    <w:basedOn w:val="Normal"/>
    <w:link w:val="ListParagraphChar"/>
    <w:uiPriority w:val="99"/>
    <w:qFormat/>
    <w:rsid w:val="00B172A8"/>
    <w:pPr>
      <w:widowControl w:val="0"/>
      <w:autoSpaceDE w:val="0"/>
      <w:autoSpaceDN w:val="0"/>
      <w:adjustRightInd w:val="0"/>
      <w:spacing w:after="0" w:line="240" w:lineRule="auto"/>
      <w:ind w:left="720"/>
      <w:contextualSpacing/>
    </w:pPr>
    <w:rPr>
      <w:rFonts w:ascii="Arial" w:eastAsia="Times New Roman" w:hAnsi="Arial"/>
      <w:sz w:val="20"/>
      <w:szCs w:val="20"/>
      <w:lang w:val="en-US"/>
    </w:rPr>
  </w:style>
  <w:style w:type="paragraph" w:styleId="BodyTextIndent">
    <w:name w:val="Body Text Indent"/>
    <w:basedOn w:val="Normal"/>
    <w:link w:val="BodyTextIndentChar"/>
    <w:rsid w:val="00B172A8"/>
    <w:pPr>
      <w:spacing w:after="120"/>
      <w:ind w:left="283"/>
    </w:pPr>
    <w:rPr>
      <w:rFonts w:eastAsia="Times New Roman"/>
      <w:sz w:val="20"/>
      <w:szCs w:val="20"/>
      <w:lang w:val="en-US"/>
    </w:rPr>
  </w:style>
  <w:style w:type="character" w:customStyle="1" w:styleId="BodyTextIndentChar">
    <w:name w:val="Body Text Indent Char"/>
    <w:basedOn w:val="DefaultParagraphFont"/>
    <w:link w:val="BodyTextIndent"/>
    <w:rsid w:val="00B172A8"/>
    <w:rPr>
      <w:rFonts w:ascii="Calibri" w:eastAsia="Times New Roman" w:hAnsi="Calibri" w:cs="Times New Roman"/>
      <w:sz w:val="20"/>
      <w:szCs w:val="20"/>
    </w:rPr>
  </w:style>
  <w:style w:type="character" w:customStyle="1" w:styleId="ListParagraphChar">
    <w:name w:val="List Paragraph Char"/>
    <w:aliases w:val="List_Paragraph Char,Multilevel para_II Char,List Paragraph1 Char,List Paragraph-ExecSummary Char"/>
    <w:link w:val="ListParagraph1"/>
    <w:uiPriority w:val="99"/>
    <w:locked/>
    <w:rsid w:val="00B172A8"/>
    <w:rPr>
      <w:rFonts w:ascii="Arial" w:eastAsia="Times New Roman" w:hAnsi="Arial" w:cs="Times New Roman"/>
      <w:sz w:val="20"/>
      <w:szCs w:val="20"/>
    </w:rPr>
  </w:style>
  <w:style w:type="character" w:customStyle="1" w:styleId="normChar">
    <w:name w:val="norm Char"/>
    <w:link w:val="norm"/>
    <w:locked/>
    <w:rsid w:val="00B172A8"/>
    <w:rPr>
      <w:rFonts w:ascii="Arial Armenian" w:eastAsia="Times New Roman" w:hAnsi="Arial Armenian" w:cs="Times New Roman"/>
      <w:szCs w:val="20"/>
      <w:lang w:eastAsia="ru-RU"/>
    </w:rPr>
  </w:style>
  <w:style w:type="paragraph" w:styleId="Header">
    <w:name w:val="header"/>
    <w:basedOn w:val="Normal"/>
    <w:link w:val="HeaderChar"/>
    <w:uiPriority w:val="99"/>
    <w:unhideWhenUsed/>
    <w:rsid w:val="00A0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5C5"/>
    <w:rPr>
      <w:rFonts w:ascii="Calibri" w:eastAsia="Calibri" w:hAnsi="Calibri" w:cs="Times New Roman"/>
      <w:lang w:val="hy-AM"/>
    </w:rPr>
  </w:style>
  <w:style w:type="paragraph" w:styleId="Footer">
    <w:name w:val="footer"/>
    <w:basedOn w:val="Normal"/>
    <w:link w:val="FooterChar"/>
    <w:uiPriority w:val="99"/>
    <w:unhideWhenUsed/>
    <w:rsid w:val="00A0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5C5"/>
    <w:rPr>
      <w:rFonts w:ascii="Calibri" w:eastAsia="Calibri" w:hAnsi="Calibri" w:cs="Times New Roman"/>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09D85-DDBF-4894-8F79-3DB5838E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20</Pages>
  <Words>5607</Words>
  <Characters>31965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Rudik Nazaryan</dc:creator>
  <cp:lastModifiedBy>Armenak Khachatryan</cp:lastModifiedBy>
  <cp:revision>8</cp:revision>
  <dcterms:created xsi:type="dcterms:W3CDTF">2017-11-27T08:56:00Z</dcterms:created>
  <dcterms:modified xsi:type="dcterms:W3CDTF">2018-02-02T06:52:00Z</dcterms:modified>
</cp:coreProperties>
</file>