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23" w:rsidRDefault="00604E23" w:rsidP="003533F8">
      <w:pPr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                ՆԱԽԱԳԻԾ</w:t>
      </w:r>
      <w:r>
        <w:rPr>
          <w:rFonts w:ascii="GHEA Grapalat" w:hAnsi="GHEA Grapalat" w:cs="Arial Armenian"/>
          <w:sz w:val="24"/>
          <w:szCs w:val="24"/>
        </w:rPr>
        <w:t xml:space="preserve"> </w:t>
      </w:r>
    </w:p>
    <w:p w:rsidR="00604E23" w:rsidRDefault="00604E23" w:rsidP="003533F8">
      <w:pPr>
        <w:tabs>
          <w:tab w:val="left" w:pos="10100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604E23" w:rsidRDefault="00604E23" w:rsidP="003533F8">
      <w:pPr>
        <w:tabs>
          <w:tab w:val="left" w:pos="10100"/>
        </w:tabs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ԿԱՌԱՎԱՐՈՒԹՅՈՒՆ</w:t>
      </w:r>
    </w:p>
    <w:p w:rsidR="00604E23" w:rsidRDefault="00604E23" w:rsidP="003533F8">
      <w:pPr>
        <w:tabs>
          <w:tab w:val="left" w:pos="1400"/>
          <w:tab w:val="left" w:pos="9540"/>
        </w:tabs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ՈՐՈՇՈՒՄ</w:t>
      </w:r>
    </w:p>
    <w:p w:rsidR="00604E23" w:rsidRDefault="00604E23" w:rsidP="003533F8">
      <w:pPr>
        <w:tabs>
          <w:tab w:val="left" w:pos="10100"/>
        </w:tabs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«…..»   ……………………………… 2016  </w:t>
      </w:r>
      <w:r>
        <w:rPr>
          <w:rFonts w:ascii="GHEA Grapalat" w:hAnsi="GHEA Grapalat" w:cs="Tahoma"/>
          <w:sz w:val="24"/>
          <w:szCs w:val="24"/>
        </w:rPr>
        <w:t>թվականի</w:t>
      </w:r>
      <w:r>
        <w:rPr>
          <w:rFonts w:ascii="GHEA Grapalat" w:hAnsi="GHEA Grapalat" w:cs="Arial Armenian"/>
          <w:sz w:val="24"/>
          <w:szCs w:val="24"/>
        </w:rPr>
        <w:t xml:space="preserve">  N ……. – Ա</w:t>
      </w:r>
    </w:p>
    <w:p w:rsidR="00604E23" w:rsidRDefault="00604E23" w:rsidP="003533F8">
      <w:pPr>
        <w:tabs>
          <w:tab w:val="left" w:pos="10100"/>
        </w:tabs>
        <w:jc w:val="both"/>
        <w:rPr>
          <w:rFonts w:ascii="GHEA Grapalat" w:hAnsi="GHEA Grapalat" w:cs="Arial Armenian"/>
          <w:sz w:val="24"/>
          <w:szCs w:val="24"/>
        </w:rPr>
      </w:pPr>
    </w:p>
    <w:p w:rsidR="00604E23" w:rsidRDefault="00604E23" w:rsidP="00BA3443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ԳՈՒՅՔ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ԱՄՐԱՑ</w:t>
      </w:r>
      <w:r>
        <w:rPr>
          <w:rFonts w:ascii="GHEA Grapalat" w:eastAsia="Arial Unicode MS" w:hAnsi="GHEA Grapalat" w:cs="Sylfaen"/>
          <w:sz w:val="24"/>
          <w:szCs w:val="24"/>
        </w:rPr>
        <w:t>ՆԵԼՈՒ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604E23" w:rsidRDefault="00604E23" w:rsidP="00BA3443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604E23" w:rsidRDefault="00604E23" w:rsidP="006B3D18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   Հիմք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ընդունելով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r w:rsidRPr="00EC6587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կառավարչական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հիմնարկների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մասին</w:t>
      </w:r>
      <w:r>
        <w:rPr>
          <w:rFonts w:ascii="GHEA Grapalat" w:eastAsia="Arial Unicode MS" w:hAnsi="GHEA Grapalat" w:cs="Arial Unicode MS"/>
          <w:sz w:val="24"/>
          <w:szCs w:val="24"/>
        </w:rPr>
        <w:t>»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օրենքի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4-</w:t>
      </w:r>
      <w:r w:rsidRPr="00EC6587">
        <w:rPr>
          <w:rFonts w:ascii="GHEA Grapalat" w:eastAsia="Arial Unicode MS" w:hAnsi="GHEA Grapalat" w:cs="Sylfaen"/>
          <w:sz w:val="24"/>
          <w:szCs w:val="24"/>
        </w:rPr>
        <w:t>րդ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և «</w:t>
      </w:r>
      <w:r>
        <w:rPr>
          <w:rFonts w:ascii="GHEA Grapalat" w:eastAsia="Arial Unicode MS" w:hAnsi="GHEA Grapalat" w:cs="Sylfaen"/>
          <w:sz w:val="24"/>
          <w:szCs w:val="24"/>
        </w:rPr>
        <w:t>Պետական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ոչ առևտրային կազմակերպությունների մասին» </w:t>
      </w:r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օրենքի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5-</w:t>
      </w:r>
      <w:r>
        <w:rPr>
          <w:rFonts w:ascii="GHEA Grapalat" w:eastAsia="Arial Unicode MS" w:hAnsi="GHEA Grapalat" w:cs="Sylfaen"/>
          <w:sz w:val="24"/>
          <w:szCs w:val="24"/>
        </w:rPr>
        <w:t>րդ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հոդվածները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կառավարությունը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որոշում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է</w:t>
      </w:r>
      <w:r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604E23" w:rsidRPr="00885850" w:rsidRDefault="00604E23" w:rsidP="00BA3443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 1. 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և </w:t>
      </w:r>
      <w:r>
        <w:rPr>
          <w:rFonts w:ascii="GHEA Grapalat" w:hAnsi="GHEA Grapalat" w:cs="Tahoma"/>
          <w:sz w:val="24"/>
          <w:szCs w:val="24"/>
        </w:rPr>
        <w:t>Միջազգային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զարգացման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ընկերակցության</w:t>
      </w:r>
      <w:r>
        <w:rPr>
          <w:rFonts w:ascii="GHEA Grapalat" w:hAnsi="GHEA Grapalat" w:cs="Arial Armenian"/>
          <w:sz w:val="24"/>
          <w:szCs w:val="24"/>
        </w:rPr>
        <w:t xml:space="preserve"> միջև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2011 </w:t>
      </w:r>
      <w:r>
        <w:rPr>
          <w:rFonts w:ascii="GHEA Grapalat" w:hAnsi="GHEA Grapalat" w:cs="Tahoma"/>
          <w:bCs/>
          <w:iCs/>
          <w:sz w:val="24"/>
          <w:szCs w:val="24"/>
        </w:rPr>
        <w:t>թ</w:t>
      </w:r>
      <w:r>
        <w:rPr>
          <w:rFonts w:ascii="GHEA Grapalat" w:hAnsi="GHEA Grapalat" w:cs="Arial Armenian"/>
          <w:bCs/>
          <w:iCs/>
          <w:sz w:val="24"/>
          <w:szCs w:val="24"/>
        </w:rPr>
        <w:t>վականի ապրիլի 1-ին ստորագրված «Համայնքների գյուղատնտեսական ռեսուրսների կառավարման և մրցունակության ծրագիր» ֆինանսավորման համաձայնագրի շ</w:t>
      </w:r>
      <w:r>
        <w:rPr>
          <w:rFonts w:ascii="GHEA Grapalat" w:hAnsi="GHEA Grapalat" w:cs="Tahoma"/>
          <w:sz w:val="24"/>
          <w:szCs w:val="24"/>
        </w:rPr>
        <w:t xml:space="preserve">րջանակներում ձեռք բերված և </w:t>
      </w:r>
      <w:r>
        <w:rPr>
          <w:rFonts w:ascii="GHEA Grapalat" w:hAnsi="GHEA Grapalat" w:cs="Arial Armenian"/>
          <w:sz w:val="24"/>
          <w:szCs w:val="24"/>
        </w:rPr>
        <w:t xml:space="preserve">«Անասնաբուժասանիտարիայի և բուսասանիտարիայի ծառայությունների կենտրոն» </w:t>
      </w:r>
      <w:r>
        <w:rPr>
          <w:rFonts w:ascii="GHEA Grapalat" w:hAnsi="GHEA Grapalat" w:cs="Tahoma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առ</w:t>
      </w:r>
      <w:r>
        <w:rPr>
          <w:rFonts w:ascii="GHEA Grapalat" w:hAnsi="GHEA Grapalat" w:cs="Arial Armenian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</w:rPr>
        <w:t>տրային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 xml:space="preserve">կազմակերպությանը </w:t>
      </w:r>
      <w:r>
        <w:rPr>
          <w:rFonts w:ascii="GHEA Grapalat" w:hAnsi="GHEA Grapalat" w:cs="Arial Armenian"/>
          <w:sz w:val="24"/>
          <w:szCs w:val="24"/>
        </w:rPr>
        <w:t xml:space="preserve">ժամանակավոր պահատվության հանձնված </w:t>
      </w:r>
      <w:r>
        <w:rPr>
          <w:rFonts w:ascii="GHEA Grapalat" w:hAnsi="GHEA Grapalat" w:cs="Tahoma"/>
          <w:sz w:val="24"/>
          <w:szCs w:val="24"/>
        </w:rPr>
        <w:t xml:space="preserve">«ՆԻՍՍԱՆ ՆԱՎԱՐԱ» </w:t>
      </w:r>
      <w:r>
        <w:rPr>
          <w:rFonts w:ascii="GHEA Grapalat" w:eastAsia="Arial Unicode MS" w:hAnsi="GHEA Grapalat" w:cs="Sylfaen"/>
          <w:sz w:val="24"/>
          <w:szCs w:val="24"/>
        </w:rPr>
        <w:t>մակնիշի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15200000.0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դրամ</w:t>
      </w:r>
      <w:r>
        <w:rPr>
          <w:rFonts w:ascii="GHEA Grapalat" w:hAnsi="GHEA Grapalat" w:cs="Arial Armenian"/>
          <w:sz w:val="24"/>
          <w:szCs w:val="24"/>
        </w:rPr>
        <w:t xml:space="preserve"> սկզբնական </w:t>
      </w:r>
      <w:r>
        <w:rPr>
          <w:rFonts w:ascii="GHEA Grapalat" w:hAnsi="GHEA Grapalat" w:cs="Tahoma"/>
          <w:sz w:val="24"/>
          <w:szCs w:val="24"/>
        </w:rPr>
        <w:t xml:space="preserve">արժեքով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բեռնամարդատար </w:t>
      </w:r>
      <w:r>
        <w:rPr>
          <w:rFonts w:ascii="GHEA Grapalat" w:eastAsia="Arial Unicode MS" w:hAnsi="GHEA Grapalat" w:cs="Sylfaen"/>
          <w:sz w:val="24"/>
          <w:szCs w:val="24"/>
        </w:rPr>
        <w:t>ավտոմեքենան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>
        <w:rPr>
          <w:rFonts w:ascii="GHEA Grapalat" w:eastAsia="Arial Unicode MS" w:hAnsi="GHEA Grapalat" w:cs="Sylfaen"/>
          <w:sz w:val="24"/>
          <w:szCs w:val="24"/>
        </w:rPr>
        <w:t>թողարկման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տարեթիվը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` 2015 </w:t>
      </w:r>
      <w:r>
        <w:rPr>
          <w:rFonts w:ascii="GHEA Grapalat" w:eastAsia="Arial Unicode MS" w:hAnsi="GHEA Grapalat" w:cs="Sylfaen"/>
          <w:sz w:val="24"/>
          <w:szCs w:val="24"/>
        </w:rPr>
        <w:t>թվական, նույնացման համարը` MNTCDOEYOG6603059, շարժիչի համարը` UD25-644907T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) (այսուհետ` գույք) որպես պետական սեփականություն </w:t>
      </w:r>
      <w:r w:rsidRPr="00885850">
        <w:rPr>
          <w:rFonts w:ascii="GHEA Grapalat" w:eastAsia="Arial Unicode MS" w:hAnsi="GHEA Grapalat" w:cs="Sylfaen"/>
          <w:sz w:val="24"/>
          <w:szCs w:val="24"/>
        </w:rPr>
        <w:t>ամրացնել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«</w:t>
      </w:r>
      <w:r w:rsidRPr="00885850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85850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885850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 xml:space="preserve">գյուղատնտեսության </w:t>
      </w:r>
      <w:r w:rsidRPr="00885850">
        <w:rPr>
          <w:rFonts w:ascii="GHEA Grapalat" w:eastAsia="Arial Unicode MS" w:hAnsi="GHEA Grapalat" w:cs="Sylfaen"/>
          <w:sz w:val="24"/>
          <w:szCs w:val="24"/>
        </w:rPr>
        <w:t>նախարարության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85850">
        <w:rPr>
          <w:rFonts w:ascii="GHEA Grapalat" w:eastAsia="Arial Unicode MS" w:hAnsi="GHEA Grapalat" w:cs="Sylfaen"/>
          <w:sz w:val="24"/>
          <w:szCs w:val="24"/>
        </w:rPr>
        <w:t>աշխատակազմ</w:t>
      </w:r>
      <w:r>
        <w:rPr>
          <w:rFonts w:ascii="GHEA Grapalat" w:eastAsia="Arial Unicode MS" w:hAnsi="GHEA Grapalat" w:cs="Arial Unicode MS"/>
          <w:sz w:val="24"/>
          <w:szCs w:val="24"/>
        </w:rPr>
        <w:t>»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85850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85850">
        <w:rPr>
          <w:rFonts w:ascii="GHEA Grapalat" w:eastAsia="Arial Unicode MS" w:hAnsi="GHEA Grapalat" w:cs="Sylfaen"/>
          <w:sz w:val="24"/>
          <w:szCs w:val="24"/>
        </w:rPr>
        <w:t>կառավարչական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85850">
        <w:rPr>
          <w:rFonts w:ascii="GHEA Grapalat" w:eastAsia="Arial Unicode MS" w:hAnsi="GHEA Grapalat" w:cs="Sylfaen"/>
          <w:sz w:val="24"/>
          <w:szCs w:val="24"/>
        </w:rPr>
        <w:t>հիմնարկին</w:t>
      </w:r>
      <w:r>
        <w:rPr>
          <w:rFonts w:ascii="GHEA Grapalat" w:eastAsia="Arial Unicode MS" w:hAnsi="GHEA Grapalat" w:cs="Sylfaen"/>
          <w:sz w:val="24"/>
          <w:szCs w:val="24"/>
        </w:rPr>
        <w:t xml:space="preserve"> և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BA3443">
        <w:rPr>
          <w:rFonts w:ascii="GHEA Grapalat" w:eastAsia="Arial Unicode MS" w:hAnsi="GHEA Grapalat" w:cs="Sylfaen"/>
          <w:sz w:val="24"/>
          <w:szCs w:val="24"/>
        </w:rPr>
        <w:t>անժամկետ</w:t>
      </w:r>
      <w:r>
        <w:rPr>
          <w:rFonts w:ascii="GHEA Grapalat" w:eastAsia="Arial Unicode MS" w:hAnsi="GHEA Grapalat" w:cs="Sylfaen"/>
          <w:sz w:val="24"/>
          <w:szCs w:val="24"/>
        </w:rPr>
        <w:t xml:space="preserve">, </w:t>
      </w:r>
      <w:r w:rsidRPr="00EC6587">
        <w:rPr>
          <w:rFonts w:ascii="GHEA Grapalat" w:eastAsia="Arial Unicode MS" w:hAnsi="GHEA Grapalat" w:cs="Sylfaen"/>
          <w:sz w:val="24"/>
          <w:szCs w:val="24"/>
        </w:rPr>
        <w:t>անհատույց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օգտագործման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իրավունքով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ամրաց</w:t>
      </w:r>
      <w:r w:rsidRPr="00EC6587">
        <w:rPr>
          <w:rFonts w:ascii="GHEA Grapalat" w:eastAsia="Arial Unicode MS" w:hAnsi="GHEA Grapalat" w:cs="Sylfaen"/>
          <w:sz w:val="24"/>
          <w:szCs w:val="24"/>
        </w:rPr>
        <w:t>նել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«Անասնաբուժասանիտարիայի և բուսասանիտարիայի ծառայությունների կենտրոն» </w:t>
      </w:r>
      <w:r>
        <w:rPr>
          <w:rFonts w:ascii="GHEA Grapalat" w:hAnsi="GHEA Grapalat" w:cs="Tahoma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առ</w:t>
      </w:r>
      <w:r>
        <w:rPr>
          <w:rFonts w:ascii="GHEA Grapalat" w:hAnsi="GHEA Grapalat" w:cs="Arial Armenian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</w:rPr>
        <w:t>տրային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կազմակերպությանը</w:t>
      </w:r>
      <w:r w:rsidRPr="00885850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604E23" w:rsidRPr="002A4710" w:rsidRDefault="00604E23" w:rsidP="002A471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2.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գյուղատնտեսության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 xml:space="preserve">նախարարին՝ </w:t>
      </w:r>
      <w:r>
        <w:rPr>
          <w:rFonts w:ascii="GHEA Grapalat" w:eastAsia="Arial Unicode MS" w:hAnsi="GHEA Grapalat" w:cs="Sylfaen"/>
          <w:sz w:val="24"/>
          <w:szCs w:val="24"/>
        </w:rPr>
        <w:t>սույն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որոշումն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ուժի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մեջ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մտնելուց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հետո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մեկամսյա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ժամկետում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ապահովել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որոշման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>
        <w:rPr>
          <w:rFonts w:ascii="GHEA Grapalat" w:eastAsia="Arial Unicode MS" w:hAnsi="GHEA Grapalat" w:cs="Sylfaen"/>
          <w:sz w:val="24"/>
          <w:szCs w:val="24"/>
        </w:rPr>
        <w:t>ին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կետում նշված գույքի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հանձնման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>-</w:t>
      </w:r>
      <w:r w:rsidRPr="00EC6587">
        <w:rPr>
          <w:rFonts w:ascii="GHEA Grapalat" w:eastAsia="Arial Unicode MS" w:hAnsi="GHEA Grapalat" w:cs="Sylfaen"/>
          <w:sz w:val="24"/>
          <w:szCs w:val="24"/>
        </w:rPr>
        <w:t>ընդունման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աշխատանքների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կատարումը</w:t>
      </w:r>
      <w:r>
        <w:rPr>
          <w:rFonts w:ascii="GHEA Grapalat" w:eastAsia="Arial Unicode MS" w:hAnsi="GHEA Grapalat" w:cs="Sylfaen"/>
          <w:sz w:val="24"/>
          <w:szCs w:val="24"/>
        </w:rPr>
        <w:t>`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գույքի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EC6587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գրանց</w:t>
      </w:r>
      <w:r w:rsidRPr="00EC6587">
        <w:rPr>
          <w:rFonts w:ascii="GHEA Grapalat" w:eastAsia="Arial Unicode MS" w:hAnsi="GHEA Grapalat" w:cs="Sylfaen"/>
          <w:sz w:val="24"/>
          <w:szCs w:val="24"/>
        </w:rPr>
        <w:t>ումն</w:t>
      </w:r>
      <w:r w:rsidRPr="00EC65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 xml:space="preserve">իրականացնելով </w:t>
      </w:r>
      <w:r>
        <w:rPr>
          <w:rFonts w:ascii="GHEA Grapalat" w:hAnsi="GHEA Grapalat" w:cs="Arial Armenian"/>
          <w:sz w:val="24"/>
          <w:szCs w:val="24"/>
        </w:rPr>
        <w:t xml:space="preserve">«Անասնաբուժասանիտարիայի և բուսասանիտարիայի ծառայությունների կենտրոն» </w:t>
      </w:r>
      <w:r>
        <w:rPr>
          <w:rFonts w:ascii="GHEA Grapalat" w:hAnsi="GHEA Grapalat" w:cs="Tahoma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առ</w:t>
      </w:r>
      <w:r>
        <w:rPr>
          <w:rFonts w:ascii="GHEA Grapalat" w:hAnsi="GHEA Grapalat" w:cs="Arial Armenian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</w:rPr>
        <w:t>տրային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կազմակերպության միջոցների հաշվին:</w:t>
      </w:r>
    </w:p>
    <w:p w:rsidR="00604E23" w:rsidRPr="00EC6587" w:rsidRDefault="00604E23" w:rsidP="00BA344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604E23" w:rsidRDefault="00604E23" w:rsidP="002A471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</w:t>
      </w:r>
    </w:p>
    <w:p w:rsidR="00604E23" w:rsidRDefault="00604E23" w:rsidP="002A4710">
      <w:pPr>
        <w:rPr>
          <w:rFonts w:ascii="GHEA Grapalat" w:hAnsi="GHEA Grapalat"/>
          <w:sz w:val="24"/>
          <w:szCs w:val="24"/>
        </w:rPr>
      </w:pPr>
    </w:p>
    <w:p w:rsidR="00604E23" w:rsidRDefault="00604E23" w:rsidP="002A4710">
      <w:pPr>
        <w:rPr>
          <w:rFonts w:ascii="GHEA Grapalat" w:hAnsi="GHEA Grapalat"/>
          <w:sz w:val="24"/>
          <w:szCs w:val="24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"/>
        <w:gridCol w:w="9719"/>
      </w:tblGrid>
      <w:tr w:rsidR="00604E23" w:rsidTr="003533F8">
        <w:trPr>
          <w:trHeight w:val="360"/>
        </w:trPr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</w:rPr>
              <w:t xml:space="preserve">                                                     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ՀԻՄՆԱՎՈՐՈՒՄ</w:t>
            </w:r>
          </w:p>
          <w:p w:rsidR="00604E23" w:rsidRDefault="00604E23" w:rsidP="002A4710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«Գույք ամրացնելու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604E23" w:rsidTr="003533F8">
        <w:trPr>
          <w:trHeight w:val="360"/>
        </w:trPr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719" w:type="dxa"/>
          </w:tcPr>
          <w:p w:rsidR="00604E23" w:rsidRDefault="00604E23" w:rsidP="00E0525D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604E23" w:rsidTr="003533F8">
        <w:trPr>
          <w:trHeight w:val="1736"/>
        </w:trPr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</w:tcPr>
          <w:p w:rsidR="00604E23" w:rsidRDefault="00604E23" w:rsidP="00E0525D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«Գույք ամրացնելու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«Համայնքների գյուղատնտեսական ռեսուրսների կառավարման և մրցունակության ծրագիր» վարկային համաձայնագրի </w:t>
            </w:r>
            <w:r>
              <w:rPr>
                <w:rFonts w:ascii="GHEA Grapalat" w:hAnsi="GHEA Grapalat" w:cs="Tahoma"/>
                <w:sz w:val="24"/>
                <w:szCs w:val="24"/>
              </w:rPr>
              <w:t>շրջանակներում ձեռք բերված գույքի հետագա շահագործումն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604E23" w:rsidTr="003533F8">
        <w:trPr>
          <w:trHeight w:val="345"/>
        </w:trPr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604E23" w:rsidTr="003533F8">
        <w:trPr>
          <w:trHeight w:val="1172"/>
        </w:trPr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Հանրապետության գյուղատնտեսության ոլորտում </w:t>
            </w:r>
            <w:r>
              <w:rPr>
                <w:rFonts w:ascii="GHEA Grapalat" w:hAnsi="GHEA Grapalat" w:cs="Arial Armenian"/>
                <w:sz w:val="24"/>
                <w:szCs w:val="24"/>
              </w:rPr>
              <w:t>անասնաբուժասանիտարիայի և բուսասանիտարիայի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գործառույթներ իրականացնող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ոչ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</w:t>
            </w:r>
            <w:r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կազմակերպությունն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ունի ամենագնաց ավտոմեքենայով ապահովման կարիք` պատվաստանյութերը, ախտահանության սարքավորումները հեռագնա արոտավայրեր տեղափոխելու, ինչպես նաև ախտաբանական նմուշներն  ու այլ նյութերը լաբորատորիա տեղափոխման համար:   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Նախագծի բովանդակությունը համահունչ է բնագավառում իրականացվող քաղաքականությանը: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604E23" w:rsidTr="00E0525D">
        <w:trPr>
          <w:trHeight w:val="800"/>
        </w:trPr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Հայաստանի Հանրապետության և Միջազգային զարգացման ընկերակցության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2011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ապրիլի 1-ին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կնքված  վարկային համաձայնագրով հաստատվել է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ծրագիրը, իսկ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ու </w:t>
            </w:r>
            <w:r>
              <w:rPr>
                <w:rFonts w:ascii="GHEA Grapalat" w:hAnsi="GHEA Grapalat" w:cs="Tahoma"/>
                <w:sz w:val="24"/>
                <w:szCs w:val="24"/>
              </w:rPr>
              <w:t>Վերակառուցման և զարգացման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միջազգային բանկի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օգոստոսի 6-ին կնքված վարկային համաձայնագրով` «Համայնքների գյուղատնտեսական ռեսուրսների կառավարման և մրցունակության» երկրորդ ծրագիրը  </w:t>
            </w:r>
            <w:r>
              <w:rPr>
                <w:rFonts w:ascii="GHEA Grapalat" w:hAnsi="GHEA Grapalat"/>
                <w:sz w:val="24"/>
                <w:szCs w:val="24"/>
              </w:rPr>
              <w:t>(այսուհետ երկուսը միասին` ծրագրեր), որոնք իրականացվում են Հայաստանի Հանրապետության գյուղատնտեսության նախարարության «</w:t>
            </w:r>
            <w:r>
              <w:rPr>
                <w:rFonts w:ascii="GHEA Grapalat" w:hAnsi="GHEA Grapalat" w:cs="Tahoma"/>
                <w:sz w:val="24"/>
                <w:szCs w:val="24"/>
              </w:rPr>
              <w:t>Գյուղատնտեսական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իրականացման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գրասենյակ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հիմնարկի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(այսուհետ` պետական հիմնարկ) </w:t>
            </w:r>
            <w:r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</w:rPr>
              <w:t>: Ծրագրերի գլխավոր նպատակն արոտավայրերի բարելավումն ու անասնապահության զարգացման խթանումն է հանրապետության այն համայնքներում, որտեղ բնակչության եկամուտների հիմնական աղբյուրն անասնապահությունն է:</w:t>
            </w:r>
          </w:p>
          <w:p w:rsidR="00604E23" w:rsidRDefault="00604E23" w:rsidP="00E0525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bookmarkStart w:id="0" w:name="_GoBack"/>
            <w:r>
              <w:rPr>
                <w:rFonts w:ascii="GHEA Grapalat" w:hAnsi="GHEA Grapalat"/>
                <w:sz w:val="24"/>
                <w:szCs w:val="24"/>
              </w:rPr>
              <w:t xml:space="preserve">Համայնքներում գյուղատնտեսության զարգացմանն  օժանդակում  է  նաև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«Անասնաբուժասանիտարիայի և բուսասանիտարիայի ծառայությունների կենտրոն»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ոչ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</w:t>
            </w:r>
            <w:r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կազմակերպությու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նը (այսուհետ` ՊՈԱԿ), որի առաջնահերթ խնդիրներից է համայնքներին և այլ շահառուներին </w:t>
            </w:r>
            <w:r>
              <w:rPr>
                <w:rFonts w:ascii="GHEA Grapalat" w:hAnsi="GHEA Grapalat" w:cs="Arial Armenian"/>
                <w:sz w:val="24"/>
                <w:szCs w:val="24"/>
              </w:rPr>
              <w:t>անասնաբուժասանիտարիայի և բուսասանիտարիայի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ոլորտում ծառայությունների տրամադրումը, սակայն ՊՈԱԿ-ն ապահովված չէ ամենագնաց ավտոմեքենայով:         </w:t>
            </w:r>
            <w:bookmarkEnd w:id="0"/>
          </w:p>
          <w:p w:rsidR="00604E23" w:rsidRDefault="00604E23" w:rsidP="00E0525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մրցունակության» երկրորդ ծրագրով նախատեսված է ՊՈԱԿ-ի համար անհրաժեշտ սարքավորումների ձեռք բերում: ՊՈԱԿ-ը դիմել է   պետական հիմնարկին` խնդրելով ծրագրի շրջանակներում նախատեսված սարքավորումների ցանկում նախատեսել նաև ամենագնաց ավտոմեքենա, որն անհրաժեշտ է` վարակիչ հիվանդությունների բռնկումների կանխման և վերացման նպատակով մասնագիտական խմբի տեղաշարժման, հանրապետության հեռավոր համայնքներ և հեռագնա արոտավայրեր պատվաստանյութերի, ախտահանման սարքավորումների, ինչպես նաև ախտաբանական նմուշները և դիակները անասնաբուժական լաբորատորիա տեղափոխելու համար, հաշվի առնելով, որ շատ համայնքների և արոտավայրերի  աշխարհագրական դիրքը և եղանակային պայմաններն ամենագնաց ավտոմեքենայի բացակայության դեպքում գրեթե անհնար են դարձնում նշված աշխատանքների պատշաճ կազմակերպումն ու իրականացումը:</w:t>
            </w:r>
          </w:p>
          <w:p w:rsidR="00604E23" w:rsidRDefault="00604E23" w:rsidP="00E0525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ՊՈԱԿ-ի համար ամենագնաց ավտոմեքենա է ձեռք բերվել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մրցունակության» ծրագրի շրջանակներում` խնայված միջոցների հաշվին:</w:t>
            </w:r>
          </w:p>
          <w:p w:rsidR="00604E23" w:rsidRPr="00E0525D" w:rsidRDefault="00604E23" w:rsidP="00CD3BAE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 ամրացնելու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» 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կառավարության որոշման նախագծով առաջարկվում է`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«Համայնքների գյուղատնտեսական ռեսուրսների կառավարման և մրցունակության» </w:t>
            </w:r>
            <w:r>
              <w:rPr>
                <w:rFonts w:ascii="GHEA Grapalat" w:hAnsi="GHEA Grapalat" w:cs="Tahoma"/>
                <w:sz w:val="24"/>
                <w:szCs w:val="24"/>
              </w:rPr>
              <w:t>ծրագրի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շրջանակներում ձեռք բերված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«ՆԻՍՍԱՆ ՆԱՎԱՐԱ»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>մակնիշի բեռնամարդատար ավտոմեքենան որպես պետական սեփականություն ամրացնել «Հայաստանի Հանրապետության գյուղատնտեսության նախարարության աշխատակազմ» պետական կառավարչական հիմնարկին և անժամկետ, անհատույց իրավունքով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իրավունքով ամրացնել ՊՈԱԿ-ին, ինչը համապատասխանում է ՀՀ օրենսդրությանը և նշված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ծրագրի պահանջներին: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</w:rPr>
              <w:t>Նախագծի մշակումն իրականացվել է ՀՀ գյուղատնտեսության նախարարության աշխատակազմի և «Գյուղատնտեսական ծրագրերի իրականացման գրասենյակ» պետական հիմնարկի կողմից: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Ակնկալվող արդյունքները</w:t>
            </w:r>
          </w:p>
        </w:tc>
      </w:tr>
      <w:tr w:rsidR="00604E23" w:rsidTr="003533F8">
        <w:tc>
          <w:tcPr>
            <w:tcW w:w="361" w:type="dxa"/>
          </w:tcPr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</w:tcPr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Առաջարկվող որոշման նախագծի ընդունման դեպքում կապահովվի ծրագրի շրջանակներում ձեռք բերված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«ՆԻՍՍԱՆ ՆԱՎԱՐԱ»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մակնիշի </w:t>
            </w:r>
            <w:r>
              <w:rPr>
                <w:rFonts w:ascii="GHEA Grapalat" w:hAnsi="GHEA Grapalat"/>
                <w:sz w:val="24"/>
                <w:szCs w:val="24"/>
              </w:rPr>
              <w:t>բեռնամարդատար ավտոմեքենայի տնօրինման ու հետագա շահագործման, ծրագրի շահառուների  տեխնիկական աջակցության խնդիրների լուծումը:</w:t>
            </w:r>
            <w:r>
              <w:rPr>
                <w:rFonts w:ascii="GHEA Grapalat" w:hAnsi="GHEA Grapalat"/>
                <w:color w:val="FF0000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04E23" w:rsidRDefault="00604E23" w:rsidP="00E0525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Առաջարկվող որոշման նախագծի ընդունման դեպքում ակնկալվում են հետևյալ արդյունքները. </w:t>
            </w:r>
          </w:p>
          <w:p w:rsidR="00604E23" w:rsidRDefault="00604E23" w:rsidP="00E0525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- Հայաստանի Հանրապետության գյուղատնտեսության նախարարության համակարգի մեկ կազմակերպություն`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«Անասնաբուժասանիտարիայի և բուսասանիտարիայի ծառայությունների կենտրոն»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ոչ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</w:t>
            </w:r>
            <w:r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կազմակերպությանը</w:t>
            </w:r>
            <w:r>
              <w:rPr>
                <w:rFonts w:ascii="GHEA Grapalat" w:hAnsi="GHEA Grapalat"/>
                <w:sz w:val="24"/>
                <w:szCs w:val="24"/>
              </w:rPr>
              <w:t>) կունենա անհրաժեշտ ամենագնաց ավտոմեքենա,</w:t>
            </w:r>
          </w:p>
          <w:p w:rsidR="00604E23" w:rsidRDefault="00604E23" w:rsidP="00E0525D">
            <w:pPr>
              <w:tabs>
                <w:tab w:val="left" w:pos="72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- էականորեն կբարելավվի ծրագրի շահառու հանդիսացող ՊՈԱԿ-ի կողմից իրականացվող գործառույթների  արդյունավետությունը:</w:t>
            </w:r>
          </w:p>
          <w:p w:rsidR="00604E23" w:rsidRDefault="00604E23" w:rsidP="00E0525D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</w:tr>
      <w:tr w:rsidR="00604E23" w:rsidTr="003533F8">
        <w:trPr>
          <w:trHeight w:val="143"/>
        </w:trPr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1. ՏԵՂԵԿԱՆՔ</w:t>
            </w:r>
          </w:p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 w:cs="Tahoma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«Գույք ամրացնելու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604E23" w:rsidTr="003533F8">
        <w:trPr>
          <w:trHeight w:val="1070"/>
        </w:trPr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«</w:t>
            </w:r>
            <w:r w:rsidRPr="002A4710">
              <w:rPr>
                <w:rFonts w:ascii="GHEA Grapalat" w:hAnsi="GHEA Grapalat"/>
                <w:sz w:val="24"/>
                <w:szCs w:val="24"/>
              </w:rPr>
              <w:t>Գույք ամրացնելու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 տեղական ինքնակառավարման մարմինների բյուջեներում ծախսերի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«Գույք ամրացնելու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r w:rsidRPr="002A4710">
              <w:rPr>
                <w:rFonts w:ascii="GHEA Grapalat" w:hAnsi="GHEA Grapalat"/>
                <w:sz w:val="24"/>
                <w:szCs w:val="24"/>
              </w:rPr>
              <w:t>Գույք ամրացնելու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3. ՏԵՂԵԿԱՆՔ</w:t>
            </w:r>
          </w:p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>Միջազգային պայմանագրերով ստանձնած պարտավորություններին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«Գույք ամրացնելու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նախագծի համապատասխանության մասին  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r w:rsidRPr="002A4710">
              <w:rPr>
                <w:rFonts w:ascii="GHEA Grapalat" w:hAnsi="GHEA Grapalat"/>
                <w:sz w:val="24"/>
                <w:szCs w:val="24"/>
              </w:rPr>
              <w:t>«Գույք ամրացնելու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նախագիծը չի հակասում 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 միջազգային պայմանագրերով ստանձնած պարտավորություններին: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«Գույք ամրացնելու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 կազմմանը և քննարկմանը հասարակության մասնակցության մասին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«</w:t>
            </w:r>
            <w:r w:rsidRPr="002A4710">
              <w:rPr>
                <w:rFonts w:ascii="GHEA Grapalat" w:hAnsi="GHEA Grapalat"/>
                <w:sz w:val="24"/>
                <w:szCs w:val="24"/>
              </w:rPr>
              <w:t>Գույք ամրացնելու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 կազմմանը և քննարկմանը հասարակությունը մասնակցություն չի ունեցել: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604E23" w:rsidRDefault="00604E23" w:rsidP="00E0525D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 w:rsidRPr="002A4710">
              <w:rPr>
                <w:rFonts w:ascii="GHEA Grapalat" w:hAnsi="GHEA Grapalat"/>
                <w:b/>
                <w:sz w:val="24"/>
                <w:szCs w:val="24"/>
              </w:rPr>
              <w:t>«Գույք ամրացնելու</w:t>
            </w:r>
            <w:r w:rsidRPr="002A4710"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 վերաբերյալ հասարակության իրազեկվածության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604E23" w:rsidTr="003533F8">
        <w:tc>
          <w:tcPr>
            <w:tcW w:w="10080" w:type="dxa"/>
            <w:gridSpan w:val="2"/>
          </w:tcPr>
          <w:p w:rsidR="00604E23" w:rsidRDefault="00604E23" w:rsidP="00E0525D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r w:rsidRPr="002A4710">
              <w:rPr>
                <w:rFonts w:ascii="GHEA Grapalat" w:hAnsi="GHEA Grapalat"/>
                <w:sz w:val="24"/>
                <w:szCs w:val="24"/>
              </w:rPr>
              <w:t>Գույք ամրացնելու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էլեկտրոնային տարբերակը, մինչև նախագիծը ՀՀ կառավարության նիստի քննարկմանը ներկայացնելը, տեղադրվելու է ՀՀ կառավարության ինտերնետային կայքում`www.e-gov.am հասցեում:</w:t>
            </w:r>
          </w:p>
        </w:tc>
      </w:tr>
    </w:tbl>
    <w:p w:rsidR="00604E23" w:rsidRDefault="00604E23" w:rsidP="00E0525D">
      <w:pPr>
        <w:spacing w:after="0"/>
        <w:ind w:right="9"/>
        <w:jc w:val="both"/>
        <w:rPr>
          <w:rFonts w:ascii="GHEA Grapalat" w:eastAsia="MS Mincho" w:hAnsi="GHEA Grapalat"/>
          <w:b/>
          <w:sz w:val="24"/>
          <w:szCs w:val="24"/>
          <w:lang w:val="pt-BR" w:eastAsia="ru-RU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</w:t>
      </w:r>
    </w:p>
    <w:p w:rsidR="00604E23" w:rsidRDefault="00604E23" w:rsidP="003533F8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604E23" w:rsidRDefault="00604E23" w:rsidP="003533F8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265A78">
      <w:pPr>
        <w:rPr>
          <w:rFonts w:ascii="GHEA Grapalat" w:hAnsi="GHEA Grapalat"/>
          <w:sz w:val="24"/>
          <w:szCs w:val="24"/>
          <w:lang w:val="pt-BR"/>
        </w:rPr>
      </w:pPr>
    </w:p>
    <w:p w:rsidR="00604E23" w:rsidRDefault="00604E23" w:rsidP="00A130EF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</w:rPr>
      </w:pPr>
    </w:p>
    <w:p w:rsidR="00604E23" w:rsidRDefault="00604E23" w:rsidP="00A130EF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604E23" w:rsidRDefault="00604E23" w:rsidP="00A130E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«Գույք ամրացնելու</w:t>
      </w:r>
      <w:r>
        <w:rPr>
          <w:rFonts w:ascii="GHEA Grapalat" w:hAnsi="GHEA Grapalat" w:cs="Tahoma"/>
          <w:b/>
          <w:sz w:val="24"/>
          <w:szCs w:val="24"/>
        </w:rPr>
        <w:t xml:space="preserve"> մասին</w:t>
      </w:r>
      <w:r>
        <w:rPr>
          <w:rFonts w:ascii="GHEA Grapalat" w:hAnsi="GHEA Grapalat" w:cs="Arial Armenian"/>
          <w:b/>
          <w:sz w:val="24"/>
          <w:szCs w:val="24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առնչությամբ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շահագրգիռ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մարմինների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առաջարկությունների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3600"/>
        <w:gridCol w:w="3600"/>
      </w:tblGrid>
      <w:tr w:rsidR="00604E23" w:rsidTr="006B3D18">
        <w:trPr>
          <w:trHeight w:val="1007"/>
        </w:trPr>
        <w:tc>
          <w:tcPr>
            <w:tcW w:w="3150" w:type="dxa"/>
          </w:tcPr>
          <w:p w:rsidR="00604E23" w:rsidRDefault="00604E2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</w:rPr>
              <w:t>Առարկությունների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առաջարկությունների</w:t>
            </w:r>
            <w:r>
              <w:rPr>
                <w:rFonts w:ascii="GHEA Grapalat" w:hAnsi="GHEA Grapalat"/>
                <w:lang w:val="pt-BR"/>
              </w:rPr>
              <w:t xml:space="preserve">               </w:t>
            </w:r>
            <w:r>
              <w:rPr>
                <w:rFonts w:ascii="GHEA Grapalat" w:hAnsi="GHEA Grapalat"/>
              </w:rPr>
              <w:t>Հեղինակը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համարը</w:t>
            </w:r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3600" w:type="dxa"/>
          </w:tcPr>
          <w:p w:rsidR="00604E23" w:rsidRDefault="00604E23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3600" w:type="dxa"/>
          </w:tcPr>
          <w:p w:rsidR="00604E23" w:rsidRDefault="00604E23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  <w:p w:rsidR="00604E23" w:rsidRDefault="00604E23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604E23" w:rsidTr="006B3D18">
        <w:trPr>
          <w:trHeight w:val="4130"/>
        </w:trPr>
        <w:tc>
          <w:tcPr>
            <w:tcW w:w="3150" w:type="dxa"/>
          </w:tcPr>
          <w:p w:rsidR="00604E23" w:rsidRDefault="00604E23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1.  Հայաստանի</w:t>
            </w:r>
            <w:r>
              <w:rPr>
                <w:rFonts w:ascii="GHEA Grapalat" w:hAnsi="GHEA Grapalat"/>
              </w:rPr>
              <w:t xml:space="preserve"> Հ</w:t>
            </w:r>
            <w:r>
              <w:rPr>
                <w:rFonts w:ascii="GHEA Grapalat" w:hAnsi="GHEA Grapalat" w:cs="Sylfaen"/>
              </w:rPr>
              <w:t xml:space="preserve">անրապետության </w:t>
            </w:r>
            <w:r>
              <w:rPr>
                <w:rFonts w:ascii="GHEA Grapalat" w:hAnsi="GHEA Grapalat"/>
              </w:rPr>
              <w:t>ֆինանսների նախարարություն                        03.11.2016 թվական                                         N 01/83-3/24859-16</w:t>
            </w: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  <w:r w:rsidRPr="008F2081">
              <w:rPr>
                <w:rFonts w:ascii="GHEA Grapalat" w:hAnsi="GHEA Grapalat"/>
                <w:sz w:val="22"/>
                <w:szCs w:val="22"/>
              </w:rPr>
              <w:t xml:space="preserve">2.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F2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 xml:space="preserve">Հանրապետության </w:t>
            </w:r>
            <w:r w:rsidRPr="008F2081">
              <w:rPr>
                <w:rFonts w:ascii="GHEA Grapalat" w:hAnsi="GHEA Grapalat"/>
                <w:sz w:val="22"/>
                <w:szCs w:val="22"/>
              </w:rPr>
              <w:t>տարածքային կառավարման և զարգացման նախարարություն                                            01.11.2016 թվական                                                 N 01/15/4594-16</w:t>
            </w: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  <w:r w:rsidRPr="008F2081">
              <w:rPr>
                <w:rFonts w:ascii="GHEA Grapalat" w:hAnsi="GHEA Grapalat"/>
                <w:sz w:val="22"/>
                <w:szCs w:val="22"/>
              </w:rPr>
              <w:t xml:space="preserve">3. 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F2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 xml:space="preserve">Հանրապետության </w:t>
            </w:r>
            <w:r w:rsidRPr="008F2081">
              <w:rPr>
                <w:rFonts w:ascii="GHEA Grapalat" w:hAnsi="GHEA Grapalat"/>
                <w:sz w:val="22"/>
                <w:szCs w:val="22"/>
              </w:rPr>
              <w:t>կառավարությանն առընթեր պետական գույքի կառավարման վարչություն                             09.11.2016 թվական                                         N 01/22.13/5795-16</w:t>
            </w: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  <w:r w:rsidRPr="008F2081">
              <w:rPr>
                <w:rFonts w:ascii="GHEA Grapalat" w:hAnsi="GHEA Grapalat"/>
                <w:sz w:val="22"/>
                <w:szCs w:val="22"/>
              </w:rPr>
              <w:t xml:space="preserve">4.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F2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 xml:space="preserve">Հանրապետության </w:t>
            </w:r>
            <w:r w:rsidRPr="008F2081">
              <w:rPr>
                <w:rFonts w:ascii="GHEA Grapalat" w:hAnsi="GHEA Grapalat"/>
                <w:sz w:val="22"/>
                <w:szCs w:val="22"/>
              </w:rPr>
              <w:t>կառավարությանն առընթեր պետական գույքի կառավարման վարչություն                             12.01.2017 թվական                                         N 01/22.13/82-17</w:t>
            </w: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  <w:r w:rsidRPr="008F2081">
              <w:rPr>
                <w:rFonts w:ascii="GHEA Grapalat" w:hAnsi="GHEA Grapalat"/>
                <w:sz w:val="22"/>
                <w:szCs w:val="22"/>
              </w:rPr>
              <w:t xml:space="preserve">5.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F20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2081">
              <w:rPr>
                <w:rFonts w:ascii="GHEA Grapalat" w:hAnsi="GHEA Grapalat" w:cs="Sylfaen"/>
                <w:sz w:val="22"/>
                <w:szCs w:val="22"/>
              </w:rPr>
              <w:t xml:space="preserve">Հանրապետության </w:t>
            </w:r>
            <w:r w:rsidRPr="008F2081">
              <w:rPr>
                <w:rFonts w:ascii="GHEA Grapalat" w:hAnsi="GHEA Grapalat"/>
                <w:sz w:val="22"/>
                <w:szCs w:val="22"/>
              </w:rPr>
              <w:t>կառավարությանն առընթեր պետական գույքի կառավարման վարչություն                             20.01.2017 թվական                                         N 01/22.12/281-17</w:t>
            </w: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</w:p>
          <w:p w:rsidR="00604E23" w:rsidRDefault="00604E23">
            <w:pPr>
              <w:spacing w:after="0"/>
              <w:ind w:left="3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 w:cs="Sylfaen"/>
              </w:rPr>
              <w:t>. Հայաստանի</w:t>
            </w:r>
            <w:r>
              <w:rPr>
                <w:rFonts w:ascii="GHEA Grapalat" w:hAnsi="GHEA Grapalat"/>
              </w:rPr>
              <w:t xml:space="preserve"> </w:t>
            </w: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/>
              </w:rPr>
              <w:t xml:space="preserve"> արդարադատության նախարարություն</w:t>
            </w:r>
          </w:p>
          <w:p w:rsidR="00604E23" w:rsidRDefault="00604E23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05.12.2016 թվական</w:t>
            </w:r>
          </w:p>
          <w:p w:rsidR="00604E23" w:rsidRPr="008F2081" w:rsidRDefault="00604E23">
            <w:pPr>
              <w:pStyle w:val="ListParagraph"/>
              <w:spacing w:after="0"/>
              <w:ind w:left="0"/>
              <w:rPr>
                <w:rFonts w:ascii="GHEA Grapalat" w:hAnsi="GHEA Grapalat"/>
                <w:sz w:val="22"/>
                <w:szCs w:val="22"/>
              </w:rPr>
            </w:pPr>
            <w:r w:rsidRPr="008F2081">
              <w:rPr>
                <w:rFonts w:ascii="GHEA Grapalat" w:hAnsi="GHEA Grapalat"/>
                <w:sz w:val="22"/>
                <w:szCs w:val="22"/>
              </w:rPr>
              <w:t>N 01/16113-16</w:t>
            </w:r>
          </w:p>
        </w:tc>
        <w:tc>
          <w:tcPr>
            <w:tcW w:w="3600" w:type="dxa"/>
          </w:tcPr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autoSpaceDE w:val="0"/>
              <w:autoSpaceDN w:val="0"/>
              <w:adjustRightInd w:val="0"/>
              <w:spacing w:after="0" w:line="240" w:lineRule="auto"/>
              <w:ind w:firstLine="40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autoSpaceDE w:val="0"/>
              <w:autoSpaceDN w:val="0"/>
              <w:adjustRightInd w:val="0"/>
              <w:spacing w:after="0" w:line="240" w:lineRule="auto"/>
              <w:ind w:firstLine="40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 xml:space="preserve">Առաջարկվում է`                                          որոշման նախագծի 1-ին կետում նշված բեռնամարդատար ավտոմեքենան  ամրացնել ՀՀ գյուղատնտեսության նախարարությանը, թողնելով որպես պետական սեփականություն, իսկ «Անասնաբուժասանիատարիայի և բուսասանիտարիայի ծառայությունների կենտրոն» պետական ոչ առևտրային կազմակերպությանը տրամադրել անհատույց օգտագործման իրավունքով, քանի որ` </w:t>
            </w:r>
          </w:p>
          <w:p w:rsidR="00604E23" w:rsidRDefault="0060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Arial Unicode MS" w:hAnsi="GHEA Grapalat" w:cs="Arial Unicode MS"/>
              </w:rPr>
            </w:pPr>
            <w:r>
              <w:rPr>
                <w:rFonts w:ascii="GHEA Grapalat" w:eastAsia="MS Mincho" w:hAnsi="GHEA Grapalat"/>
                <w:lang w:eastAsia="ru-RU"/>
              </w:rPr>
              <w:t>«Պետական ոչ առևտրային կազմակերպությունների մասին ՀՀ օրենքի 4-րդ հոդվածի 2-րդ և 3-րդ կետերի համաձայն պ</w:t>
            </w:r>
            <w:r>
              <w:rPr>
                <w:rFonts w:ascii="GHEA Grapalat" w:eastAsia="Arial Unicode MS" w:hAnsi="GHEA Grapalat" w:cs="Sylfaen"/>
              </w:rPr>
              <w:t>ետական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կազմակերպությունն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իրավունք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ունի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օրենքին</w:t>
            </w:r>
            <w:r>
              <w:rPr>
                <w:rFonts w:ascii="GHEA Grapalat" w:eastAsia="Arial Unicode MS" w:hAnsi="GHEA Grapalat" w:cs="Arial Unicode MS"/>
              </w:rPr>
              <w:t xml:space="preserve">, </w:t>
            </w:r>
            <w:r>
              <w:rPr>
                <w:rFonts w:ascii="GHEA Grapalat" w:eastAsia="Arial Unicode MS" w:hAnsi="GHEA Grapalat" w:cs="Sylfaen"/>
              </w:rPr>
              <w:t>հիմնադրի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որոշումներին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 xml:space="preserve">և </w:t>
            </w:r>
            <w:r>
              <w:rPr>
                <w:rFonts w:ascii="GHEA Grapalat" w:eastAsia="Arial Unicode MS" w:hAnsi="GHEA Grapalat" w:cs="Arial Unicode MS"/>
              </w:rPr>
              <w:t>(</w:t>
            </w:r>
            <w:r>
              <w:rPr>
                <w:rFonts w:ascii="GHEA Grapalat" w:eastAsia="Arial Unicode MS" w:hAnsi="GHEA Grapalat" w:cs="Sylfaen"/>
              </w:rPr>
              <w:t>կամ</w:t>
            </w:r>
            <w:r>
              <w:rPr>
                <w:rFonts w:ascii="GHEA Grapalat" w:eastAsia="Arial Unicode MS" w:hAnsi="GHEA Grapalat" w:cs="Arial Unicode MS"/>
              </w:rPr>
              <w:t xml:space="preserve">) </w:t>
            </w:r>
            <w:r>
              <w:rPr>
                <w:rFonts w:ascii="GHEA Grapalat" w:eastAsia="Arial Unicode MS" w:hAnsi="GHEA Grapalat" w:cs="Sylfaen"/>
              </w:rPr>
              <w:t>իր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կանոնադրությանը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համապատասխան</w:t>
            </w:r>
            <w:r>
              <w:rPr>
                <w:rFonts w:ascii="GHEA Grapalat" w:eastAsia="Arial Unicode MS" w:hAnsi="GHEA Grapalat" w:cs="Arial Unicode MS"/>
              </w:rPr>
              <w:t xml:space="preserve">` </w:t>
            </w:r>
            <w:r>
              <w:rPr>
                <w:rFonts w:ascii="GHEA Grapalat" w:eastAsia="Arial Unicode MS" w:hAnsi="GHEA Grapalat" w:cs="Sylfaen"/>
              </w:rPr>
              <w:t>իր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հայեցողությամբ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տիրապետել</w:t>
            </w:r>
            <w:r>
              <w:rPr>
                <w:rFonts w:ascii="GHEA Grapalat" w:eastAsia="Arial Unicode MS" w:hAnsi="GHEA Grapalat" w:cs="Arial Unicode MS"/>
              </w:rPr>
              <w:t xml:space="preserve">, </w:t>
            </w:r>
            <w:r>
              <w:rPr>
                <w:rFonts w:ascii="GHEA Grapalat" w:eastAsia="Arial Unicode MS" w:hAnsi="GHEA Grapalat" w:cs="Sylfaen"/>
              </w:rPr>
              <w:t>տնօրինել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և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օգտագործել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սեփականության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իրավունքով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իրեն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պատկանող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գույքը</w:t>
            </w:r>
            <w:r>
              <w:rPr>
                <w:rFonts w:ascii="GHEA Grapalat" w:eastAsia="Arial Unicode MS" w:hAnsi="GHEA Grapalat" w:cs="Arial Unicode MS"/>
              </w:rPr>
              <w:t xml:space="preserve">, ինչի </w:t>
            </w:r>
            <w:r>
              <w:rPr>
                <w:rFonts w:ascii="GHEA Grapalat" w:eastAsia="Arial Unicode MS" w:hAnsi="GHEA Grapalat" w:cs="Sylfaen"/>
              </w:rPr>
              <w:t>նկատմամբ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հիմնադիրը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չունի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իրավունքներ</w:t>
            </w:r>
            <w:r>
              <w:rPr>
                <w:rFonts w:ascii="GHEA Grapalat" w:eastAsia="Arial Unicode MS" w:hAnsi="GHEA Grapalat" w:cs="Arial Unicode MS"/>
              </w:rPr>
              <w:t xml:space="preserve">, </w:t>
            </w:r>
            <w:r>
              <w:rPr>
                <w:rFonts w:ascii="GHEA Grapalat" w:eastAsia="Arial Unicode MS" w:hAnsi="GHEA Grapalat" w:cs="Sylfaen"/>
              </w:rPr>
              <w:t>բացառությամբ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պետական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կազմակերպության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լուծարումից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հետո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մնացած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>գույքի</w:t>
            </w:r>
            <w:r>
              <w:rPr>
                <w:rFonts w:ascii="GHEA Grapalat" w:eastAsia="Arial Unicode MS" w:hAnsi="GHEA Grapalat" w:cs="Arial Unicode MS"/>
              </w:rPr>
              <w:t>:</w:t>
            </w:r>
          </w:p>
          <w:p w:rsidR="00604E23" w:rsidRDefault="00604E23">
            <w:pPr>
              <w:autoSpaceDE w:val="0"/>
              <w:autoSpaceDN w:val="0"/>
              <w:adjustRightInd w:val="0"/>
              <w:spacing w:after="0" w:line="240" w:lineRule="auto"/>
              <w:ind w:firstLine="400"/>
              <w:rPr>
                <w:rFonts w:ascii="GHEA Grapalat" w:eastAsia="Arial Unicode MS" w:hAnsi="GHEA Grapalat" w:cs="AK Courier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Վարչությունը որոշման նախագծի վերաբերյալ իր դիքորոշումը թողել է անփոփոխ:</w:t>
            </w: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չունի:</w:t>
            </w: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 xml:space="preserve"> Դիտողություններ և առաջարկություններ չունի:</w:t>
            </w:r>
          </w:p>
        </w:tc>
        <w:tc>
          <w:tcPr>
            <w:tcW w:w="3600" w:type="dxa"/>
          </w:tcPr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604E23" w:rsidRDefault="00604E23" w:rsidP="006B3D1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Ընդունվել է:</w:t>
            </w:r>
          </w:p>
          <w:p w:rsidR="00604E23" w:rsidRDefault="00604E23" w:rsidP="006B3D1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Նախագծում կատարվել են համապատասխան փոփոխություններ:</w:t>
            </w:r>
          </w:p>
        </w:tc>
      </w:tr>
    </w:tbl>
    <w:p w:rsidR="00604E23" w:rsidRDefault="00604E23" w:rsidP="006B3D18">
      <w:pPr>
        <w:tabs>
          <w:tab w:val="left" w:pos="-100"/>
          <w:tab w:val="left" w:pos="200"/>
        </w:tabs>
        <w:spacing w:after="0" w:line="360" w:lineRule="auto"/>
        <w:ind w:right="9"/>
        <w:jc w:val="both"/>
        <w:rPr>
          <w:rFonts w:ascii="GHEA Grapalat" w:eastAsia="MS Mincho" w:hAnsi="GHEA Grapalat"/>
          <w:lang w:eastAsia="ru-RU"/>
        </w:rPr>
      </w:pPr>
    </w:p>
    <w:p w:rsidR="00604E23" w:rsidRDefault="00604E23" w:rsidP="006B3D18">
      <w:pPr>
        <w:spacing w:after="0"/>
        <w:jc w:val="center"/>
        <w:rPr>
          <w:rFonts w:ascii="GHEA Grapalat" w:eastAsia="MS Mincho" w:hAnsi="GHEA Grapalat"/>
          <w:lang w:eastAsia="ru-RU"/>
        </w:rPr>
      </w:pPr>
    </w:p>
    <w:sectPr w:rsidR="00604E23" w:rsidSect="00A202C8">
      <w:pgSz w:w="11909" w:h="16834" w:code="9"/>
      <w:pgMar w:top="1170" w:right="1109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>
    <w:nsid w:val="1F5F3D30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F31452"/>
    <w:multiLevelType w:val="hybridMultilevel"/>
    <w:tmpl w:val="181A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39A"/>
    <w:rsid w:val="00005E89"/>
    <w:rsid w:val="00023705"/>
    <w:rsid w:val="00036282"/>
    <w:rsid w:val="00074D47"/>
    <w:rsid w:val="0008184F"/>
    <w:rsid w:val="000A0420"/>
    <w:rsid w:val="000A2DE6"/>
    <w:rsid w:val="000A480D"/>
    <w:rsid w:val="000D0DE1"/>
    <w:rsid w:val="000E0D63"/>
    <w:rsid w:val="00112CD7"/>
    <w:rsid w:val="00130A97"/>
    <w:rsid w:val="001A375B"/>
    <w:rsid w:val="001C01B1"/>
    <w:rsid w:val="001D792F"/>
    <w:rsid w:val="001F52A3"/>
    <w:rsid w:val="002045CB"/>
    <w:rsid w:val="00224D14"/>
    <w:rsid w:val="00265A78"/>
    <w:rsid w:val="002673D1"/>
    <w:rsid w:val="0027656D"/>
    <w:rsid w:val="00283A45"/>
    <w:rsid w:val="00287428"/>
    <w:rsid w:val="00292B06"/>
    <w:rsid w:val="002A4710"/>
    <w:rsid w:val="002E7E19"/>
    <w:rsid w:val="00300D72"/>
    <w:rsid w:val="00310C62"/>
    <w:rsid w:val="00336DC6"/>
    <w:rsid w:val="00351903"/>
    <w:rsid w:val="003533F8"/>
    <w:rsid w:val="003A441B"/>
    <w:rsid w:val="003C373B"/>
    <w:rsid w:val="003E235C"/>
    <w:rsid w:val="003E431D"/>
    <w:rsid w:val="003F306E"/>
    <w:rsid w:val="00456867"/>
    <w:rsid w:val="0046514C"/>
    <w:rsid w:val="004722FA"/>
    <w:rsid w:val="0056690B"/>
    <w:rsid w:val="00581F7B"/>
    <w:rsid w:val="005C7ABB"/>
    <w:rsid w:val="00604E23"/>
    <w:rsid w:val="00624A22"/>
    <w:rsid w:val="00626486"/>
    <w:rsid w:val="00663C6D"/>
    <w:rsid w:val="00664864"/>
    <w:rsid w:val="00671718"/>
    <w:rsid w:val="006B3D18"/>
    <w:rsid w:val="006B6E0F"/>
    <w:rsid w:val="00724682"/>
    <w:rsid w:val="0075011A"/>
    <w:rsid w:val="0075031D"/>
    <w:rsid w:val="00762F42"/>
    <w:rsid w:val="007A14CE"/>
    <w:rsid w:val="007A4FDC"/>
    <w:rsid w:val="007C07D3"/>
    <w:rsid w:val="0080194C"/>
    <w:rsid w:val="00832050"/>
    <w:rsid w:val="00835B5A"/>
    <w:rsid w:val="008514A3"/>
    <w:rsid w:val="00870F55"/>
    <w:rsid w:val="00885850"/>
    <w:rsid w:val="00886DF5"/>
    <w:rsid w:val="0089753D"/>
    <w:rsid w:val="008A00AC"/>
    <w:rsid w:val="008E405A"/>
    <w:rsid w:val="008F2081"/>
    <w:rsid w:val="008F5355"/>
    <w:rsid w:val="008F76CD"/>
    <w:rsid w:val="00900038"/>
    <w:rsid w:val="00941567"/>
    <w:rsid w:val="00993B98"/>
    <w:rsid w:val="009B0E10"/>
    <w:rsid w:val="009E470A"/>
    <w:rsid w:val="009F7363"/>
    <w:rsid w:val="00A00451"/>
    <w:rsid w:val="00A130EF"/>
    <w:rsid w:val="00A202C8"/>
    <w:rsid w:val="00A21933"/>
    <w:rsid w:val="00A22A00"/>
    <w:rsid w:val="00A44562"/>
    <w:rsid w:val="00A7146C"/>
    <w:rsid w:val="00A93ADE"/>
    <w:rsid w:val="00AA7B18"/>
    <w:rsid w:val="00AF2DB2"/>
    <w:rsid w:val="00B74E67"/>
    <w:rsid w:val="00B97C83"/>
    <w:rsid w:val="00B97D83"/>
    <w:rsid w:val="00BA3443"/>
    <w:rsid w:val="00BB774C"/>
    <w:rsid w:val="00BF4C3D"/>
    <w:rsid w:val="00C03D19"/>
    <w:rsid w:val="00C204F1"/>
    <w:rsid w:val="00C31C4F"/>
    <w:rsid w:val="00C456DD"/>
    <w:rsid w:val="00C6672F"/>
    <w:rsid w:val="00C90CF8"/>
    <w:rsid w:val="00CD3BAE"/>
    <w:rsid w:val="00CD5EEC"/>
    <w:rsid w:val="00D452EB"/>
    <w:rsid w:val="00DD4538"/>
    <w:rsid w:val="00DF239A"/>
    <w:rsid w:val="00E0525D"/>
    <w:rsid w:val="00E5030B"/>
    <w:rsid w:val="00EC6587"/>
    <w:rsid w:val="00EF4044"/>
    <w:rsid w:val="00EF7FEE"/>
    <w:rsid w:val="00F116BF"/>
    <w:rsid w:val="00F1416A"/>
    <w:rsid w:val="00F5211F"/>
    <w:rsid w:val="00FF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B74E67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0420"/>
    <w:rPr>
      <w:rFonts w:ascii="Nork New" w:hAnsi="Nork New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204F1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C204F1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9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1784</Words>
  <Characters>10171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ՆԱԽԱԳԻԾ </dc:title>
  <dc:subject/>
  <dc:creator>Hayk Karapetyan</dc:creator>
  <cp:keywords/>
  <dc:description/>
  <cp:lastModifiedBy>AnahitV</cp:lastModifiedBy>
  <cp:revision>2</cp:revision>
  <cp:lastPrinted>2017-01-16T12:08:00Z</cp:lastPrinted>
  <dcterms:created xsi:type="dcterms:W3CDTF">2017-03-07T06:09:00Z</dcterms:created>
  <dcterms:modified xsi:type="dcterms:W3CDTF">2017-03-07T06:09:00Z</dcterms:modified>
</cp:coreProperties>
</file>