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362" w14:textId="77777777" w:rsidR="002B2784" w:rsidRPr="00A36AFB" w:rsidRDefault="00C37B32" w:rsidP="00A36AFB">
      <w:pPr>
        <w:widowControl w:val="0"/>
        <w:tabs>
          <w:tab w:val="left" w:pos="181"/>
          <w:tab w:val="left" w:pos="340"/>
        </w:tabs>
        <w:ind w:left="-14"/>
        <w:jc w:val="center"/>
        <w:textAlignment w:val="baseline"/>
        <w:rPr>
          <w:rFonts w:ascii="GHEA Grapalat" w:hAnsi="GHEA Grapalat" w:cs="Sylfaen"/>
          <w:sz w:val="24"/>
          <w:lang w:val="af-ZA"/>
        </w:rPr>
      </w:pPr>
      <w:bookmarkStart w:id="0" w:name="_GoBack"/>
      <w:bookmarkEnd w:id="0"/>
      <w:r w:rsidRPr="00A36AFB">
        <w:rPr>
          <w:rFonts w:ascii="GHEA Grapalat" w:hAnsi="GHEA Grapalat" w:cs="Sylfaen"/>
          <w:sz w:val="24"/>
          <w:lang w:val="af-ZA"/>
        </w:rPr>
        <w:t>ԱՄՓՈՓԱԹԵՐԹ</w:t>
      </w:r>
    </w:p>
    <w:p w14:paraId="521853A3" w14:textId="6CA2C396" w:rsidR="00C37B32" w:rsidRPr="00A36AFB" w:rsidRDefault="00A36AFB" w:rsidP="00A36AFB">
      <w:pPr>
        <w:widowControl w:val="0"/>
        <w:tabs>
          <w:tab w:val="left" w:pos="181"/>
          <w:tab w:val="left" w:pos="340"/>
        </w:tabs>
        <w:ind w:left="-14"/>
        <w:jc w:val="center"/>
        <w:textAlignment w:val="baseline"/>
        <w:rPr>
          <w:rFonts w:ascii="GHEA Grapalat" w:hAnsi="GHEA Grapalat" w:cs="Sylfaen"/>
          <w:sz w:val="24"/>
          <w:lang w:val="af-ZA"/>
        </w:rPr>
      </w:pPr>
      <w:r w:rsidRPr="00A36AFB">
        <w:rPr>
          <w:rFonts w:ascii="GHEA Grapalat" w:hAnsi="GHEA Grapalat" w:cs="Sylfaen"/>
          <w:sz w:val="24"/>
          <w:lang w:val="af-ZA"/>
        </w:rPr>
        <w:t>«Հայաստանի Հանրապետության հարկային օրենսգրքում փոփոխություններ և լրացումներ և 2018 թվականի հունիսի 21-ի «Հայաստանի Հան</w:t>
      </w:r>
      <w:r w:rsidRPr="00A36AFB">
        <w:rPr>
          <w:rFonts w:ascii="GHEA Grapalat" w:hAnsi="GHEA Grapalat" w:cs="Sylfaen"/>
          <w:sz w:val="24"/>
          <w:lang w:val="af-ZA"/>
        </w:rPr>
        <w:softHyphen/>
        <w:t>րա</w:t>
      </w:r>
      <w:r w:rsidRPr="00A36AFB">
        <w:rPr>
          <w:rFonts w:ascii="GHEA Grapalat" w:hAnsi="GHEA Grapalat" w:cs="Sylfaen"/>
          <w:sz w:val="24"/>
          <w:lang w:val="af-ZA"/>
        </w:rPr>
        <w:softHyphen/>
        <w:t>պետու</w:t>
      </w:r>
      <w:r w:rsidRPr="00A36AFB">
        <w:rPr>
          <w:rFonts w:ascii="GHEA Grapalat" w:hAnsi="GHEA Grapalat" w:cs="Sylfaen"/>
          <w:sz w:val="24"/>
          <w:lang w:val="af-ZA"/>
        </w:rPr>
        <w:softHyphen/>
        <w:t>թյան հարկային օրենսգրքում փոփոխություններ և լրացումներ կատարելու և 2017 թվա</w:t>
      </w:r>
      <w:r w:rsidRPr="00A36AFB">
        <w:rPr>
          <w:rFonts w:ascii="GHEA Grapalat" w:hAnsi="GHEA Grapalat" w:cs="Sylfaen"/>
          <w:sz w:val="24"/>
          <w:lang w:val="af-ZA"/>
        </w:rPr>
        <w:softHyphen/>
        <w:t>կանի դեկտեմբերի 21-ի «Հայաստանի Հանրապետության հարկային օրենսգրքում փոփո</w:t>
      </w:r>
      <w:r w:rsidRPr="00A36AFB">
        <w:rPr>
          <w:rFonts w:ascii="GHEA Grapalat" w:hAnsi="GHEA Grapalat" w:cs="Sylfaen"/>
          <w:sz w:val="24"/>
          <w:lang w:val="af-ZA"/>
        </w:rPr>
        <w:softHyphen/>
        <w:t>խու</w:t>
      </w:r>
      <w:r w:rsidRPr="00A36AFB">
        <w:rPr>
          <w:rFonts w:ascii="GHEA Grapalat" w:hAnsi="GHEA Grapalat" w:cs="Sylfaen"/>
          <w:sz w:val="24"/>
          <w:lang w:val="af-ZA"/>
        </w:rPr>
        <w:softHyphen/>
        <w:t>թյուն</w:t>
      </w:r>
      <w:r w:rsidRPr="00A36AFB">
        <w:rPr>
          <w:rFonts w:ascii="GHEA Grapalat" w:hAnsi="GHEA Grapalat" w:cs="Sylfaen"/>
          <w:sz w:val="24"/>
          <w:lang w:val="af-ZA"/>
        </w:rPr>
        <w:softHyphen/>
        <w:t>ներ և լրացումներ կատարելու մասին» ՀՕ-266-Ն օրենքում փոփոխություններ և լրացում</w:t>
      </w:r>
      <w:r w:rsidRPr="00A36AFB">
        <w:rPr>
          <w:rFonts w:ascii="GHEA Grapalat" w:hAnsi="GHEA Grapalat" w:cs="Sylfaen"/>
          <w:sz w:val="24"/>
          <w:lang w:val="af-ZA"/>
        </w:rPr>
        <w:softHyphen/>
        <w:t>ներ կատարելու մասին» ՀՕ-338-Ն օրենքում փոփոխություններ կատարելու մասին» ՀՀ օրենքի նախագծի և հարակից օրենքների նախագծերի փաթեթի</w:t>
      </w:r>
      <w:r w:rsidR="00C37B32" w:rsidRPr="004D52FF">
        <w:rPr>
          <w:rFonts w:ascii="GHEA Grapalat" w:hAnsi="GHEA Grapalat" w:cs="Sylfaen"/>
          <w:sz w:val="24"/>
          <w:lang w:val="af-ZA"/>
        </w:rPr>
        <w:t xml:space="preserve"> վերաբերյալ ստացված առաջարկությունների, դրանց ընդունման կամ չընդունման վերաբերյալ</w:t>
      </w:r>
    </w:p>
    <w:p w14:paraId="0A4D673D" w14:textId="77777777" w:rsidR="00C37B32" w:rsidRPr="004D52FF" w:rsidRDefault="00C37B32" w:rsidP="002B2784">
      <w:pPr>
        <w:widowControl w:val="0"/>
        <w:tabs>
          <w:tab w:val="left" w:pos="181"/>
          <w:tab w:val="left" w:pos="340"/>
        </w:tabs>
        <w:ind w:left="-14"/>
        <w:textAlignment w:val="baseline"/>
        <w:rPr>
          <w:rFonts w:ascii="GHEA Grapalat" w:hAnsi="GHEA Grapalat" w:cs="Sylfaen"/>
          <w:sz w:val="24"/>
          <w:lang w:val="af-ZA"/>
        </w:rPr>
      </w:pPr>
    </w:p>
    <w:p w14:paraId="567E4C86" w14:textId="77777777" w:rsidR="00CF194A" w:rsidRPr="004D52FF" w:rsidRDefault="00CF194A" w:rsidP="002B2784">
      <w:pPr>
        <w:widowControl w:val="0"/>
        <w:tabs>
          <w:tab w:val="left" w:pos="181"/>
          <w:tab w:val="left" w:pos="340"/>
        </w:tabs>
        <w:ind w:left="-14"/>
        <w:textAlignment w:val="baseline"/>
        <w:rPr>
          <w:rFonts w:ascii="GHEA Grapalat" w:hAnsi="GHEA Grapalat" w:cs="Sylfaen"/>
          <w:sz w:val="24"/>
          <w:lang w:val="af-ZA"/>
        </w:rPr>
      </w:pPr>
    </w:p>
    <w:tbl>
      <w:tblPr>
        <w:tblW w:w="1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3"/>
        <w:gridCol w:w="5961"/>
        <w:gridCol w:w="2188"/>
        <w:gridCol w:w="4067"/>
      </w:tblGrid>
      <w:tr w:rsidR="00CF194A" w:rsidRPr="004D52FF" w14:paraId="2BB3D9A2" w14:textId="77777777" w:rsidTr="002D490A">
        <w:trPr>
          <w:trHeight w:val="1490"/>
          <w:jc w:val="center"/>
        </w:trPr>
        <w:tc>
          <w:tcPr>
            <w:tcW w:w="2813" w:type="dxa"/>
            <w:tcBorders>
              <w:top w:val="single" w:sz="4" w:space="0" w:color="auto"/>
              <w:left w:val="single" w:sz="4" w:space="0" w:color="auto"/>
              <w:bottom w:val="single" w:sz="4" w:space="0" w:color="auto"/>
              <w:right w:val="single" w:sz="4" w:space="0" w:color="auto"/>
            </w:tcBorders>
            <w:vAlign w:val="center"/>
            <w:hideMark/>
          </w:tcPr>
          <w:p w14:paraId="464AA7D1" w14:textId="77777777" w:rsidR="00CF194A" w:rsidRPr="004D52FF" w:rsidRDefault="00CF194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Առարկության, առաջարկության հեղինակը¸ գրության ամսաթիվը</w:t>
            </w:r>
            <w:r w:rsidR="002D490A" w:rsidRPr="004D52FF">
              <w:rPr>
                <w:rFonts w:ascii="GHEA Grapalat" w:hAnsi="GHEA Grapalat" w:cs="Sylfaen"/>
                <w:sz w:val="24"/>
                <w:lang w:val="af-ZA"/>
              </w:rPr>
              <w:t xml:space="preserve"> և </w:t>
            </w:r>
            <w:r w:rsidRPr="004D52FF">
              <w:rPr>
                <w:rFonts w:ascii="GHEA Grapalat" w:hAnsi="GHEA Grapalat" w:cs="Sylfaen"/>
                <w:sz w:val="24"/>
                <w:lang w:val="af-ZA"/>
              </w:rPr>
              <w:t>համարը</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914CF6C" w14:textId="77777777" w:rsidR="00CF194A" w:rsidRPr="004D52FF" w:rsidRDefault="00CF194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Առարկության, առաջարկության բովանդակությունը</w:t>
            </w:r>
          </w:p>
        </w:tc>
        <w:tc>
          <w:tcPr>
            <w:tcW w:w="2188" w:type="dxa"/>
            <w:tcBorders>
              <w:top w:val="single" w:sz="4" w:space="0" w:color="auto"/>
              <w:left w:val="single" w:sz="4" w:space="0" w:color="auto"/>
              <w:bottom w:val="single" w:sz="4" w:space="0" w:color="auto"/>
              <w:right w:val="single" w:sz="4" w:space="0" w:color="auto"/>
            </w:tcBorders>
            <w:vAlign w:val="center"/>
            <w:hideMark/>
          </w:tcPr>
          <w:p w14:paraId="6E663B8C" w14:textId="77777777" w:rsidR="00CF194A" w:rsidRPr="004D52FF" w:rsidRDefault="00CF194A"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Եզրակացություն</w:t>
            </w:r>
          </w:p>
        </w:tc>
        <w:tc>
          <w:tcPr>
            <w:tcW w:w="4067" w:type="dxa"/>
            <w:tcBorders>
              <w:top w:val="single" w:sz="4" w:space="0" w:color="auto"/>
              <w:left w:val="single" w:sz="4" w:space="0" w:color="auto"/>
              <w:bottom w:val="single" w:sz="4" w:space="0" w:color="auto"/>
              <w:right w:val="single" w:sz="4" w:space="0" w:color="auto"/>
            </w:tcBorders>
            <w:vAlign w:val="center"/>
            <w:hideMark/>
          </w:tcPr>
          <w:p w14:paraId="6307577A" w14:textId="77777777" w:rsidR="00CF194A" w:rsidRPr="004D52FF" w:rsidRDefault="00CF194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Կատարված փոփոխությունները</w:t>
            </w:r>
          </w:p>
        </w:tc>
      </w:tr>
      <w:tr w:rsidR="00C37B32" w:rsidRPr="004D52FF" w14:paraId="77D3078C" w14:textId="77777777" w:rsidTr="002D490A">
        <w:trPr>
          <w:trHeight w:val="1709"/>
          <w:jc w:val="center"/>
        </w:trPr>
        <w:tc>
          <w:tcPr>
            <w:tcW w:w="2813" w:type="dxa"/>
            <w:tcBorders>
              <w:top w:val="single" w:sz="4" w:space="0" w:color="auto"/>
              <w:left w:val="single" w:sz="4" w:space="0" w:color="auto"/>
              <w:bottom w:val="single" w:sz="4" w:space="0" w:color="auto"/>
              <w:right w:val="single" w:sz="4" w:space="0" w:color="auto"/>
            </w:tcBorders>
          </w:tcPr>
          <w:p w14:paraId="2DB0EE6D" w14:textId="77777777" w:rsidR="00C37B32" w:rsidRPr="004D52FF" w:rsidRDefault="00C37B32"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գյուղատնտեսության նախարարություն</w:t>
            </w:r>
          </w:p>
          <w:p w14:paraId="77B78584" w14:textId="1CCAE0CC" w:rsidR="00C37B32" w:rsidRPr="004D52FF" w:rsidRDefault="00C37B32"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14.11.2018թ.</w:t>
            </w:r>
          </w:p>
          <w:p w14:paraId="568A0273" w14:textId="77777777" w:rsidR="002357E2" w:rsidRPr="004D52FF" w:rsidRDefault="00C37B32"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ԳԳ/ԳԱ-2/8667-18</w:t>
            </w:r>
          </w:p>
        </w:tc>
        <w:tc>
          <w:tcPr>
            <w:tcW w:w="5961" w:type="dxa"/>
            <w:tcBorders>
              <w:top w:val="single" w:sz="4" w:space="0" w:color="auto"/>
              <w:left w:val="single" w:sz="4" w:space="0" w:color="auto"/>
              <w:bottom w:val="single" w:sz="4" w:space="0" w:color="auto"/>
              <w:right w:val="single" w:sz="4" w:space="0" w:color="auto"/>
            </w:tcBorders>
          </w:tcPr>
          <w:p w14:paraId="078CEC65" w14:textId="77777777" w:rsidR="00C37B32" w:rsidRPr="004D52FF" w:rsidRDefault="00C37B32"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44558069" w14:textId="77777777" w:rsidR="00C37B32" w:rsidRPr="004D52FF" w:rsidRDefault="00C37B32"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1F2C0BF2" w14:textId="77777777" w:rsidR="00C37B32" w:rsidRPr="004D52FF" w:rsidRDefault="00C37B32" w:rsidP="002B2784">
            <w:pPr>
              <w:widowControl w:val="0"/>
              <w:tabs>
                <w:tab w:val="left" w:pos="181"/>
                <w:tab w:val="left" w:pos="340"/>
              </w:tabs>
              <w:ind w:left="-14"/>
              <w:textAlignment w:val="baseline"/>
              <w:rPr>
                <w:rFonts w:ascii="GHEA Grapalat" w:hAnsi="GHEA Grapalat" w:cs="Sylfaen"/>
                <w:sz w:val="24"/>
                <w:lang w:val="af-ZA"/>
              </w:rPr>
            </w:pPr>
          </w:p>
        </w:tc>
      </w:tr>
      <w:tr w:rsidR="001C6DBA" w:rsidRPr="003151C2" w14:paraId="1CF4AC15" w14:textId="77777777" w:rsidTr="002D490A">
        <w:trPr>
          <w:trHeight w:val="431"/>
          <w:jc w:val="center"/>
        </w:trPr>
        <w:tc>
          <w:tcPr>
            <w:tcW w:w="2813" w:type="dxa"/>
            <w:vMerge w:val="restart"/>
            <w:tcBorders>
              <w:top w:val="single" w:sz="4" w:space="0" w:color="auto"/>
              <w:left w:val="single" w:sz="4" w:space="0" w:color="auto"/>
              <w:right w:val="single" w:sz="4" w:space="0" w:color="auto"/>
            </w:tcBorders>
          </w:tcPr>
          <w:p w14:paraId="75D56E62" w14:textId="77777777" w:rsidR="001C6DBA" w:rsidRPr="004D52FF" w:rsidRDefault="001C6DB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աշխատանքի և սոցիալական հարցերի նախարարություն</w:t>
            </w:r>
          </w:p>
          <w:p w14:paraId="17F88E6E" w14:textId="77777777" w:rsidR="001C6DBA" w:rsidRPr="004D52FF" w:rsidRDefault="001C6DB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19.11.2018թ.</w:t>
            </w:r>
          </w:p>
          <w:p w14:paraId="357CC9EF" w14:textId="77777777" w:rsidR="001C6DBA" w:rsidRPr="004D52FF" w:rsidRDefault="001C6DB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ԱնԳ-1-5/18172-18</w:t>
            </w:r>
          </w:p>
        </w:tc>
        <w:tc>
          <w:tcPr>
            <w:tcW w:w="5961" w:type="dxa"/>
            <w:tcBorders>
              <w:top w:val="single" w:sz="4" w:space="0" w:color="auto"/>
              <w:left w:val="single" w:sz="4" w:space="0" w:color="auto"/>
              <w:bottom w:val="single" w:sz="4" w:space="0" w:color="auto"/>
              <w:right w:val="single" w:sz="4" w:space="0" w:color="auto"/>
            </w:tcBorders>
          </w:tcPr>
          <w:p w14:paraId="0F5BA39A" w14:textId="77777777" w:rsidR="002D490A" w:rsidRPr="004D52FF" w:rsidRDefault="001C6DB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վերաբերյալ դիտողությ</w:t>
            </w:r>
            <w:r w:rsidR="002D490A" w:rsidRPr="004D52FF">
              <w:rPr>
                <w:rFonts w:ascii="GHEA Grapalat" w:hAnsi="GHEA Grapalat" w:cs="Sylfaen"/>
                <w:sz w:val="24"/>
                <w:lang w:val="af-ZA"/>
              </w:rPr>
              <w:t>ուններ և առաջարկություներ չկան:</w:t>
            </w:r>
          </w:p>
          <w:p w14:paraId="49A01340" w14:textId="3B156E89" w:rsidR="001C6DBA" w:rsidRPr="004D52FF" w:rsidRDefault="001C6DB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Միաժամանակ, առաջարկվում է միկրո</w:t>
            </w:r>
            <w:r w:rsidR="005127D0" w:rsidRPr="004D52FF">
              <w:rPr>
                <w:rFonts w:ascii="GHEA Grapalat" w:hAnsi="GHEA Grapalat" w:cs="Sylfaen"/>
                <w:sz w:val="24"/>
                <w:lang w:val="af-ZA"/>
              </w:rPr>
              <w:softHyphen/>
            </w:r>
            <w:r w:rsidRPr="004D52FF">
              <w:rPr>
                <w:rFonts w:ascii="GHEA Grapalat" w:hAnsi="GHEA Grapalat" w:cs="Sylfaen"/>
                <w:sz w:val="24"/>
                <w:lang w:val="af-ZA"/>
              </w:rPr>
              <w:t>ձեռնար</w:t>
            </w:r>
            <w:r w:rsidR="005127D0" w:rsidRPr="004D52FF">
              <w:rPr>
                <w:rFonts w:ascii="GHEA Grapalat" w:hAnsi="GHEA Grapalat" w:cs="Sylfaen"/>
                <w:sz w:val="24"/>
                <w:lang w:val="af-ZA"/>
              </w:rPr>
              <w:softHyphen/>
            </w:r>
            <w:r w:rsidRPr="004D52FF">
              <w:rPr>
                <w:rFonts w:ascii="GHEA Grapalat" w:hAnsi="GHEA Grapalat" w:cs="Sylfaen"/>
                <w:sz w:val="24"/>
                <w:lang w:val="af-ZA"/>
              </w:rPr>
              <w:t>կա</w:t>
            </w:r>
            <w:r w:rsidR="005127D0" w:rsidRPr="004D52FF">
              <w:rPr>
                <w:rFonts w:ascii="GHEA Grapalat" w:hAnsi="GHEA Grapalat" w:cs="Sylfaen"/>
                <w:sz w:val="24"/>
                <w:lang w:val="af-ZA"/>
              </w:rPr>
              <w:softHyphen/>
            </w:r>
            <w:r w:rsidR="002D490A" w:rsidRPr="004D52FF">
              <w:rPr>
                <w:rFonts w:ascii="GHEA Grapalat" w:hAnsi="GHEA Grapalat" w:cs="Sylfaen"/>
                <w:sz w:val="24"/>
                <w:lang w:val="af-ZA"/>
              </w:rPr>
              <w:t>տիրու</w:t>
            </w:r>
            <w:r w:rsidR="005127D0" w:rsidRPr="004D52FF">
              <w:rPr>
                <w:rFonts w:ascii="GHEA Grapalat" w:hAnsi="GHEA Grapalat" w:cs="Sylfaen"/>
                <w:sz w:val="24"/>
                <w:lang w:val="af-ZA"/>
              </w:rPr>
              <w:softHyphen/>
            </w:r>
            <w:r w:rsidR="002D490A" w:rsidRPr="004D52FF">
              <w:rPr>
                <w:rFonts w:ascii="GHEA Grapalat" w:hAnsi="GHEA Grapalat" w:cs="Sylfaen"/>
                <w:sz w:val="24"/>
                <w:lang w:val="af-ZA"/>
              </w:rPr>
              <w:t>թյան համակարգի ներդր</w:t>
            </w:r>
            <w:r w:rsidRPr="004D52FF">
              <w:rPr>
                <w:rFonts w:ascii="GHEA Grapalat" w:hAnsi="GHEA Grapalat" w:cs="Sylfaen"/>
                <w:sz w:val="24"/>
                <w:lang w:val="af-ZA"/>
              </w:rPr>
              <w:t>մամբ պայ</w:t>
            </w:r>
            <w:r w:rsidR="005127D0" w:rsidRPr="004D52FF">
              <w:rPr>
                <w:rFonts w:ascii="GHEA Grapalat" w:hAnsi="GHEA Grapalat" w:cs="Sylfaen"/>
                <w:sz w:val="24"/>
                <w:lang w:val="af-ZA"/>
              </w:rPr>
              <w:softHyphen/>
            </w:r>
            <w:r w:rsidRPr="004D52FF">
              <w:rPr>
                <w:rFonts w:ascii="GHEA Grapalat" w:hAnsi="GHEA Grapalat" w:cs="Sylfaen"/>
                <w:sz w:val="24"/>
                <w:lang w:val="af-ZA"/>
              </w:rPr>
              <w:t>մանա</w:t>
            </w:r>
            <w:r w:rsidR="005127D0" w:rsidRPr="004D52FF">
              <w:rPr>
                <w:rFonts w:ascii="GHEA Grapalat" w:hAnsi="GHEA Grapalat" w:cs="Sylfaen"/>
                <w:sz w:val="24"/>
                <w:lang w:val="af-ZA"/>
              </w:rPr>
              <w:softHyphen/>
            </w:r>
            <w:r w:rsidRPr="004D52FF">
              <w:rPr>
                <w:rFonts w:ascii="GHEA Grapalat" w:hAnsi="GHEA Grapalat" w:cs="Sylfaen"/>
                <w:sz w:val="24"/>
                <w:lang w:val="af-ZA"/>
              </w:rPr>
              <w:t>վոր</w:t>
            </w:r>
            <w:r w:rsidR="005127D0" w:rsidRPr="004D52FF">
              <w:rPr>
                <w:rFonts w:ascii="GHEA Grapalat" w:hAnsi="GHEA Grapalat" w:cs="Sylfaen"/>
                <w:sz w:val="24"/>
                <w:lang w:val="af-ZA"/>
              </w:rPr>
              <w:softHyphen/>
            </w:r>
            <w:r w:rsidRPr="004D52FF">
              <w:rPr>
                <w:rFonts w:ascii="GHEA Grapalat" w:hAnsi="GHEA Grapalat" w:cs="Sylfaen"/>
                <w:sz w:val="24"/>
                <w:lang w:val="af-ZA"/>
              </w:rPr>
              <w:t>ված</w:t>
            </w:r>
            <w:r w:rsidR="002D490A" w:rsidRPr="004D52FF">
              <w:rPr>
                <w:rFonts w:ascii="GHEA Grapalat" w:hAnsi="GHEA Grapalat" w:cs="Sylfaen"/>
                <w:sz w:val="24"/>
                <w:lang w:val="af-ZA"/>
              </w:rPr>
              <w:t>՝</w:t>
            </w:r>
            <w:r w:rsidRPr="004D52FF">
              <w:rPr>
                <w:rFonts w:ascii="GHEA Grapalat" w:hAnsi="GHEA Grapalat" w:cs="Sylfaen"/>
                <w:sz w:val="24"/>
                <w:lang w:val="af-ZA"/>
              </w:rPr>
              <w:t xml:space="preserve"> «Կուտակային կենսաթոշակների մասին» ՀՀ օրեն</w:t>
            </w:r>
            <w:r w:rsidR="005127D0" w:rsidRPr="004D52FF">
              <w:rPr>
                <w:rFonts w:ascii="GHEA Grapalat" w:hAnsi="GHEA Grapalat" w:cs="Sylfaen"/>
                <w:sz w:val="24"/>
                <w:lang w:val="af-ZA"/>
              </w:rPr>
              <w:softHyphen/>
            </w:r>
            <w:r w:rsidRPr="004D52FF">
              <w:rPr>
                <w:rFonts w:ascii="GHEA Grapalat" w:hAnsi="GHEA Grapalat" w:cs="Sylfaen"/>
                <w:sz w:val="24"/>
                <w:lang w:val="af-ZA"/>
              </w:rPr>
              <w:t>քում փոփոխություններ կատարելու մասին ՀՀ օրեն</w:t>
            </w:r>
            <w:r w:rsidRPr="004D52FF">
              <w:rPr>
                <w:rFonts w:ascii="GHEA Grapalat" w:hAnsi="GHEA Grapalat" w:cs="Sylfaen"/>
                <w:sz w:val="24"/>
                <w:lang w:val="af-ZA"/>
              </w:rPr>
              <w:softHyphen/>
              <w:t>քի նախագծով կա</w:t>
            </w:r>
            <w:r w:rsidR="002D490A" w:rsidRPr="004D52FF">
              <w:rPr>
                <w:rFonts w:ascii="GHEA Grapalat" w:hAnsi="GHEA Grapalat" w:cs="Sylfaen"/>
                <w:sz w:val="24"/>
                <w:lang w:val="af-ZA"/>
              </w:rPr>
              <w:t>րգավորել նաև կուտակային կենսա</w:t>
            </w:r>
            <w:r w:rsidR="005127D0" w:rsidRPr="004D52FF">
              <w:rPr>
                <w:rFonts w:ascii="GHEA Grapalat" w:hAnsi="GHEA Grapalat" w:cs="Sylfaen"/>
                <w:sz w:val="24"/>
                <w:lang w:val="af-ZA"/>
              </w:rPr>
              <w:softHyphen/>
            </w:r>
            <w:r w:rsidRPr="004D52FF">
              <w:rPr>
                <w:rFonts w:ascii="GHEA Grapalat" w:hAnsi="GHEA Grapalat" w:cs="Sylfaen"/>
                <w:sz w:val="24"/>
                <w:lang w:val="af-ZA"/>
              </w:rPr>
              <w:t>թո</w:t>
            </w:r>
            <w:r w:rsidRPr="004D52FF">
              <w:rPr>
                <w:rFonts w:ascii="GHEA Grapalat" w:hAnsi="GHEA Grapalat" w:cs="Sylfaen"/>
                <w:sz w:val="24"/>
                <w:lang w:val="af-ZA"/>
              </w:rPr>
              <w:softHyphen/>
              <w:t>շակի իրավունքին առնչվող իրա</w:t>
            </w:r>
            <w:r w:rsidR="005127D0" w:rsidRPr="004D52FF">
              <w:rPr>
                <w:rFonts w:ascii="GHEA Grapalat" w:hAnsi="GHEA Grapalat" w:cs="Sylfaen"/>
                <w:sz w:val="24"/>
                <w:lang w:val="af-ZA"/>
              </w:rPr>
              <w:softHyphen/>
            </w:r>
            <w:r w:rsidRPr="004D52FF">
              <w:rPr>
                <w:rFonts w:ascii="GHEA Grapalat" w:hAnsi="GHEA Grapalat" w:cs="Sylfaen"/>
                <w:sz w:val="24"/>
                <w:lang w:val="af-ZA"/>
              </w:rPr>
              <w:t>վա</w:t>
            </w:r>
            <w:r w:rsidR="005127D0" w:rsidRPr="004D52FF">
              <w:rPr>
                <w:rFonts w:ascii="GHEA Grapalat" w:hAnsi="GHEA Grapalat" w:cs="Sylfaen"/>
                <w:sz w:val="24"/>
                <w:lang w:val="af-ZA"/>
              </w:rPr>
              <w:softHyphen/>
            </w:r>
            <w:r w:rsidRPr="004D52FF">
              <w:rPr>
                <w:rFonts w:ascii="GHEA Grapalat" w:hAnsi="GHEA Grapalat" w:cs="Sylfaen"/>
                <w:sz w:val="24"/>
                <w:lang w:val="af-ZA"/>
              </w:rPr>
              <w:t>հա</w:t>
            </w:r>
            <w:r w:rsidR="005127D0" w:rsidRPr="004D52FF">
              <w:rPr>
                <w:rFonts w:ascii="GHEA Grapalat" w:hAnsi="GHEA Grapalat" w:cs="Sylfaen"/>
                <w:sz w:val="24"/>
                <w:lang w:val="af-ZA"/>
              </w:rPr>
              <w:softHyphen/>
            </w:r>
            <w:r w:rsidRPr="004D52FF">
              <w:rPr>
                <w:rFonts w:ascii="GHEA Grapalat" w:hAnsi="GHEA Grapalat" w:cs="Sylfaen"/>
                <w:sz w:val="24"/>
                <w:lang w:val="af-ZA"/>
              </w:rPr>
              <w:t>րա</w:t>
            </w:r>
            <w:r w:rsidR="005127D0" w:rsidRPr="004D52FF">
              <w:rPr>
                <w:rFonts w:ascii="GHEA Grapalat" w:hAnsi="GHEA Grapalat" w:cs="Sylfaen"/>
                <w:sz w:val="24"/>
                <w:lang w:val="af-ZA"/>
              </w:rPr>
              <w:softHyphen/>
            </w:r>
            <w:r w:rsidRPr="004D52FF">
              <w:rPr>
                <w:rFonts w:ascii="GHEA Grapalat" w:hAnsi="GHEA Grapalat" w:cs="Sylfaen"/>
                <w:sz w:val="24"/>
                <w:lang w:val="af-ZA"/>
              </w:rPr>
              <w:t>բերու</w:t>
            </w:r>
            <w:r w:rsidR="005127D0" w:rsidRPr="004D52FF">
              <w:rPr>
                <w:rFonts w:ascii="GHEA Grapalat" w:hAnsi="GHEA Grapalat" w:cs="Sylfaen"/>
                <w:sz w:val="24"/>
                <w:lang w:val="af-ZA"/>
              </w:rPr>
              <w:softHyphen/>
            </w:r>
            <w:r w:rsidRPr="004D52FF">
              <w:rPr>
                <w:rFonts w:ascii="GHEA Grapalat" w:hAnsi="GHEA Grapalat" w:cs="Sylfaen"/>
                <w:sz w:val="24"/>
                <w:lang w:val="af-ZA"/>
              </w:rPr>
              <w:t>թյունները:</w:t>
            </w:r>
          </w:p>
        </w:tc>
        <w:tc>
          <w:tcPr>
            <w:tcW w:w="2188" w:type="dxa"/>
            <w:tcBorders>
              <w:top w:val="single" w:sz="4" w:space="0" w:color="auto"/>
              <w:left w:val="single" w:sz="4" w:space="0" w:color="auto"/>
              <w:bottom w:val="single" w:sz="4" w:space="0" w:color="auto"/>
              <w:right w:val="single" w:sz="4" w:space="0" w:color="auto"/>
            </w:tcBorders>
          </w:tcPr>
          <w:p w14:paraId="1D0F62F5" w14:textId="6D1E5C5D" w:rsidR="001C6DBA"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p>
        </w:tc>
        <w:tc>
          <w:tcPr>
            <w:tcW w:w="4067" w:type="dxa"/>
            <w:tcBorders>
              <w:top w:val="single" w:sz="4" w:space="0" w:color="auto"/>
              <w:left w:val="single" w:sz="4" w:space="0" w:color="auto"/>
              <w:bottom w:val="single" w:sz="4" w:space="0" w:color="auto"/>
              <w:right w:val="single" w:sz="4" w:space="0" w:color="auto"/>
            </w:tcBorders>
          </w:tcPr>
          <w:p w14:paraId="72540946" w14:textId="7D925B5B" w:rsidR="001C6DBA" w:rsidRPr="004D52FF" w:rsidRDefault="00A17CF2"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կատարվել է համապատասխան փոփոխություն:</w:t>
            </w:r>
          </w:p>
        </w:tc>
      </w:tr>
      <w:tr w:rsidR="00A5754D" w:rsidRPr="003151C2" w14:paraId="2093D489" w14:textId="77777777" w:rsidTr="002D490A">
        <w:trPr>
          <w:trHeight w:val="1709"/>
          <w:jc w:val="center"/>
        </w:trPr>
        <w:tc>
          <w:tcPr>
            <w:tcW w:w="2813" w:type="dxa"/>
            <w:vMerge/>
            <w:tcBorders>
              <w:left w:val="single" w:sz="4" w:space="0" w:color="auto"/>
              <w:bottom w:val="single" w:sz="4" w:space="0" w:color="auto"/>
              <w:right w:val="single" w:sz="4" w:space="0" w:color="auto"/>
            </w:tcBorders>
          </w:tcPr>
          <w:p w14:paraId="717A5999" w14:textId="77777777" w:rsidR="00A5754D" w:rsidRPr="004D52FF" w:rsidRDefault="00A5754D"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7DCC36B8" w14:textId="11553552" w:rsidR="00A5754D" w:rsidRPr="004D52FF" w:rsidRDefault="00A5754D"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նախագծի փաթեթը լրացնել «Պետա</w:t>
            </w:r>
            <w:r w:rsidR="005127D0" w:rsidRPr="004D52FF">
              <w:rPr>
                <w:rFonts w:ascii="GHEA Grapalat" w:hAnsi="GHEA Grapalat" w:cs="Sylfaen"/>
                <w:sz w:val="24"/>
                <w:lang w:val="af-ZA"/>
              </w:rPr>
              <w:softHyphen/>
            </w:r>
            <w:r w:rsidRPr="004D52FF">
              <w:rPr>
                <w:rFonts w:ascii="GHEA Grapalat" w:hAnsi="GHEA Grapalat" w:cs="Sylfaen"/>
                <w:sz w:val="24"/>
                <w:lang w:val="af-ZA"/>
              </w:rPr>
              <w:t>կան կեն</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սա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թոշակների մասին», «Ժամա</w:t>
            </w:r>
            <w:r w:rsidR="005127D0" w:rsidRPr="004D52FF">
              <w:rPr>
                <w:rFonts w:ascii="GHEA Grapalat" w:hAnsi="GHEA Grapalat" w:cs="Sylfaen"/>
                <w:sz w:val="24"/>
                <w:lang w:val="af-ZA"/>
              </w:rPr>
              <w:softHyphen/>
            </w:r>
            <w:r w:rsidRPr="004D52FF">
              <w:rPr>
                <w:rFonts w:ascii="GHEA Grapalat" w:hAnsi="GHEA Grapalat" w:cs="Sylfaen"/>
                <w:sz w:val="24"/>
                <w:lang w:val="af-ZA"/>
              </w:rPr>
              <w:t>նա</w:t>
            </w:r>
            <w:r w:rsidR="005127D0" w:rsidRPr="004D52FF">
              <w:rPr>
                <w:rFonts w:ascii="GHEA Grapalat" w:hAnsi="GHEA Grapalat" w:cs="Sylfaen"/>
                <w:sz w:val="24"/>
                <w:lang w:val="af-ZA"/>
              </w:rPr>
              <w:softHyphen/>
            </w:r>
            <w:r w:rsidRPr="004D52FF">
              <w:rPr>
                <w:rFonts w:ascii="GHEA Grapalat" w:hAnsi="GHEA Grapalat" w:cs="Sylfaen"/>
                <w:sz w:val="24"/>
                <w:lang w:val="af-ZA"/>
              </w:rPr>
              <w:t>կա</w:t>
            </w:r>
            <w:r w:rsidR="005127D0" w:rsidRPr="004D52FF">
              <w:rPr>
                <w:rFonts w:ascii="GHEA Grapalat" w:hAnsi="GHEA Grapalat" w:cs="Sylfaen"/>
                <w:sz w:val="24"/>
                <w:lang w:val="af-ZA"/>
              </w:rPr>
              <w:softHyphen/>
            </w:r>
            <w:r w:rsidRPr="004D52FF">
              <w:rPr>
                <w:rFonts w:ascii="GHEA Grapalat" w:hAnsi="GHEA Grapalat" w:cs="Sylfaen"/>
                <w:sz w:val="24"/>
                <w:lang w:val="af-ZA"/>
              </w:rPr>
              <w:t>վոր աշխա</w:t>
            </w:r>
            <w:r w:rsidRPr="004D52FF">
              <w:rPr>
                <w:rFonts w:ascii="GHEA Grapalat" w:hAnsi="GHEA Grapalat" w:cs="Sylfaen"/>
                <w:sz w:val="24"/>
                <w:lang w:val="af-ZA"/>
              </w:rPr>
              <w:softHyphen/>
              <w:t>տու</w:t>
            </w:r>
            <w:r w:rsidRPr="004D52FF">
              <w:rPr>
                <w:rFonts w:ascii="GHEA Grapalat" w:hAnsi="GHEA Grapalat" w:cs="Sylfaen"/>
                <w:sz w:val="24"/>
                <w:lang w:val="af-ZA"/>
              </w:rPr>
              <w:softHyphen/>
              <w:t>նա</w:t>
            </w:r>
            <w:r w:rsidRPr="004D52FF">
              <w:rPr>
                <w:rFonts w:ascii="GHEA Grapalat" w:hAnsi="GHEA Grapalat" w:cs="Sylfaen"/>
                <w:sz w:val="24"/>
                <w:lang w:val="af-ZA"/>
              </w:rPr>
              <w:softHyphen/>
              <w:t>կու</w:t>
            </w:r>
            <w:r w:rsidRPr="004D52FF">
              <w:rPr>
                <w:rFonts w:ascii="GHEA Grapalat" w:hAnsi="GHEA Grapalat" w:cs="Sylfaen"/>
                <w:sz w:val="24"/>
                <w:lang w:val="af-ZA"/>
              </w:rPr>
              <w:softHyphen/>
              <w:t>թ</w:t>
            </w:r>
            <w:r w:rsidRPr="004D52FF">
              <w:rPr>
                <w:rFonts w:ascii="GHEA Grapalat" w:hAnsi="GHEA Grapalat" w:cs="Sylfaen"/>
                <w:sz w:val="24"/>
                <w:lang w:val="af-ZA"/>
              </w:rPr>
              <w:softHyphen/>
              <w:t>յան և մայրության նպաստ</w:t>
            </w:r>
            <w:r w:rsidRPr="004D52FF">
              <w:rPr>
                <w:rFonts w:ascii="GHEA Grapalat" w:hAnsi="GHEA Grapalat" w:cs="Sylfaen"/>
                <w:sz w:val="24"/>
                <w:lang w:val="af-ZA"/>
              </w:rPr>
              <w:softHyphen/>
            </w:r>
            <w:r w:rsidRPr="004D52FF">
              <w:rPr>
                <w:rFonts w:ascii="GHEA Grapalat" w:hAnsi="GHEA Grapalat" w:cs="Sylfaen"/>
                <w:sz w:val="24"/>
                <w:lang w:val="af-ZA"/>
              </w:rPr>
              <w:softHyphen/>
              <w:t>ների մասին» ՀՀ օրենքներում համա</w:t>
            </w:r>
            <w:r w:rsidRPr="004D52FF">
              <w:rPr>
                <w:rFonts w:ascii="GHEA Grapalat" w:hAnsi="GHEA Grapalat" w:cs="Sylfaen"/>
                <w:sz w:val="24"/>
                <w:lang w:val="af-ZA"/>
              </w:rPr>
              <w:softHyphen/>
              <w:t>պա</w:t>
            </w:r>
            <w:r w:rsidRPr="004D52FF">
              <w:rPr>
                <w:rFonts w:ascii="GHEA Grapalat" w:hAnsi="GHEA Grapalat" w:cs="Sylfaen"/>
                <w:sz w:val="24"/>
                <w:lang w:val="af-ZA"/>
              </w:rPr>
              <w:softHyphen/>
              <w:t>տասխան փոփո</w:t>
            </w:r>
            <w:r w:rsidRPr="004D52FF">
              <w:rPr>
                <w:rFonts w:ascii="GHEA Grapalat" w:hAnsi="GHEA Grapalat" w:cs="Sylfaen"/>
                <w:sz w:val="24"/>
                <w:lang w:val="af-ZA"/>
              </w:rPr>
              <w:softHyphen/>
            </w:r>
            <w:r w:rsidRPr="004D52FF">
              <w:rPr>
                <w:rFonts w:ascii="GHEA Grapalat" w:hAnsi="GHEA Grapalat" w:cs="Sylfaen"/>
                <w:sz w:val="24"/>
                <w:lang w:val="af-ZA"/>
              </w:rPr>
              <w:softHyphen/>
              <w:t>խություններ նախատեսող նախագծերով:</w:t>
            </w:r>
          </w:p>
        </w:tc>
        <w:tc>
          <w:tcPr>
            <w:tcW w:w="2188" w:type="dxa"/>
            <w:tcBorders>
              <w:top w:val="single" w:sz="4" w:space="0" w:color="auto"/>
              <w:left w:val="single" w:sz="4" w:space="0" w:color="auto"/>
              <w:bottom w:val="single" w:sz="4" w:space="0" w:color="auto"/>
              <w:right w:val="single" w:sz="4" w:space="0" w:color="auto"/>
            </w:tcBorders>
          </w:tcPr>
          <w:p w14:paraId="1E5C1FAA" w14:textId="1397F3F8" w:rsidR="00A5754D"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p>
        </w:tc>
        <w:tc>
          <w:tcPr>
            <w:tcW w:w="4067" w:type="dxa"/>
            <w:tcBorders>
              <w:top w:val="single" w:sz="4" w:space="0" w:color="auto"/>
              <w:left w:val="single" w:sz="4" w:space="0" w:color="auto"/>
              <w:bottom w:val="single" w:sz="4" w:space="0" w:color="auto"/>
              <w:right w:val="single" w:sz="4" w:space="0" w:color="auto"/>
            </w:tcBorders>
          </w:tcPr>
          <w:p w14:paraId="4F37891C" w14:textId="7B889D8B" w:rsidR="00A5754D" w:rsidRPr="004D52FF" w:rsidRDefault="00A17CF2"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փաթեթում ներառվել են նաև առաջարկվող օրենքներում փոփոխություններ նախատեսող նախագծեր:</w:t>
            </w:r>
          </w:p>
        </w:tc>
      </w:tr>
      <w:tr w:rsidR="002955FA" w:rsidRPr="003151C2" w14:paraId="2A0D9037" w14:textId="77777777" w:rsidTr="00AC00A8">
        <w:trPr>
          <w:trHeight w:val="416"/>
          <w:jc w:val="center"/>
        </w:trPr>
        <w:tc>
          <w:tcPr>
            <w:tcW w:w="2813" w:type="dxa"/>
            <w:vMerge w:val="restart"/>
            <w:tcBorders>
              <w:top w:val="single" w:sz="4" w:space="0" w:color="auto"/>
              <w:left w:val="single" w:sz="4" w:space="0" w:color="auto"/>
              <w:right w:val="single" w:sz="4" w:space="0" w:color="auto"/>
            </w:tcBorders>
          </w:tcPr>
          <w:p w14:paraId="624D4BAE" w14:textId="77777777" w:rsidR="002955FA" w:rsidRPr="004D52FF" w:rsidRDefault="002955F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առողջապահության նախարարություն</w:t>
            </w:r>
          </w:p>
          <w:p w14:paraId="4A5D5017" w14:textId="77777777" w:rsidR="002955FA" w:rsidRPr="004D52FF" w:rsidRDefault="002955F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19.11.2018թ.</w:t>
            </w:r>
          </w:p>
          <w:p w14:paraId="78D66230" w14:textId="77777777" w:rsidR="002955FA" w:rsidRPr="004D52FF" w:rsidRDefault="002955F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ԱԹ/11.1/16894-18</w:t>
            </w:r>
          </w:p>
        </w:tc>
        <w:tc>
          <w:tcPr>
            <w:tcW w:w="5961" w:type="dxa"/>
            <w:tcBorders>
              <w:top w:val="single" w:sz="4" w:space="0" w:color="auto"/>
              <w:left w:val="single" w:sz="4" w:space="0" w:color="auto"/>
              <w:bottom w:val="single" w:sz="4" w:space="0" w:color="auto"/>
              <w:right w:val="single" w:sz="4" w:space="0" w:color="auto"/>
            </w:tcBorders>
          </w:tcPr>
          <w:p w14:paraId="5381B17D" w14:textId="3633DA39" w:rsidR="002955FA" w:rsidRPr="004D52FF" w:rsidRDefault="002955FA" w:rsidP="00AC00A8">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«Հայաս</w:t>
            </w:r>
            <w:r w:rsidRPr="004D52FF">
              <w:rPr>
                <w:rFonts w:ascii="GHEA Grapalat" w:hAnsi="GHEA Grapalat" w:cs="Sylfaen"/>
                <w:sz w:val="24"/>
                <w:lang w:val="af-ZA"/>
              </w:rPr>
              <w:softHyphen/>
            </w:r>
            <w:r w:rsidRPr="004D52FF">
              <w:rPr>
                <w:rFonts w:ascii="GHEA Grapalat" w:hAnsi="GHEA Grapalat" w:cs="Sylfaen"/>
                <w:sz w:val="24"/>
                <w:lang w:val="af-ZA"/>
              </w:rPr>
              <w:softHyphen/>
              <w:t>տանի Հանրա</w:t>
            </w:r>
            <w:r w:rsidRPr="004D52FF">
              <w:rPr>
                <w:rFonts w:ascii="GHEA Grapalat" w:hAnsi="GHEA Grapalat" w:cs="Sylfaen"/>
                <w:sz w:val="24"/>
                <w:lang w:val="af-ZA"/>
              </w:rPr>
              <w:softHyphen/>
              <w:t>պետության հարկային օրենս</w:t>
            </w:r>
            <w:r w:rsidR="005127D0" w:rsidRPr="004D52FF">
              <w:rPr>
                <w:rFonts w:ascii="GHEA Grapalat" w:hAnsi="GHEA Grapalat" w:cs="Sylfaen"/>
                <w:sz w:val="24"/>
                <w:lang w:val="af-ZA"/>
              </w:rPr>
              <w:softHyphen/>
            </w:r>
            <w:r w:rsidRPr="004D52FF">
              <w:rPr>
                <w:rFonts w:ascii="GHEA Grapalat" w:hAnsi="GHEA Grapalat" w:cs="Sylfaen"/>
                <w:sz w:val="24"/>
                <w:lang w:val="af-ZA"/>
              </w:rPr>
              <w:t>գրքում փոփո</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խու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 և լրացումներ կատա</w:t>
            </w:r>
            <w:r w:rsidRPr="004D52FF">
              <w:rPr>
                <w:rFonts w:ascii="GHEA Grapalat" w:hAnsi="GHEA Grapalat" w:cs="Sylfaen"/>
                <w:sz w:val="24"/>
                <w:lang w:val="af-ZA"/>
              </w:rPr>
              <w:softHyphen/>
            </w:r>
            <w:r w:rsidRPr="004D52FF">
              <w:rPr>
                <w:rFonts w:ascii="GHEA Grapalat" w:hAnsi="GHEA Grapalat" w:cs="Sylfaen"/>
                <w:sz w:val="24"/>
                <w:lang w:val="af-ZA"/>
              </w:rPr>
              <w:softHyphen/>
              <w:t>րելու մասին ՀՀ օրենքի նախա</w:t>
            </w:r>
            <w:r w:rsidRPr="004D52FF">
              <w:rPr>
                <w:rFonts w:ascii="GHEA Grapalat" w:hAnsi="GHEA Grapalat" w:cs="Sylfaen"/>
                <w:sz w:val="24"/>
                <w:lang w:val="af-ZA"/>
              </w:rPr>
              <w:softHyphen/>
              <w:t>գծի 12-րդ հոդվածի 2-րդ կետն առա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ջարկվում է շարադրել հետևյալ բովան</w:t>
            </w:r>
            <w:r w:rsidRPr="004D52FF">
              <w:rPr>
                <w:rFonts w:ascii="GHEA Grapalat" w:hAnsi="GHEA Grapalat" w:cs="Sylfaen"/>
                <w:sz w:val="24"/>
                <w:lang w:val="af-ZA"/>
              </w:rPr>
              <w:softHyphen/>
              <w:t>դա</w:t>
            </w:r>
            <w:r w:rsidR="005127D0" w:rsidRPr="004D52FF">
              <w:rPr>
                <w:rFonts w:ascii="GHEA Grapalat" w:hAnsi="GHEA Grapalat" w:cs="Sylfaen"/>
                <w:sz w:val="24"/>
                <w:lang w:val="af-ZA"/>
              </w:rPr>
              <w:softHyphen/>
            </w:r>
            <w:r w:rsidRPr="004D52FF">
              <w:rPr>
                <w:rFonts w:ascii="GHEA Grapalat" w:hAnsi="GHEA Grapalat" w:cs="Sylfaen"/>
                <w:sz w:val="24"/>
                <w:lang w:val="af-ZA"/>
              </w:rPr>
              <w:t>կությամբ.</w:t>
            </w:r>
          </w:p>
          <w:p w14:paraId="3182F189" w14:textId="7E478F59" w:rsidR="002955FA" w:rsidRPr="004D52FF" w:rsidRDefault="002955F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«Սույն մասի 14-րդ կետի կիրառության իմաստով՝ ըմպելիք են համարվում 100 գրամ ըմպե</w:t>
            </w:r>
            <w:r w:rsidRPr="004D52FF">
              <w:rPr>
                <w:rFonts w:ascii="GHEA Grapalat" w:hAnsi="GHEA Grapalat" w:cs="Sylfaen"/>
                <w:sz w:val="24"/>
                <w:lang w:val="af-ZA"/>
              </w:rPr>
              <w:softHyphen/>
              <w:t>լիքի մեջ հինգ և ավել գրամ շաքար (գլյուկոզա, ֆրուկտոզա, սախո</w:t>
            </w:r>
            <w:r w:rsidRPr="004D52FF">
              <w:rPr>
                <w:rFonts w:ascii="GHEA Grapalat" w:hAnsi="GHEA Grapalat" w:cs="Sylfaen"/>
                <w:sz w:val="24"/>
                <w:lang w:val="af-ZA"/>
              </w:rPr>
              <w:softHyphen/>
              <w:t>րոզա, գալակտոզա, լակտոզա) պարունակող՝ ԱՏԳ ԱԱ 2202 ապրանքային դիր</w:t>
            </w:r>
            <w:r w:rsidRPr="004D52FF">
              <w:rPr>
                <w:rFonts w:ascii="GHEA Grapalat" w:hAnsi="GHEA Grapalat" w:cs="Sylfaen"/>
                <w:sz w:val="24"/>
                <w:lang w:val="af-ZA"/>
              </w:rPr>
              <w:softHyphen/>
              <w:t>քին դասվող ապրան</w:t>
            </w:r>
            <w:r w:rsidR="005127D0" w:rsidRPr="004D52FF">
              <w:rPr>
                <w:rFonts w:ascii="GHEA Grapalat" w:hAnsi="GHEA Grapalat" w:cs="Sylfaen"/>
                <w:sz w:val="24"/>
                <w:lang w:val="af-ZA"/>
              </w:rPr>
              <w:softHyphen/>
            </w:r>
            <w:r w:rsidRPr="004D52FF">
              <w:rPr>
                <w:rFonts w:ascii="GHEA Grapalat" w:hAnsi="GHEA Grapalat" w:cs="Sylfaen"/>
                <w:sz w:val="24"/>
                <w:lang w:val="af-ZA"/>
              </w:rPr>
              <w:t>ք</w:t>
            </w:r>
            <w:r w:rsidRPr="004D52FF">
              <w:rPr>
                <w:rFonts w:ascii="GHEA Grapalat" w:hAnsi="GHEA Grapalat" w:cs="Sylfaen"/>
                <w:sz w:val="24"/>
                <w:lang w:val="af-ZA"/>
              </w:rPr>
              <w:softHyphen/>
              <w:t>ները:»:</w:t>
            </w:r>
          </w:p>
        </w:tc>
        <w:tc>
          <w:tcPr>
            <w:tcW w:w="2188" w:type="dxa"/>
            <w:tcBorders>
              <w:top w:val="single" w:sz="4" w:space="0" w:color="auto"/>
              <w:left w:val="single" w:sz="4" w:space="0" w:color="auto"/>
              <w:bottom w:val="single" w:sz="4" w:space="0" w:color="auto"/>
              <w:right w:val="single" w:sz="4" w:space="0" w:color="auto"/>
            </w:tcBorders>
          </w:tcPr>
          <w:p w14:paraId="0778E88B" w14:textId="03F7FFEA" w:rsidR="002955FA" w:rsidRPr="004D52FF" w:rsidRDefault="002955FA"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r w:rsidR="00AC00A8" w:rsidRPr="004D52FF">
              <w:rPr>
                <w:rFonts w:ascii="GHEA Grapalat" w:hAnsi="GHEA Grapalat" w:cs="Sylfaen"/>
                <w:sz w:val="24"/>
                <w:lang w:val="af-ZA"/>
              </w:rPr>
              <w:t xml:space="preserve"> ի գիտություն</w:t>
            </w:r>
            <w:r w:rsidR="002A4501"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447DD2D2" w14:textId="68B1C406" w:rsidR="002955FA" w:rsidRPr="004D52FF" w:rsidRDefault="002955F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w:t>
            </w:r>
            <w:r w:rsidR="00AC00A8" w:rsidRPr="004D52FF">
              <w:rPr>
                <w:rFonts w:ascii="GHEA Grapalat" w:hAnsi="GHEA Grapalat" w:cs="Sylfaen"/>
                <w:sz w:val="24"/>
                <w:lang w:val="af-ZA"/>
              </w:rPr>
              <w:t>ի հետագա քննարկումների փուլում որոշվել է ակցիզային հարկը կիրառել բոլոր գազավորված ոչ ալկոհոլային խմիչք</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ների (բացառությամբ հան</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քային ջրերի) վրա՝ անկախ շաքարի պարունակությունից։ Խնդիրը կայանում է նրանում, որ ըմպե</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լիքների շուկայում կատարված դիտարկումները ցույց են տվել, որ բացառիկ դեպքերում է պիտակի վրա նշվում շաքարի պարու</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նակությունը (հիմնական դեպ</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քերում նշվում է էներգետիկ արժեքը՝ արտահայտված կիլո</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կա</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լո</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րիաներով)։ Այս պարագայում հար</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կային վարչարարության տեսան</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կյունից անարդյունավետ կլինի մշտական լաբորատոր ուսում</w:t>
            </w:r>
            <w:r w:rsidR="005127D0" w:rsidRPr="004D52FF">
              <w:rPr>
                <w:rFonts w:ascii="GHEA Grapalat" w:hAnsi="GHEA Grapalat" w:cs="Sylfaen"/>
                <w:sz w:val="24"/>
                <w:lang w:val="af-ZA"/>
              </w:rPr>
              <w:softHyphen/>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նասիրությունների միջոցով հարկ</w:t>
            </w:r>
            <w:r w:rsidR="005127D0" w:rsidRPr="004D52FF">
              <w:rPr>
                <w:rFonts w:ascii="GHEA Grapalat" w:hAnsi="GHEA Grapalat" w:cs="Sylfaen"/>
                <w:sz w:val="24"/>
                <w:lang w:val="af-ZA"/>
              </w:rPr>
              <w:softHyphen/>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ման օբյեկտ համարվող ըմպելիք</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ների բացահայտումը։ Հաշվի առնելով նշված հանգա</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մանքը, ինչպես նաև այն, որ գազա</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վորված ըմպելիքները նույն</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 xml:space="preserve">պես ենթադրում են վնասակար </w:t>
            </w:r>
            <w:r w:rsidR="00AC00A8" w:rsidRPr="004D52FF">
              <w:rPr>
                <w:rFonts w:ascii="GHEA Grapalat" w:hAnsi="GHEA Grapalat" w:cs="Sylfaen"/>
                <w:sz w:val="24"/>
                <w:lang w:val="af-ZA"/>
              </w:rPr>
              <w:lastRenderedPageBreak/>
              <w:t>սպա</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ռում՝ որոշվել է նախագծում կատա</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րել վերոնշյալ փոփո</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խու</w:t>
            </w:r>
            <w:r w:rsidR="005127D0" w:rsidRPr="004D52FF">
              <w:rPr>
                <w:rFonts w:ascii="GHEA Grapalat" w:hAnsi="GHEA Grapalat" w:cs="Sylfaen"/>
                <w:sz w:val="24"/>
                <w:lang w:val="af-ZA"/>
              </w:rPr>
              <w:softHyphen/>
            </w:r>
            <w:r w:rsidR="00AC00A8" w:rsidRPr="004D52FF">
              <w:rPr>
                <w:rFonts w:ascii="GHEA Grapalat" w:hAnsi="GHEA Grapalat" w:cs="Sylfaen"/>
                <w:sz w:val="24"/>
                <w:lang w:val="af-ZA"/>
              </w:rPr>
              <w:t>թյունը</w:t>
            </w:r>
            <w:r w:rsidRPr="004D52FF">
              <w:rPr>
                <w:rFonts w:ascii="GHEA Grapalat" w:hAnsi="GHEA Grapalat" w:cs="Sylfaen"/>
                <w:sz w:val="24"/>
                <w:lang w:val="af-ZA"/>
              </w:rPr>
              <w:t>:</w:t>
            </w:r>
          </w:p>
        </w:tc>
      </w:tr>
      <w:tr w:rsidR="00AC00A8" w:rsidRPr="003151C2" w14:paraId="52882D6E" w14:textId="77777777" w:rsidTr="002D490A">
        <w:trPr>
          <w:trHeight w:val="1709"/>
          <w:jc w:val="center"/>
        </w:trPr>
        <w:tc>
          <w:tcPr>
            <w:tcW w:w="2813" w:type="dxa"/>
            <w:vMerge/>
            <w:tcBorders>
              <w:left w:val="single" w:sz="4" w:space="0" w:color="auto"/>
              <w:right w:val="single" w:sz="4" w:space="0" w:color="auto"/>
            </w:tcBorders>
          </w:tcPr>
          <w:p w14:paraId="65626439" w14:textId="77777777" w:rsidR="00AC00A8" w:rsidRPr="004D52FF" w:rsidRDefault="00AC00A8"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0AABBB2C" w14:textId="54F71C75" w:rsidR="00AC00A8" w:rsidRPr="004D52FF" w:rsidRDefault="00AC00A8"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Հաշվի առնելով Առողջապահության համաշ</w:t>
            </w:r>
            <w:r w:rsidR="005127D0" w:rsidRPr="004D52FF">
              <w:rPr>
                <w:rFonts w:ascii="GHEA Grapalat" w:hAnsi="GHEA Grapalat" w:cs="Sylfaen"/>
                <w:sz w:val="24"/>
                <w:lang w:val="af-ZA"/>
              </w:rPr>
              <w:softHyphen/>
            </w:r>
            <w:r w:rsidRPr="004D52FF">
              <w:rPr>
                <w:rFonts w:ascii="GHEA Grapalat" w:hAnsi="GHEA Grapalat" w:cs="Sylfaen"/>
                <w:sz w:val="24"/>
                <w:lang w:val="af-ZA"/>
              </w:rPr>
              <w:t>խարհային կազմա</w:t>
            </w:r>
            <w:r w:rsidRPr="004D52FF">
              <w:rPr>
                <w:rFonts w:ascii="GHEA Grapalat" w:hAnsi="GHEA Grapalat" w:cs="Sylfaen"/>
                <w:sz w:val="24"/>
                <w:lang w:val="af-ZA"/>
              </w:rPr>
              <w:softHyphen/>
              <w:t>կերպության Տեխնիկական ուղե</w:t>
            </w:r>
            <w:r w:rsidR="005127D0" w:rsidRPr="004D52FF">
              <w:rPr>
                <w:rFonts w:ascii="GHEA Grapalat" w:hAnsi="GHEA Grapalat" w:cs="Sylfaen"/>
                <w:sz w:val="24"/>
                <w:lang w:val="af-ZA"/>
              </w:rPr>
              <w:softHyphen/>
            </w:r>
            <w:r w:rsidRPr="004D52FF">
              <w:rPr>
                <w:rFonts w:ascii="GHEA Grapalat" w:hAnsi="GHEA Grapalat" w:cs="Sylfaen"/>
                <w:sz w:val="24"/>
                <w:lang w:val="af-ZA"/>
              </w:rPr>
              <w:t>ցույցը ծխախոտի հարկ</w:t>
            </w:r>
            <w:r w:rsidRPr="004D52FF">
              <w:rPr>
                <w:rFonts w:ascii="GHEA Grapalat" w:hAnsi="GHEA Grapalat" w:cs="Sylfaen"/>
                <w:sz w:val="24"/>
                <w:lang w:val="af-ZA"/>
              </w:rPr>
              <w:softHyphen/>
              <w:t>ման վերաբերյալ (Ժնև, 2010թ.), որով խորհուրդ է տրվում ակցի</w:t>
            </w:r>
            <w:r w:rsidRPr="004D52FF">
              <w:rPr>
                <w:rFonts w:ascii="GHEA Grapalat" w:hAnsi="GHEA Grapalat" w:cs="Sylfaen"/>
                <w:sz w:val="24"/>
                <w:lang w:val="af-ZA"/>
              </w:rPr>
              <w:softHyphen/>
              <w:t>զային հարկի չափը սահմանել ոչ պակաս, քան  ծխա</w:t>
            </w:r>
            <w:r w:rsidR="005127D0" w:rsidRPr="004D52FF">
              <w:rPr>
                <w:rFonts w:ascii="GHEA Grapalat" w:hAnsi="GHEA Grapalat" w:cs="Sylfaen"/>
                <w:sz w:val="24"/>
                <w:lang w:val="af-ZA"/>
              </w:rPr>
              <w:softHyphen/>
            </w:r>
            <w:r w:rsidRPr="004D52FF">
              <w:rPr>
                <w:rFonts w:ascii="GHEA Grapalat" w:hAnsi="GHEA Grapalat" w:cs="Sylfaen"/>
                <w:sz w:val="24"/>
                <w:lang w:val="af-ZA"/>
              </w:rPr>
              <w:t>խո</w:t>
            </w:r>
            <w:r w:rsidR="005127D0" w:rsidRPr="004D52FF">
              <w:rPr>
                <w:rFonts w:ascii="GHEA Grapalat" w:hAnsi="GHEA Grapalat" w:cs="Sylfaen"/>
                <w:sz w:val="24"/>
                <w:lang w:val="af-ZA"/>
              </w:rPr>
              <w:softHyphen/>
            </w:r>
            <w:r w:rsidRPr="004D52FF">
              <w:rPr>
                <w:rFonts w:ascii="GHEA Grapalat" w:hAnsi="GHEA Grapalat" w:cs="Sylfaen"/>
                <w:sz w:val="24"/>
                <w:lang w:val="af-ZA"/>
              </w:rPr>
              <w:t>տա</w:t>
            </w:r>
            <w:r w:rsidR="005127D0" w:rsidRPr="004D52FF">
              <w:rPr>
                <w:rFonts w:ascii="GHEA Grapalat" w:hAnsi="GHEA Grapalat" w:cs="Sylfaen"/>
                <w:sz w:val="24"/>
                <w:lang w:val="af-ZA"/>
              </w:rPr>
              <w:softHyphen/>
            </w:r>
            <w:r w:rsidR="005127D0" w:rsidRPr="004D52FF">
              <w:rPr>
                <w:rFonts w:ascii="GHEA Grapalat" w:hAnsi="GHEA Grapalat" w:cs="Sylfaen"/>
                <w:sz w:val="24"/>
                <w:lang w:val="af-ZA"/>
              </w:rPr>
              <w:softHyphen/>
            </w:r>
            <w:r w:rsidRPr="004D52FF">
              <w:rPr>
                <w:rFonts w:ascii="GHEA Grapalat" w:hAnsi="GHEA Grapalat" w:cs="Sylfaen"/>
                <w:sz w:val="24"/>
                <w:lang w:val="af-ZA"/>
              </w:rPr>
              <w:t>յին ապրանքատեսակի մանրածախ գնի 70%-ը, առա</w:t>
            </w:r>
            <w:r w:rsidR="005127D0" w:rsidRPr="004D52FF">
              <w:rPr>
                <w:rFonts w:ascii="GHEA Grapalat" w:hAnsi="GHEA Grapalat" w:cs="Sylfaen"/>
                <w:sz w:val="24"/>
                <w:lang w:val="af-ZA"/>
              </w:rPr>
              <w:softHyphen/>
            </w:r>
            <w:r w:rsidR="005127D0" w:rsidRPr="004D52FF">
              <w:rPr>
                <w:rFonts w:ascii="GHEA Grapalat" w:hAnsi="GHEA Grapalat" w:cs="Sylfaen"/>
                <w:sz w:val="24"/>
                <w:lang w:val="af-ZA"/>
              </w:rPr>
              <w:softHyphen/>
            </w:r>
            <w:r w:rsidR="005127D0" w:rsidRPr="004D52FF">
              <w:rPr>
                <w:rFonts w:ascii="GHEA Grapalat" w:hAnsi="GHEA Grapalat" w:cs="Sylfaen"/>
                <w:sz w:val="24"/>
                <w:lang w:val="af-ZA"/>
              </w:rPr>
              <w:softHyphen/>
            </w:r>
            <w:r w:rsidRPr="004D52FF">
              <w:rPr>
                <w:rFonts w:ascii="GHEA Grapalat" w:hAnsi="GHEA Grapalat" w:cs="Sylfaen"/>
                <w:sz w:val="24"/>
                <w:lang w:val="af-ZA"/>
              </w:rPr>
              <w:t>ջարկվում է քննար</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կել ծխա</w:t>
            </w:r>
            <w:r w:rsidRPr="004D52FF">
              <w:rPr>
                <w:rFonts w:ascii="GHEA Grapalat" w:hAnsi="GHEA Grapalat" w:cs="Sylfaen"/>
                <w:sz w:val="24"/>
                <w:lang w:val="af-ZA"/>
              </w:rPr>
              <w:softHyphen/>
              <w:t>խոտի արտա</w:t>
            </w:r>
            <w:r w:rsidRPr="004D52FF">
              <w:rPr>
                <w:rFonts w:ascii="GHEA Grapalat" w:hAnsi="GHEA Grapalat" w:cs="Sylfaen"/>
                <w:sz w:val="24"/>
                <w:lang w:val="af-ZA"/>
              </w:rPr>
              <w:softHyphen/>
              <w:t>դրանքի համար ակցի</w:t>
            </w:r>
            <w:r w:rsidRPr="004D52FF">
              <w:rPr>
                <w:rFonts w:ascii="GHEA Grapalat" w:hAnsi="GHEA Grapalat" w:cs="Sylfaen"/>
                <w:sz w:val="24"/>
                <w:lang w:val="af-ZA"/>
              </w:rPr>
              <w:softHyphen/>
              <w:t>զային հարկի հետա</w:t>
            </w:r>
            <w:r w:rsidRPr="004D52FF">
              <w:rPr>
                <w:rFonts w:ascii="GHEA Grapalat" w:hAnsi="GHEA Grapalat" w:cs="Sylfaen"/>
                <w:sz w:val="24"/>
                <w:lang w:val="af-ZA"/>
              </w:rPr>
              <w:softHyphen/>
              <w:t>գա ավե</w:t>
            </w:r>
            <w:r w:rsidR="005127D0" w:rsidRPr="004D52FF">
              <w:rPr>
                <w:rFonts w:ascii="GHEA Grapalat" w:hAnsi="GHEA Grapalat" w:cs="Sylfaen"/>
                <w:sz w:val="24"/>
                <w:lang w:val="af-ZA"/>
              </w:rPr>
              <w:softHyphen/>
            </w:r>
            <w:r w:rsidRPr="004D52FF">
              <w:rPr>
                <w:rFonts w:ascii="GHEA Grapalat" w:hAnsi="GHEA Grapalat" w:cs="Sylfaen"/>
                <w:sz w:val="24"/>
                <w:lang w:val="af-ZA"/>
              </w:rPr>
              <w:t>լա</w:t>
            </w:r>
            <w:r w:rsidR="005127D0" w:rsidRPr="004D52FF">
              <w:rPr>
                <w:rFonts w:ascii="GHEA Grapalat" w:hAnsi="GHEA Grapalat" w:cs="Sylfaen"/>
                <w:sz w:val="24"/>
                <w:lang w:val="af-ZA"/>
              </w:rPr>
              <w:softHyphen/>
            </w:r>
            <w:r w:rsidRPr="004D52FF">
              <w:rPr>
                <w:rFonts w:ascii="GHEA Grapalat" w:hAnsi="GHEA Grapalat" w:cs="Sylfaen"/>
                <w:sz w:val="24"/>
                <w:lang w:val="af-ZA"/>
              </w:rPr>
              <w:t>ց</w:t>
            </w:r>
            <w:r w:rsidR="005127D0" w:rsidRPr="004D52FF">
              <w:rPr>
                <w:rFonts w:ascii="GHEA Grapalat" w:hAnsi="GHEA Grapalat" w:cs="Sylfaen"/>
                <w:sz w:val="24"/>
                <w:lang w:val="af-ZA"/>
              </w:rPr>
              <w:softHyphen/>
            </w:r>
            <w:r w:rsidR="005127D0" w:rsidRPr="004D52FF">
              <w:rPr>
                <w:rFonts w:ascii="GHEA Grapalat" w:hAnsi="GHEA Grapalat" w:cs="Sylfaen"/>
                <w:sz w:val="24"/>
                <w:lang w:val="af-ZA"/>
              </w:rPr>
              <w:softHyphen/>
            </w:r>
            <w:r w:rsidRPr="004D52FF">
              <w:rPr>
                <w:rFonts w:ascii="GHEA Grapalat" w:hAnsi="GHEA Grapalat" w:cs="Sylfaen"/>
                <w:sz w:val="24"/>
                <w:lang w:val="af-ZA"/>
              </w:rPr>
              <w:t>ման հնա</w:t>
            </w:r>
            <w:r w:rsidRPr="004D52FF">
              <w:rPr>
                <w:rFonts w:ascii="GHEA Grapalat" w:hAnsi="GHEA Grapalat" w:cs="Sylfaen"/>
                <w:sz w:val="24"/>
                <w:lang w:val="af-ZA"/>
              </w:rPr>
              <w:softHyphen/>
              <w:t>րա</w:t>
            </w:r>
            <w:r w:rsidRPr="004D52FF">
              <w:rPr>
                <w:rFonts w:ascii="GHEA Grapalat" w:hAnsi="GHEA Grapalat" w:cs="Sylfaen"/>
                <w:sz w:val="24"/>
                <w:lang w:val="af-ZA"/>
              </w:rPr>
              <w:softHyphen/>
              <w:t>վորու</w:t>
            </w:r>
            <w:r w:rsidRPr="004D52FF">
              <w:rPr>
                <w:rFonts w:ascii="GHEA Grapalat" w:hAnsi="GHEA Grapalat" w:cs="Sylfaen"/>
                <w:sz w:val="24"/>
                <w:lang w:val="af-ZA"/>
              </w:rPr>
              <w:softHyphen/>
              <w:t>թյունը:</w:t>
            </w:r>
          </w:p>
        </w:tc>
        <w:tc>
          <w:tcPr>
            <w:tcW w:w="2188" w:type="dxa"/>
            <w:tcBorders>
              <w:top w:val="single" w:sz="4" w:space="0" w:color="auto"/>
              <w:left w:val="single" w:sz="4" w:space="0" w:color="auto"/>
              <w:bottom w:val="single" w:sz="4" w:space="0" w:color="auto"/>
              <w:right w:val="single" w:sz="4" w:space="0" w:color="auto"/>
            </w:tcBorders>
          </w:tcPr>
          <w:p w14:paraId="79384000" w14:textId="5C217365" w:rsidR="00AC00A8" w:rsidRPr="004D52FF" w:rsidRDefault="00AC00A8"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 ի գիտություն</w:t>
            </w:r>
            <w:r w:rsidR="002A4501"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7DFC48F7" w14:textId="664F18F3" w:rsidR="00AC00A8" w:rsidRPr="004D52FF" w:rsidRDefault="00AC00A8"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ՀՀ հարկային օրենսգրքով արդեն իսկ նախատեսված է, որ հետագա տարիներին նույնպես ծխախոտի արտադրանքի համար սահ</w:t>
            </w:r>
            <w:r w:rsidR="005127D0" w:rsidRPr="004D52FF">
              <w:rPr>
                <w:rFonts w:ascii="GHEA Grapalat" w:hAnsi="GHEA Grapalat" w:cs="Sylfaen"/>
                <w:sz w:val="24"/>
                <w:lang w:val="af-ZA"/>
              </w:rPr>
              <w:softHyphen/>
            </w:r>
            <w:r w:rsidRPr="004D52FF">
              <w:rPr>
                <w:rFonts w:ascii="GHEA Grapalat" w:hAnsi="GHEA Grapalat" w:cs="Sylfaen"/>
                <w:sz w:val="24"/>
                <w:lang w:val="af-ZA"/>
              </w:rPr>
              <w:t>ման</w:t>
            </w:r>
            <w:r w:rsidR="005127D0" w:rsidRPr="004D52FF">
              <w:rPr>
                <w:rFonts w:ascii="GHEA Grapalat" w:hAnsi="GHEA Grapalat" w:cs="Sylfaen"/>
                <w:sz w:val="24"/>
                <w:lang w:val="af-ZA"/>
              </w:rPr>
              <w:softHyphen/>
            </w:r>
            <w:r w:rsidRPr="004D52FF">
              <w:rPr>
                <w:rFonts w:ascii="GHEA Grapalat" w:hAnsi="GHEA Grapalat" w:cs="Sylfaen"/>
                <w:sz w:val="24"/>
                <w:lang w:val="af-ZA"/>
              </w:rPr>
              <w:t>ված ակցիզային հարկի դրույ</w:t>
            </w:r>
            <w:r w:rsidR="005127D0" w:rsidRPr="004D52FF">
              <w:rPr>
                <w:rFonts w:ascii="GHEA Grapalat" w:hAnsi="GHEA Grapalat" w:cs="Sylfaen"/>
                <w:sz w:val="24"/>
                <w:lang w:val="af-ZA"/>
              </w:rPr>
              <w:softHyphen/>
            </w:r>
            <w:r w:rsidRPr="004D52FF">
              <w:rPr>
                <w:rFonts w:ascii="GHEA Grapalat" w:hAnsi="GHEA Grapalat" w:cs="Sylfaen"/>
                <w:sz w:val="24"/>
                <w:lang w:val="af-ZA"/>
              </w:rPr>
              <w:t>քա</w:t>
            </w:r>
            <w:r w:rsidR="005127D0" w:rsidRPr="004D52FF">
              <w:rPr>
                <w:rFonts w:ascii="GHEA Grapalat" w:hAnsi="GHEA Grapalat" w:cs="Sylfaen"/>
                <w:sz w:val="24"/>
                <w:lang w:val="af-ZA"/>
              </w:rPr>
              <w:softHyphen/>
            </w:r>
            <w:r w:rsidRPr="004D52FF">
              <w:rPr>
                <w:rFonts w:ascii="GHEA Grapalat" w:hAnsi="GHEA Grapalat" w:cs="Sylfaen"/>
                <w:sz w:val="24"/>
                <w:lang w:val="af-ZA"/>
              </w:rPr>
              <w:t>չա</w:t>
            </w:r>
            <w:r w:rsidR="005127D0" w:rsidRPr="004D52FF">
              <w:rPr>
                <w:rFonts w:ascii="GHEA Grapalat" w:hAnsi="GHEA Grapalat" w:cs="Sylfaen"/>
                <w:sz w:val="24"/>
                <w:lang w:val="af-ZA"/>
              </w:rPr>
              <w:softHyphen/>
            </w:r>
            <w:r w:rsidRPr="004D52FF">
              <w:rPr>
                <w:rFonts w:ascii="GHEA Grapalat" w:hAnsi="GHEA Grapalat" w:cs="Sylfaen"/>
                <w:sz w:val="24"/>
                <w:lang w:val="af-ZA"/>
              </w:rPr>
              <w:t>փերը շարունակաբար բարձ</w:t>
            </w:r>
            <w:r w:rsidR="005127D0" w:rsidRPr="004D52FF">
              <w:rPr>
                <w:rFonts w:ascii="GHEA Grapalat" w:hAnsi="GHEA Grapalat" w:cs="Sylfaen"/>
                <w:sz w:val="24"/>
                <w:lang w:val="af-ZA"/>
              </w:rPr>
              <w:softHyphen/>
            </w:r>
            <w:r w:rsidRPr="004D52FF">
              <w:rPr>
                <w:rFonts w:ascii="GHEA Grapalat" w:hAnsi="GHEA Grapalat" w:cs="Sylfaen"/>
                <w:sz w:val="24"/>
                <w:lang w:val="af-ZA"/>
              </w:rPr>
              <w:t>րա</w:t>
            </w:r>
            <w:r w:rsidR="005127D0" w:rsidRPr="004D52FF">
              <w:rPr>
                <w:rFonts w:ascii="GHEA Grapalat" w:hAnsi="GHEA Grapalat" w:cs="Sylfaen"/>
                <w:sz w:val="24"/>
                <w:lang w:val="af-ZA"/>
              </w:rPr>
              <w:softHyphen/>
            </w:r>
            <w:r w:rsidRPr="004D52FF">
              <w:rPr>
                <w:rFonts w:ascii="GHEA Grapalat" w:hAnsi="GHEA Grapalat" w:cs="Sylfaen"/>
                <w:sz w:val="24"/>
                <w:lang w:val="af-ZA"/>
              </w:rPr>
              <w:t>նալու են։ Միևնույն ժամանակ, հայտ</w:t>
            </w:r>
            <w:r w:rsidR="005127D0" w:rsidRPr="004D52FF">
              <w:rPr>
                <w:rFonts w:ascii="GHEA Grapalat" w:hAnsi="GHEA Grapalat" w:cs="Sylfaen"/>
                <w:sz w:val="24"/>
                <w:lang w:val="af-ZA"/>
              </w:rPr>
              <w:softHyphen/>
            </w:r>
            <w:r w:rsidRPr="004D52FF">
              <w:rPr>
                <w:rFonts w:ascii="GHEA Grapalat" w:hAnsi="GHEA Grapalat" w:cs="Sylfaen"/>
                <w:sz w:val="24"/>
                <w:lang w:val="af-ZA"/>
              </w:rPr>
              <w:t>նում ենք, որ ծխախոտի արտադրանքի ակցիզային հարկի մասով քաղաքականությունն իրականացվում է՝ հաշվի առնելով ԵԱՏՄ շրջանակներում համաձայնեցված՝ ծխախոտի արտադրանքի ակցիզային հարկի ուղենիշային ցուցանիշը (1000 հատ ծխա</w:t>
            </w:r>
            <w:r w:rsidRPr="004D52FF">
              <w:rPr>
                <w:rFonts w:ascii="GHEA Grapalat" w:hAnsi="GHEA Grapalat" w:cs="Sylfaen"/>
                <w:sz w:val="24"/>
                <w:lang w:val="af-ZA"/>
              </w:rPr>
              <w:softHyphen/>
              <w:t xml:space="preserve">խոտի հաշվով 35 եվրո՝ 2024 թվականի դրությամբ): </w:t>
            </w:r>
          </w:p>
        </w:tc>
      </w:tr>
      <w:tr w:rsidR="002955FA" w:rsidRPr="003151C2" w14:paraId="7FC036C3" w14:textId="77777777" w:rsidTr="002D490A">
        <w:trPr>
          <w:trHeight w:val="1709"/>
          <w:jc w:val="center"/>
        </w:trPr>
        <w:tc>
          <w:tcPr>
            <w:tcW w:w="2813" w:type="dxa"/>
            <w:vMerge/>
            <w:tcBorders>
              <w:left w:val="single" w:sz="4" w:space="0" w:color="auto"/>
              <w:right w:val="single" w:sz="4" w:space="0" w:color="auto"/>
            </w:tcBorders>
          </w:tcPr>
          <w:p w14:paraId="4D43BEFC" w14:textId="77777777" w:rsidR="002955FA" w:rsidRPr="004D52FF" w:rsidRDefault="002955FA"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3B02A436" w14:textId="77777777" w:rsidR="002955FA" w:rsidRPr="004D52FF" w:rsidRDefault="002955F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Անհրաժեշտ է նախագծի 13-րդ հոդվածի 1-ին մասի զ) կետով առաջարկվող աղյուսակի 2-րդ սյունակում «ծխա</w:t>
            </w:r>
            <w:r w:rsidRPr="004D52FF">
              <w:rPr>
                <w:rFonts w:ascii="GHEA Grapalat" w:hAnsi="GHEA Grapalat" w:cs="Sylfaen"/>
                <w:sz w:val="24"/>
                <w:lang w:val="af-ZA"/>
              </w:rPr>
              <w:softHyphen/>
              <w:t>խոտի արտա</w:t>
            </w:r>
            <w:r w:rsidRPr="004D52FF">
              <w:rPr>
                <w:rFonts w:ascii="GHEA Grapalat" w:hAnsi="GHEA Grapalat" w:cs="Sylfaen"/>
                <w:sz w:val="24"/>
                <w:lang w:val="af-ZA"/>
              </w:rPr>
              <w:softHyphen/>
              <w:t>դրանք» բառերը փոխա</w:t>
            </w:r>
            <w:r w:rsidRPr="004D52FF">
              <w:rPr>
                <w:rFonts w:ascii="GHEA Grapalat" w:hAnsi="GHEA Grapalat" w:cs="Sylfaen"/>
                <w:sz w:val="24"/>
                <w:lang w:val="af-ZA"/>
              </w:rPr>
              <w:softHyphen/>
            </w:r>
            <w:r w:rsidRPr="004D52FF">
              <w:rPr>
                <w:rFonts w:ascii="GHEA Grapalat" w:hAnsi="GHEA Grapalat" w:cs="Sylfaen"/>
                <w:sz w:val="24"/>
                <w:lang w:val="af-ZA"/>
              </w:rPr>
              <w:softHyphen/>
              <w:t>րինել «ծխախոտային արտա</w:t>
            </w:r>
            <w:r w:rsidRPr="004D52FF">
              <w:rPr>
                <w:rFonts w:ascii="GHEA Grapalat" w:hAnsi="GHEA Grapalat" w:cs="Sylfaen"/>
                <w:sz w:val="24"/>
                <w:lang w:val="af-ZA"/>
              </w:rPr>
              <w:softHyphen/>
              <w:t>դրանք` նախա</w:t>
            </w:r>
            <w:r w:rsidRPr="004D52FF">
              <w:rPr>
                <w:rFonts w:ascii="GHEA Grapalat" w:hAnsi="GHEA Grapalat" w:cs="Sylfaen"/>
                <w:sz w:val="24"/>
                <w:lang w:val="af-ZA"/>
              </w:rPr>
              <w:softHyphen/>
              <w:t>տեսված օգտագործելու տաքացման եղանակով, կամ ջրային խողովակների միջոցով (նար</w:t>
            </w:r>
            <w:r w:rsidRPr="004D52FF">
              <w:rPr>
                <w:rFonts w:ascii="GHEA Grapalat" w:hAnsi="GHEA Grapalat" w:cs="Sylfaen"/>
                <w:sz w:val="24"/>
                <w:lang w:val="af-ZA"/>
              </w:rPr>
              <w:softHyphen/>
              <w:t>գիլե)» բառերով` մյուս ծխախոտային ա</w:t>
            </w:r>
            <w:r w:rsidR="00525A27" w:rsidRPr="004D52FF">
              <w:rPr>
                <w:rFonts w:ascii="GHEA Grapalat" w:hAnsi="GHEA Grapalat" w:cs="Sylfaen"/>
                <w:sz w:val="24"/>
                <w:lang w:val="af-ZA"/>
              </w:rPr>
              <w:t>րտադրանքներից տար</w:t>
            </w:r>
            <w:r w:rsidR="00525A27" w:rsidRPr="004D52FF">
              <w:rPr>
                <w:rFonts w:ascii="GHEA Grapalat" w:hAnsi="GHEA Grapalat" w:cs="Sylfaen"/>
                <w:sz w:val="24"/>
                <w:lang w:val="af-ZA"/>
              </w:rPr>
              <w:softHyphen/>
              <w:t>բերելու համար`</w:t>
            </w:r>
            <w:r w:rsidRPr="004D52FF">
              <w:rPr>
                <w:rFonts w:ascii="GHEA Grapalat" w:hAnsi="GHEA Grapalat" w:cs="Sylfaen"/>
                <w:sz w:val="24"/>
                <w:lang w:val="af-ZA"/>
              </w:rPr>
              <w:t xml:space="preserve"> ելնելով որոշակիության սկզբունքից:</w:t>
            </w:r>
          </w:p>
        </w:tc>
        <w:tc>
          <w:tcPr>
            <w:tcW w:w="2188" w:type="dxa"/>
            <w:tcBorders>
              <w:top w:val="single" w:sz="4" w:space="0" w:color="auto"/>
              <w:left w:val="single" w:sz="4" w:space="0" w:color="auto"/>
              <w:bottom w:val="single" w:sz="4" w:space="0" w:color="auto"/>
              <w:right w:val="single" w:sz="4" w:space="0" w:color="auto"/>
            </w:tcBorders>
          </w:tcPr>
          <w:p w14:paraId="6F627D36" w14:textId="7032DF5F" w:rsidR="002955FA"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306A7967" w14:textId="0F408C8A" w:rsidR="002955FA" w:rsidRPr="004D52FF" w:rsidRDefault="00A17CF2"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Ներկայացված առաջարկությունը կիրառության մեջ խնդիրներ կարող է առաջացնել՝ հաշվի առնելով այն հանգամանքը, որ անհասկանալի է, թե որն է համարվելու ջրային խողովակների միջոցով օգտագործելու համար նախատեսված ծխախոտի արտադրանքի հարկման բազան:</w:t>
            </w:r>
          </w:p>
        </w:tc>
      </w:tr>
      <w:tr w:rsidR="002955FA" w:rsidRPr="003151C2" w14:paraId="21908DDF" w14:textId="77777777" w:rsidTr="002D490A">
        <w:trPr>
          <w:trHeight w:val="611"/>
          <w:jc w:val="center"/>
        </w:trPr>
        <w:tc>
          <w:tcPr>
            <w:tcW w:w="2813" w:type="dxa"/>
            <w:vMerge/>
            <w:tcBorders>
              <w:left w:val="single" w:sz="4" w:space="0" w:color="auto"/>
              <w:right w:val="single" w:sz="4" w:space="0" w:color="auto"/>
            </w:tcBorders>
          </w:tcPr>
          <w:p w14:paraId="0C01C896" w14:textId="77777777" w:rsidR="002955FA" w:rsidRPr="004D52FF" w:rsidRDefault="002955FA"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3B78CBC7" w14:textId="77777777" w:rsidR="002955FA" w:rsidRPr="004D52FF" w:rsidRDefault="002955F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Առաջարկվում է նախագծի 13-րդ հոդվածի 1-ին մասի զ) կետով առաջարկվող աղյուսակի 5-7-րդ </w:t>
            </w:r>
            <w:r w:rsidRPr="004D52FF">
              <w:rPr>
                <w:rFonts w:ascii="GHEA Grapalat" w:hAnsi="GHEA Grapalat" w:cs="Sylfaen"/>
                <w:sz w:val="24"/>
                <w:lang w:val="af-ZA"/>
              </w:rPr>
              <w:lastRenderedPageBreak/>
              <w:t>սյունակներում նշված գումարները վերանայել` սահմանելով 2402 ծածկագրով նախատեսված ապրանքների համար նշված գումարների չափերը (Նախագծի 13-րդ հոդվածի 1-ին մասի դ) կետով նախատեսված աղյուսակի 4-7-րդ սյունակներ):</w:t>
            </w:r>
          </w:p>
        </w:tc>
        <w:tc>
          <w:tcPr>
            <w:tcW w:w="2188" w:type="dxa"/>
            <w:tcBorders>
              <w:top w:val="single" w:sz="4" w:space="0" w:color="auto"/>
              <w:left w:val="single" w:sz="4" w:space="0" w:color="auto"/>
              <w:bottom w:val="single" w:sz="4" w:space="0" w:color="auto"/>
              <w:right w:val="single" w:sz="4" w:space="0" w:color="auto"/>
            </w:tcBorders>
          </w:tcPr>
          <w:p w14:paraId="242E6E5B" w14:textId="17247A9B" w:rsidR="002955FA" w:rsidRPr="004D52FF" w:rsidRDefault="00EC3D66"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r w:rsidR="00FB0D69"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244C6377" w14:textId="77777777" w:rsidR="002955FA" w:rsidRPr="004D52FF" w:rsidRDefault="00EC3D66"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IQOS տեխնոլոգիայով ծխախոտի արտադրանքի շուկայի </w:t>
            </w:r>
            <w:r w:rsidRPr="004D52FF">
              <w:rPr>
                <w:rFonts w:ascii="GHEA Grapalat" w:hAnsi="GHEA Grapalat" w:cs="Sylfaen"/>
                <w:sz w:val="24"/>
                <w:lang w:val="af-ZA"/>
              </w:rPr>
              <w:lastRenderedPageBreak/>
              <w:t>ուսումնասիրության արդյունքներով որոշվել է ակցիզային հարկի դրույքաչափերի բարձրացումն իրականացնել աստիճանաբար, որպեսզի շուկայում ցնցումներ չլինեն։</w:t>
            </w:r>
          </w:p>
        </w:tc>
      </w:tr>
      <w:tr w:rsidR="00525A27" w:rsidRPr="003151C2" w14:paraId="437080E3" w14:textId="77777777" w:rsidTr="002D490A">
        <w:trPr>
          <w:trHeight w:val="611"/>
          <w:jc w:val="center"/>
        </w:trPr>
        <w:tc>
          <w:tcPr>
            <w:tcW w:w="2813" w:type="dxa"/>
            <w:vMerge/>
            <w:tcBorders>
              <w:left w:val="single" w:sz="4" w:space="0" w:color="auto"/>
              <w:bottom w:val="single" w:sz="4" w:space="0" w:color="auto"/>
              <w:right w:val="single" w:sz="4" w:space="0" w:color="auto"/>
            </w:tcBorders>
          </w:tcPr>
          <w:p w14:paraId="419F5BFC"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1998A053"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քննարկել նաև էլեկտոնային սիգարետների` ակցիզային հարկով հարկելու հնարավորությունը:</w:t>
            </w:r>
          </w:p>
        </w:tc>
        <w:tc>
          <w:tcPr>
            <w:tcW w:w="2188" w:type="dxa"/>
            <w:tcBorders>
              <w:top w:val="single" w:sz="4" w:space="0" w:color="auto"/>
              <w:left w:val="single" w:sz="4" w:space="0" w:color="auto"/>
              <w:bottom w:val="single" w:sz="4" w:space="0" w:color="auto"/>
              <w:right w:val="single" w:sz="4" w:space="0" w:color="auto"/>
            </w:tcBorders>
          </w:tcPr>
          <w:p w14:paraId="0F4B5876" w14:textId="6D805776" w:rsidR="00525A27" w:rsidRPr="004D52FF" w:rsidRDefault="00525A27"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 ի գիտություն</w:t>
            </w:r>
            <w:r w:rsidR="00FB0D69"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588D6535"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այս հարցին անդրադառնալ հետագայում՝ այս ոլորտի միջազգային փորձի մանրամասն ուսումնասիրությունից և վերլուծություններից հետո միայն։</w:t>
            </w:r>
          </w:p>
        </w:tc>
      </w:tr>
      <w:tr w:rsidR="00525A27" w:rsidRPr="003151C2" w14:paraId="4060FE87" w14:textId="77777777" w:rsidTr="002D490A">
        <w:trPr>
          <w:trHeight w:val="611"/>
          <w:jc w:val="center"/>
        </w:trPr>
        <w:tc>
          <w:tcPr>
            <w:tcW w:w="2813" w:type="dxa"/>
            <w:tcBorders>
              <w:top w:val="single" w:sz="4" w:space="0" w:color="auto"/>
              <w:left w:val="single" w:sz="4" w:space="0" w:color="auto"/>
              <w:bottom w:val="single" w:sz="4" w:space="0" w:color="auto"/>
              <w:right w:val="single" w:sz="4" w:space="0" w:color="auto"/>
            </w:tcBorders>
          </w:tcPr>
          <w:p w14:paraId="4E0D6E1D"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բնապահպանության նախարարություն 21.11.2018թ.</w:t>
            </w:r>
          </w:p>
          <w:p w14:paraId="74462CB8"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1/01.2/12571-18</w:t>
            </w:r>
          </w:p>
        </w:tc>
        <w:tc>
          <w:tcPr>
            <w:tcW w:w="5961" w:type="dxa"/>
            <w:tcBorders>
              <w:top w:val="single" w:sz="4" w:space="0" w:color="auto"/>
              <w:left w:val="single" w:sz="4" w:space="0" w:color="auto"/>
              <w:bottom w:val="single" w:sz="4" w:space="0" w:color="auto"/>
              <w:right w:val="single" w:sz="4" w:space="0" w:color="auto"/>
            </w:tcBorders>
          </w:tcPr>
          <w:p w14:paraId="432E750C"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«Հայաստանի Հանրապետության հարկային օրենսգրքում փոփո</w:t>
            </w:r>
            <w:r w:rsidRPr="004D52FF">
              <w:rPr>
                <w:rFonts w:ascii="GHEA Grapalat" w:hAnsi="GHEA Grapalat" w:cs="Sylfaen"/>
                <w:sz w:val="24"/>
                <w:lang w:val="af-ZA"/>
              </w:rPr>
              <w:softHyphen/>
              <w:t>խություններ և լրացումներ կատարելու մասին ՀՀ օրենքի նախա</w:t>
            </w:r>
            <w:r w:rsidRPr="004D52FF">
              <w:rPr>
                <w:rFonts w:ascii="GHEA Grapalat" w:hAnsi="GHEA Grapalat" w:cs="Sylfaen"/>
                <w:sz w:val="24"/>
                <w:lang w:val="af-ZA"/>
              </w:rPr>
              <w:softHyphen/>
              <w:t>գծի 19-րդ հոդվածով առաջարկվող փոփո</w:t>
            </w:r>
            <w:r w:rsidRPr="004D52FF">
              <w:rPr>
                <w:rFonts w:ascii="GHEA Grapalat" w:hAnsi="GHEA Grapalat" w:cs="Sylfaen"/>
                <w:sz w:val="24"/>
                <w:lang w:val="af-ZA"/>
              </w:rPr>
              <w:softHyphen/>
              <w:t>խու</w:t>
            </w:r>
            <w:r w:rsidRPr="004D52FF">
              <w:rPr>
                <w:rFonts w:ascii="GHEA Grapalat" w:hAnsi="GHEA Grapalat" w:cs="Sylfaen"/>
                <w:sz w:val="24"/>
                <w:lang w:val="af-ZA"/>
              </w:rPr>
              <w:softHyphen/>
              <w:t>թյունը լրա</w:t>
            </w:r>
            <w:r w:rsidRPr="004D52FF">
              <w:rPr>
                <w:rFonts w:ascii="GHEA Grapalat" w:hAnsi="GHEA Grapalat" w:cs="Sylfaen"/>
                <w:sz w:val="24"/>
                <w:lang w:val="af-ZA"/>
              </w:rPr>
              <w:softHyphen/>
              <w:t>ցուցիչ հիմնավորման կարիք ունի, քանի որ վերոնշյալ հարկա</w:t>
            </w:r>
            <w:r w:rsidRPr="004D52FF">
              <w:rPr>
                <w:rFonts w:ascii="GHEA Grapalat" w:hAnsi="GHEA Grapalat" w:cs="Sylfaen"/>
                <w:sz w:val="24"/>
                <w:lang w:val="af-ZA"/>
              </w:rPr>
              <w:softHyphen/>
              <w:t>տեսակը, հանդիսանալով բնապահպանական հարկ, պետք է սահ</w:t>
            </w:r>
            <w:r w:rsidRPr="004D52FF">
              <w:rPr>
                <w:rFonts w:ascii="GHEA Grapalat" w:hAnsi="GHEA Grapalat" w:cs="Sylfaen"/>
                <w:sz w:val="24"/>
                <w:lang w:val="af-ZA"/>
              </w:rPr>
              <w:softHyphen/>
              <w:t>մանվի ոչ թե շահու</w:t>
            </w:r>
            <w:r w:rsidRPr="004D52FF">
              <w:rPr>
                <w:rFonts w:ascii="GHEA Grapalat" w:hAnsi="GHEA Grapalat" w:cs="Sylfaen"/>
                <w:sz w:val="24"/>
                <w:lang w:val="af-ZA"/>
              </w:rPr>
              <w:softHyphen/>
              <w:t>թա</w:t>
            </w:r>
            <w:r w:rsidRPr="004D52FF">
              <w:rPr>
                <w:rFonts w:ascii="GHEA Grapalat" w:hAnsi="GHEA Grapalat" w:cs="Sylfaen"/>
                <w:sz w:val="24"/>
                <w:lang w:val="af-ZA"/>
              </w:rPr>
              <w:softHyphen/>
              <w:t>հարկի և եկամտային հարկի գծով հարկային բեռի նվա</w:t>
            </w:r>
            <w:r w:rsidRPr="004D52FF">
              <w:rPr>
                <w:rFonts w:ascii="GHEA Grapalat" w:hAnsi="GHEA Grapalat" w:cs="Sylfaen"/>
                <w:sz w:val="24"/>
                <w:lang w:val="af-ZA"/>
              </w:rPr>
              <w:softHyphen/>
              <w:t>զեց</w:t>
            </w:r>
            <w:r w:rsidRPr="004D52FF">
              <w:rPr>
                <w:rFonts w:ascii="GHEA Grapalat" w:hAnsi="GHEA Grapalat" w:cs="Sylfaen"/>
                <w:sz w:val="24"/>
                <w:lang w:val="af-ZA"/>
              </w:rPr>
              <w:softHyphen/>
              <w:t>ման հետևանքով պետական բյուջեի եկա</w:t>
            </w:r>
            <w:r w:rsidRPr="004D52FF">
              <w:rPr>
                <w:rFonts w:ascii="GHEA Grapalat" w:hAnsi="GHEA Grapalat" w:cs="Sylfaen"/>
                <w:sz w:val="24"/>
                <w:lang w:val="af-ZA"/>
              </w:rPr>
              <w:softHyphen/>
              <w:t>մուտների կորուստը փոխհատուցելու նպատակով այլ շրջա</w:t>
            </w:r>
            <w:r w:rsidRPr="004D52FF">
              <w:rPr>
                <w:rFonts w:ascii="GHEA Grapalat" w:hAnsi="GHEA Grapalat" w:cs="Sylfaen"/>
                <w:sz w:val="24"/>
                <w:lang w:val="af-ZA"/>
              </w:rPr>
              <w:softHyphen/>
              <w:t>կա միջա</w:t>
            </w:r>
            <w:r w:rsidRPr="004D52FF">
              <w:rPr>
                <w:rFonts w:ascii="GHEA Grapalat" w:hAnsi="GHEA Grapalat" w:cs="Sylfaen"/>
                <w:sz w:val="24"/>
                <w:lang w:val="af-ZA"/>
              </w:rPr>
              <w:softHyphen/>
              <w:t>վայր արտանետումների որակական և քանակական ցուցա</w:t>
            </w:r>
            <w:r w:rsidRPr="004D52FF">
              <w:rPr>
                <w:rFonts w:ascii="GHEA Grapalat" w:hAnsi="GHEA Grapalat" w:cs="Sylfaen"/>
                <w:sz w:val="24"/>
                <w:lang w:val="af-ZA"/>
              </w:rPr>
              <w:softHyphen/>
            </w:r>
            <w:r w:rsidRPr="004D52FF">
              <w:rPr>
                <w:rFonts w:ascii="GHEA Grapalat" w:hAnsi="GHEA Grapalat" w:cs="Sylfaen"/>
                <w:sz w:val="24"/>
                <w:lang w:val="af-ZA"/>
              </w:rPr>
              <w:softHyphen/>
              <w:t>նիշ</w:t>
            </w:r>
            <w:r w:rsidRPr="004D52FF">
              <w:rPr>
                <w:rFonts w:ascii="GHEA Grapalat" w:hAnsi="GHEA Grapalat" w:cs="Sylfaen"/>
                <w:sz w:val="24"/>
                <w:lang w:val="af-ZA"/>
              </w:rPr>
              <w:softHyphen/>
              <w:t>ներից ելնելով:</w:t>
            </w:r>
          </w:p>
          <w:p w14:paraId="684D1DE8"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Հարկային պարտավորությունների շրջանակի ընդլայնումը չի բխում հարկման հորիզոնական արդա</w:t>
            </w:r>
            <w:r w:rsidRPr="004D52FF">
              <w:rPr>
                <w:rFonts w:ascii="GHEA Grapalat" w:hAnsi="GHEA Grapalat" w:cs="Sylfaen"/>
                <w:sz w:val="24"/>
                <w:lang w:val="af-ZA"/>
              </w:rPr>
              <w:softHyphen/>
              <w:t>րու</w:t>
            </w:r>
            <w:r w:rsidRPr="004D52FF">
              <w:rPr>
                <w:rFonts w:ascii="GHEA Grapalat" w:hAnsi="GHEA Grapalat" w:cs="Sylfaen"/>
                <w:sz w:val="24"/>
                <w:lang w:val="af-ZA"/>
              </w:rPr>
              <w:softHyphen/>
              <w:t>թյան սկզբուն</w:t>
            </w:r>
            <w:r w:rsidRPr="004D52FF">
              <w:rPr>
                <w:rFonts w:ascii="GHEA Grapalat" w:hAnsi="GHEA Grapalat" w:cs="Sylfaen"/>
                <w:sz w:val="24"/>
                <w:lang w:val="af-ZA"/>
              </w:rPr>
              <w:softHyphen/>
              <w:t>քից։ Մինչև 300 ու 301 և ավել ձիաուժ ունե</w:t>
            </w:r>
            <w:r w:rsidRPr="004D52FF">
              <w:rPr>
                <w:rFonts w:ascii="GHEA Grapalat" w:hAnsi="GHEA Grapalat" w:cs="Sylfaen"/>
                <w:sz w:val="24"/>
                <w:lang w:val="af-ZA"/>
              </w:rPr>
              <w:softHyphen/>
              <w:t>ցող մեքենա</w:t>
            </w:r>
            <w:r w:rsidRPr="004D52FF">
              <w:rPr>
                <w:rFonts w:ascii="GHEA Grapalat" w:hAnsi="GHEA Grapalat" w:cs="Sylfaen"/>
                <w:sz w:val="24"/>
                <w:lang w:val="af-ZA"/>
              </w:rPr>
              <w:softHyphen/>
              <w:t>ների համար վճար</w:t>
            </w:r>
            <w:r w:rsidRPr="004D52FF">
              <w:rPr>
                <w:rFonts w:ascii="GHEA Grapalat" w:hAnsi="GHEA Grapalat" w:cs="Sylfaen"/>
                <w:sz w:val="24"/>
                <w:lang w:val="af-ZA"/>
              </w:rPr>
              <w:softHyphen/>
              <w:t>վող բնապահ</w:t>
            </w:r>
            <w:r w:rsidRPr="004D52FF">
              <w:rPr>
                <w:rFonts w:ascii="GHEA Grapalat" w:hAnsi="GHEA Grapalat" w:cs="Sylfaen"/>
                <w:sz w:val="24"/>
                <w:lang w:val="af-ZA"/>
              </w:rPr>
              <w:softHyphen/>
              <w:t>պա</w:t>
            </w:r>
            <w:r w:rsidRPr="004D52FF">
              <w:rPr>
                <w:rFonts w:ascii="GHEA Grapalat" w:hAnsi="GHEA Grapalat" w:cs="Sylfaen"/>
                <w:sz w:val="24"/>
                <w:lang w:val="af-ZA"/>
              </w:rPr>
              <w:softHyphen/>
              <w:t xml:space="preserve">նական հարկի գումարի էական </w:t>
            </w:r>
            <w:r w:rsidRPr="004D52FF">
              <w:rPr>
                <w:rFonts w:ascii="GHEA Grapalat" w:hAnsi="GHEA Grapalat" w:cs="Sylfaen"/>
                <w:sz w:val="24"/>
                <w:lang w:val="af-ZA"/>
              </w:rPr>
              <w:lastRenderedPageBreak/>
              <w:t>փոփո</w:t>
            </w:r>
            <w:r w:rsidRPr="004D52FF">
              <w:rPr>
                <w:rFonts w:ascii="GHEA Grapalat" w:hAnsi="GHEA Grapalat" w:cs="Sylfaen"/>
                <w:sz w:val="24"/>
                <w:lang w:val="af-ZA"/>
              </w:rPr>
              <w:softHyphen/>
              <w:t>խումն ունի լրա</w:t>
            </w:r>
            <w:r w:rsidRPr="004D52FF">
              <w:rPr>
                <w:rFonts w:ascii="GHEA Grapalat" w:hAnsi="GHEA Grapalat" w:cs="Sylfaen"/>
                <w:sz w:val="24"/>
                <w:lang w:val="af-ZA"/>
              </w:rPr>
              <w:softHyphen/>
              <w:t>ցուցիչ հիմնավորման կարիք։</w:t>
            </w:r>
          </w:p>
        </w:tc>
        <w:tc>
          <w:tcPr>
            <w:tcW w:w="2188" w:type="dxa"/>
            <w:tcBorders>
              <w:top w:val="single" w:sz="4" w:space="0" w:color="auto"/>
              <w:left w:val="single" w:sz="4" w:space="0" w:color="auto"/>
              <w:bottom w:val="single" w:sz="4" w:space="0" w:color="auto"/>
              <w:right w:val="single" w:sz="4" w:space="0" w:color="auto"/>
            </w:tcBorders>
          </w:tcPr>
          <w:p w14:paraId="7181313C" w14:textId="4D825138" w:rsidR="00525A27"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14:paraId="044AB07B" w14:textId="2D5585DF" w:rsidR="00525A27" w:rsidRPr="004D52FF" w:rsidRDefault="00A17CF2"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կատարվել է համապատասխան փոփոխութուն:</w:t>
            </w:r>
          </w:p>
        </w:tc>
      </w:tr>
      <w:tr w:rsidR="00525A27" w:rsidRPr="004D52FF" w14:paraId="2DE3E975" w14:textId="77777777" w:rsidTr="002D490A">
        <w:trPr>
          <w:trHeight w:val="611"/>
          <w:jc w:val="center"/>
        </w:trPr>
        <w:tc>
          <w:tcPr>
            <w:tcW w:w="2813" w:type="dxa"/>
            <w:tcBorders>
              <w:top w:val="single" w:sz="4" w:space="0" w:color="auto"/>
              <w:left w:val="single" w:sz="4" w:space="0" w:color="auto"/>
              <w:bottom w:val="single" w:sz="4" w:space="0" w:color="auto"/>
              <w:right w:val="single" w:sz="4" w:space="0" w:color="auto"/>
            </w:tcBorders>
          </w:tcPr>
          <w:p w14:paraId="64116273"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տրանսպորտի, կապի և տեղեկատվական տեխնոլոգիանների նախարարություն</w:t>
            </w:r>
          </w:p>
          <w:p w14:paraId="09FAB4B7"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22.11.2018թ.</w:t>
            </w:r>
          </w:p>
          <w:p w14:paraId="71F38946"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02/15.1/18839-18</w:t>
            </w:r>
          </w:p>
        </w:tc>
        <w:tc>
          <w:tcPr>
            <w:tcW w:w="5961" w:type="dxa"/>
            <w:tcBorders>
              <w:top w:val="single" w:sz="4" w:space="0" w:color="auto"/>
              <w:left w:val="single" w:sz="4" w:space="0" w:color="auto"/>
              <w:bottom w:val="single" w:sz="4" w:space="0" w:color="auto"/>
              <w:right w:val="single" w:sz="4" w:space="0" w:color="auto"/>
            </w:tcBorders>
          </w:tcPr>
          <w:p w14:paraId="26E6367F"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p w14:paraId="68C5678C"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p>
        </w:tc>
        <w:tc>
          <w:tcPr>
            <w:tcW w:w="2188" w:type="dxa"/>
            <w:tcBorders>
              <w:top w:val="single" w:sz="4" w:space="0" w:color="auto"/>
              <w:left w:val="single" w:sz="4" w:space="0" w:color="auto"/>
              <w:bottom w:val="single" w:sz="4" w:space="0" w:color="auto"/>
              <w:right w:val="single" w:sz="4" w:space="0" w:color="auto"/>
            </w:tcBorders>
          </w:tcPr>
          <w:p w14:paraId="782255A6" w14:textId="77777777" w:rsidR="00525A27" w:rsidRPr="004D52FF" w:rsidRDefault="00525A27"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583CC1CE"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p>
        </w:tc>
      </w:tr>
      <w:tr w:rsidR="00525A27" w:rsidRPr="004D52FF" w14:paraId="6292F8B9" w14:textId="77777777" w:rsidTr="002D490A">
        <w:trPr>
          <w:trHeight w:val="611"/>
          <w:jc w:val="center"/>
        </w:trPr>
        <w:tc>
          <w:tcPr>
            <w:tcW w:w="2813" w:type="dxa"/>
            <w:tcBorders>
              <w:top w:val="single" w:sz="4" w:space="0" w:color="auto"/>
              <w:left w:val="single" w:sz="4" w:space="0" w:color="auto"/>
              <w:bottom w:val="single" w:sz="4" w:space="0" w:color="auto"/>
              <w:right w:val="single" w:sz="4" w:space="0" w:color="auto"/>
            </w:tcBorders>
          </w:tcPr>
          <w:p w14:paraId="1B7FFD61"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Երևանի քաղաքապետարան</w:t>
            </w:r>
          </w:p>
          <w:p w14:paraId="18283DD8"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29.11.2018թ.</w:t>
            </w:r>
          </w:p>
          <w:p w14:paraId="5AD94582"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01/07-85266հ</w:t>
            </w:r>
          </w:p>
        </w:tc>
        <w:tc>
          <w:tcPr>
            <w:tcW w:w="5961" w:type="dxa"/>
            <w:tcBorders>
              <w:top w:val="single" w:sz="4" w:space="0" w:color="auto"/>
              <w:left w:val="single" w:sz="4" w:space="0" w:color="auto"/>
              <w:bottom w:val="single" w:sz="4" w:space="0" w:color="auto"/>
              <w:right w:val="single" w:sz="4" w:space="0" w:color="auto"/>
            </w:tcBorders>
          </w:tcPr>
          <w:p w14:paraId="5C4C7559"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p w14:paraId="7C3ED176"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p>
        </w:tc>
        <w:tc>
          <w:tcPr>
            <w:tcW w:w="2188" w:type="dxa"/>
            <w:tcBorders>
              <w:top w:val="single" w:sz="4" w:space="0" w:color="auto"/>
              <w:left w:val="single" w:sz="4" w:space="0" w:color="auto"/>
              <w:bottom w:val="single" w:sz="4" w:space="0" w:color="auto"/>
              <w:right w:val="single" w:sz="4" w:space="0" w:color="auto"/>
            </w:tcBorders>
          </w:tcPr>
          <w:p w14:paraId="10F69EEC" w14:textId="77777777" w:rsidR="00525A27" w:rsidRPr="004D52FF" w:rsidRDefault="00525A27"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603B6B5F"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p>
        </w:tc>
      </w:tr>
      <w:tr w:rsidR="00525A27" w:rsidRPr="003151C2" w14:paraId="64E74522" w14:textId="77777777" w:rsidTr="002D490A">
        <w:trPr>
          <w:trHeight w:val="1281"/>
          <w:jc w:val="center"/>
        </w:trPr>
        <w:tc>
          <w:tcPr>
            <w:tcW w:w="2813" w:type="dxa"/>
            <w:vMerge w:val="restart"/>
            <w:tcBorders>
              <w:top w:val="single" w:sz="4" w:space="0" w:color="auto"/>
              <w:left w:val="single" w:sz="4" w:space="0" w:color="auto"/>
              <w:right w:val="single" w:sz="4" w:space="0" w:color="auto"/>
            </w:tcBorders>
          </w:tcPr>
          <w:p w14:paraId="3B5CA98C"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գյուղատնտեսության նախարարություն</w:t>
            </w:r>
          </w:p>
          <w:p w14:paraId="6CE13F9E"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30.01.2019թ.</w:t>
            </w:r>
          </w:p>
          <w:p w14:paraId="18526F7C"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ԳԳ/ԳՂ-1/339-19</w:t>
            </w:r>
          </w:p>
          <w:p w14:paraId="2D8BAEDB"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p>
          <w:p w14:paraId="62BFD3FC"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74344EDF"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«Հայաստանի Հանրապետության հարկային օրենսգրքում փոփո</w:t>
            </w:r>
            <w:r w:rsidRPr="004D52FF">
              <w:rPr>
                <w:rFonts w:ascii="GHEA Grapalat" w:hAnsi="GHEA Grapalat" w:cs="Sylfaen"/>
                <w:sz w:val="24"/>
                <w:lang w:val="af-ZA"/>
              </w:rPr>
              <w:softHyphen/>
              <w:t>խություն</w:t>
            </w:r>
            <w:r w:rsidRPr="004D52FF">
              <w:rPr>
                <w:rFonts w:ascii="GHEA Grapalat" w:hAnsi="GHEA Grapalat" w:cs="Sylfaen"/>
                <w:sz w:val="24"/>
                <w:lang w:val="af-ZA"/>
              </w:rPr>
              <w:softHyphen/>
              <w:t>ներ և լրացումներ կատարելու մասին» ՀՀ օրենքի նախագծի 23-րդ հոդվածով շարադրվող 88-րդ հոդվածի՝</w:t>
            </w:r>
          </w:p>
          <w:p w14:paraId="15C2C989"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1) 1-ին մասի տեքստում հստակեցնել, ակցիզային հարկի հաշ</w:t>
            </w:r>
            <w:r w:rsidRPr="004D52FF">
              <w:rPr>
                <w:rFonts w:ascii="GHEA Grapalat" w:hAnsi="GHEA Grapalat" w:cs="Sylfaen"/>
                <w:sz w:val="24"/>
                <w:lang w:val="af-ZA"/>
              </w:rPr>
              <w:softHyphen/>
              <w:t>վարկ</w:t>
            </w:r>
            <w:r w:rsidRPr="004D52FF">
              <w:rPr>
                <w:rFonts w:ascii="GHEA Grapalat" w:hAnsi="GHEA Grapalat" w:cs="Sylfaen"/>
                <w:sz w:val="24"/>
                <w:lang w:val="af-ZA"/>
              </w:rPr>
              <w:softHyphen/>
              <w:t>ման գործակցի կիրառումը բացառել նաև ԱՏԳ ԱԱ 2204, 220600390, 220600390, 220600590, 220600890 և 220820 ապրան</w:t>
            </w:r>
            <w:r w:rsidRPr="004D52FF">
              <w:rPr>
                <w:rFonts w:ascii="GHEA Grapalat" w:hAnsi="GHEA Grapalat" w:cs="Sylfaen"/>
                <w:sz w:val="24"/>
                <w:lang w:val="af-ZA"/>
              </w:rPr>
              <w:softHyphen/>
              <w:t>քային դիրքերի ապրանքախմբերի համար, աղյուսակի 2203 ապրանքախմբի տողի «130» թիվը փոխարինել «100» թվով, իսկ 2204 և 220600390, 220600</w:t>
            </w:r>
            <w:r w:rsidRPr="004D52FF">
              <w:rPr>
                <w:rFonts w:ascii="GHEA Grapalat" w:hAnsi="GHEA Grapalat" w:cs="Sylfaen"/>
                <w:sz w:val="24"/>
                <w:lang w:val="af-ZA"/>
              </w:rPr>
              <w:softHyphen/>
              <w:t>390, 2206</w:t>
            </w:r>
            <w:r w:rsidRPr="004D52FF">
              <w:rPr>
                <w:rFonts w:ascii="GHEA Grapalat" w:hAnsi="GHEA Grapalat" w:cs="Sylfaen"/>
                <w:sz w:val="24"/>
                <w:lang w:val="af-ZA"/>
              </w:rPr>
              <w:softHyphen/>
              <w:t>00</w:t>
            </w:r>
            <w:r w:rsidRPr="004D52FF">
              <w:rPr>
                <w:rFonts w:ascii="GHEA Grapalat" w:hAnsi="GHEA Grapalat" w:cs="Sylfaen"/>
                <w:sz w:val="24"/>
                <w:lang w:val="af-ZA"/>
              </w:rPr>
              <w:softHyphen/>
              <w:t>590, 220600890 ապրանքախմբերի տողի «150» թիվը փոխարինել «20» թվով՝ հաշվի առնելով, որ խաղո</w:t>
            </w:r>
            <w:r w:rsidRPr="004D52FF">
              <w:rPr>
                <w:rFonts w:ascii="GHEA Grapalat" w:hAnsi="GHEA Grapalat" w:cs="Sylfaen"/>
                <w:sz w:val="24"/>
                <w:lang w:val="af-ZA"/>
              </w:rPr>
              <w:softHyphen/>
              <w:t>ղա</w:t>
            </w:r>
            <w:r w:rsidRPr="004D52FF">
              <w:rPr>
                <w:rFonts w:ascii="GHEA Grapalat" w:hAnsi="GHEA Grapalat" w:cs="Sylfaen"/>
                <w:sz w:val="24"/>
                <w:lang w:val="af-ZA"/>
              </w:rPr>
              <w:softHyphen/>
            </w:r>
            <w:r w:rsidRPr="004D52FF">
              <w:rPr>
                <w:rFonts w:ascii="GHEA Grapalat" w:hAnsi="GHEA Grapalat" w:cs="Sylfaen"/>
                <w:sz w:val="24"/>
                <w:lang w:val="af-ZA"/>
              </w:rPr>
              <w:softHyphen/>
              <w:t>գործությունը համար</w:t>
            </w:r>
            <w:r w:rsidRPr="004D52FF">
              <w:rPr>
                <w:rFonts w:ascii="GHEA Grapalat" w:hAnsi="GHEA Grapalat" w:cs="Sylfaen"/>
                <w:sz w:val="24"/>
                <w:lang w:val="af-ZA"/>
              </w:rPr>
              <w:softHyphen/>
              <w:t>վում է տնտեսության գերակա ոլորտ</w:t>
            </w:r>
            <w:r w:rsidRPr="004D52FF">
              <w:rPr>
                <w:rFonts w:ascii="GHEA Grapalat" w:hAnsi="GHEA Grapalat" w:cs="Sylfaen"/>
                <w:sz w:val="24"/>
                <w:lang w:val="af-ZA"/>
              </w:rPr>
              <w:softHyphen/>
              <w:t>նե</w:t>
            </w:r>
            <w:r w:rsidRPr="004D52FF">
              <w:rPr>
                <w:rFonts w:ascii="GHEA Grapalat" w:hAnsi="GHEA Grapalat" w:cs="Sylfaen"/>
                <w:sz w:val="24"/>
                <w:lang w:val="af-ZA"/>
              </w:rPr>
              <w:softHyphen/>
              <w:t>րից, որի զար</w:t>
            </w:r>
            <w:r w:rsidRPr="004D52FF">
              <w:rPr>
                <w:rFonts w:ascii="GHEA Grapalat" w:hAnsi="GHEA Grapalat" w:cs="Sylfaen"/>
                <w:sz w:val="24"/>
                <w:lang w:val="af-ZA"/>
              </w:rPr>
              <w:softHyphen/>
              <w:t>գաց</w:t>
            </w:r>
            <w:r w:rsidRPr="004D52FF">
              <w:rPr>
                <w:rFonts w:ascii="GHEA Grapalat" w:hAnsi="GHEA Grapalat" w:cs="Sylfaen"/>
                <w:sz w:val="24"/>
                <w:lang w:val="af-ZA"/>
              </w:rPr>
              <w:softHyphen/>
              <w:t>մանը կարող է խթանել գինու և կոնյակի արտա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դրության ծավալ</w:t>
            </w:r>
            <w:r w:rsidRPr="004D52FF">
              <w:rPr>
                <w:rFonts w:ascii="GHEA Grapalat" w:hAnsi="GHEA Grapalat" w:cs="Sylfaen"/>
                <w:sz w:val="24"/>
                <w:lang w:val="af-ZA"/>
              </w:rPr>
              <w:softHyphen/>
              <w:t>ների ավե</w:t>
            </w:r>
            <w:r w:rsidRPr="004D52FF">
              <w:rPr>
                <w:rFonts w:ascii="GHEA Grapalat" w:hAnsi="GHEA Grapalat" w:cs="Sylfaen"/>
                <w:sz w:val="24"/>
                <w:lang w:val="af-ZA"/>
              </w:rPr>
              <w:softHyphen/>
            </w:r>
            <w:r w:rsidRPr="004D52FF">
              <w:rPr>
                <w:rFonts w:ascii="GHEA Grapalat" w:hAnsi="GHEA Grapalat" w:cs="Sylfaen"/>
                <w:sz w:val="24"/>
                <w:lang w:val="af-ZA"/>
              </w:rPr>
              <w:lastRenderedPageBreak/>
              <w:t>լա</w:t>
            </w:r>
            <w:r w:rsidRPr="004D52FF">
              <w:rPr>
                <w:rFonts w:ascii="GHEA Grapalat" w:hAnsi="GHEA Grapalat" w:cs="Sylfaen"/>
                <w:sz w:val="24"/>
                <w:lang w:val="af-ZA"/>
              </w:rPr>
              <w:softHyphen/>
              <w:t>ցումը և խաղողի նկատմամբ առկա պահան</w:t>
            </w:r>
            <w:r w:rsidRPr="004D52FF">
              <w:rPr>
                <w:rFonts w:ascii="GHEA Grapalat" w:hAnsi="GHEA Grapalat" w:cs="Sylfaen"/>
                <w:sz w:val="24"/>
                <w:lang w:val="af-ZA"/>
              </w:rPr>
              <w:softHyphen/>
              <w:t>ջարկի մեծա</w:t>
            </w:r>
            <w:r w:rsidRPr="004D52FF">
              <w:rPr>
                <w:rFonts w:ascii="GHEA Grapalat" w:hAnsi="GHEA Grapalat" w:cs="Sylfaen"/>
                <w:sz w:val="24"/>
                <w:lang w:val="af-ZA"/>
              </w:rPr>
              <w:softHyphen/>
              <w:t>ցումը,</w:t>
            </w:r>
          </w:p>
          <w:p w14:paraId="6CBA3E72"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2) 5-րդ մասի 1-ին և 2-րդ կետերում «4000» և «4500» թվերը համա</w:t>
            </w:r>
            <w:r w:rsidRPr="004D52FF">
              <w:rPr>
                <w:rFonts w:ascii="GHEA Grapalat" w:hAnsi="GHEA Grapalat" w:cs="Sylfaen"/>
                <w:sz w:val="24"/>
                <w:lang w:val="af-ZA"/>
              </w:rPr>
              <w:softHyphen/>
              <w:t>պատասխանաբար փոխարինել «5000» և «5500» թվե</w:t>
            </w:r>
            <w:r w:rsidRPr="004D52FF">
              <w:rPr>
                <w:rFonts w:ascii="GHEA Grapalat" w:hAnsi="GHEA Grapalat" w:cs="Sylfaen"/>
                <w:sz w:val="24"/>
                <w:lang w:val="af-ZA"/>
              </w:rPr>
              <w:softHyphen/>
              <w:t>րով՝ հաշվի առնելով, որ 2018 թվականին նախորդ տարվա համե</w:t>
            </w:r>
            <w:r w:rsidRPr="004D52FF">
              <w:rPr>
                <w:rFonts w:ascii="GHEA Grapalat" w:hAnsi="GHEA Grapalat" w:cs="Sylfaen"/>
                <w:sz w:val="24"/>
                <w:lang w:val="af-ZA"/>
              </w:rPr>
              <w:softHyphen/>
              <w:t>մա</w:t>
            </w:r>
            <w:r w:rsidRPr="004D52FF">
              <w:rPr>
                <w:rFonts w:ascii="GHEA Grapalat" w:hAnsi="GHEA Grapalat" w:cs="Sylfaen"/>
                <w:sz w:val="24"/>
                <w:lang w:val="af-ZA"/>
              </w:rPr>
              <w:softHyphen/>
              <w:t>տու</w:t>
            </w:r>
            <w:r w:rsidRPr="004D52FF">
              <w:rPr>
                <w:rFonts w:ascii="GHEA Grapalat" w:hAnsi="GHEA Grapalat" w:cs="Sylfaen"/>
                <w:sz w:val="24"/>
                <w:lang w:val="af-ZA"/>
              </w:rPr>
              <w:softHyphen/>
              <w:t>թյամբ 10-20 ՀՀ դրամով բարձրացել են կոնյակի սպիրտի արտադրության նպատակով մթերվող խաղողի գները։</w:t>
            </w:r>
          </w:p>
        </w:tc>
        <w:tc>
          <w:tcPr>
            <w:tcW w:w="2188" w:type="dxa"/>
            <w:tcBorders>
              <w:top w:val="single" w:sz="4" w:space="0" w:color="auto"/>
              <w:left w:val="single" w:sz="4" w:space="0" w:color="auto"/>
              <w:bottom w:val="single" w:sz="4" w:space="0" w:color="auto"/>
              <w:right w:val="single" w:sz="4" w:space="0" w:color="auto"/>
            </w:tcBorders>
          </w:tcPr>
          <w:p w14:paraId="5A4E1477" w14:textId="77777777" w:rsidR="00A17CF2"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p>
          <w:p w14:paraId="7FC17759" w14:textId="77777777" w:rsidR="00A17CF2"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p>
          <w:p w14:paraId="48B6B7CD" w14:textId="77777777" w:rsidR="00A17CF2"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p>
          <w:p w14:paraId="75FBB550" w14:textId="77777777" w:rsidR="00A17CF2"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p>
          <w:p w14:paraId="26C518E0" w14:textId="77777777" w:rsidR="00A17CF2"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p>
          <w:p w14:paraId="3641296E" w14:textId="5B7884EA" w:rsidR="00525A27" w:rsidRPr="004D52FF" w:rsidRDefault="0031745A"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r w:rsidR="00A17CF2" w:rsidRPr="004D52FF">
              <w:rPr>
                <w:rFonts w:ascii="GHEA Grapalat" w:hAnsi="GHEA Grapalat" w:cs="Sylfaen"/>
                <w:sz w:val="24"/>
                <w:lang w:val="af-ZA"/>
              </w:rPr>
              <w:t>:</w:t>
            </w:r>
          </w:p>
          <w:p w14:paraId="7CDF333B"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19BD4936"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0DAE49F4"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7257C4FE"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2C2D3CAF"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5E7DDB84"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1D5B3DE8"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5062B6C9"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760B1E20"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238F9B0D"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573C0B14"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3581D170"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504C80FD"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21FD58CE" w14:textId="77777777"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p>
          <w:p w14:paraId="0F44AA16" w14:textId="7A1640CB" w:rsidR="003F0F57" w:rsidRPr="004D52FF" w:rsidRDefault="003F0F57"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r w:rsidR="002A4501"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583DB9E6" w14:textId="77777777" w:rsidR="00525A27" w:rsidRPr="004D52FF" w:rsidRDefault="0031745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lastRenderedPageBreak/>
              <w:t>Նախագծով առաջարկվում է համակարգային փոփոխություն իրականացնել ակցիզային հարկի գծով քաղաքականության բնագավառում՝ հրաժարվելով ակցիզային հարկի տոկոսային դրույքաչափերի կիրառությունից՝ դրանով իսկ ակցիզային հարկի հ</w:t>
            </w:r>
            <w:r w:rsidR="00305FAC" w:rsidRPr="004D52FF">
              <w:rPr>
                <w:rFonts w:ascii="GHEA Grapalat" w:hAnsi="GHEA Grapalat" w:cs="Sylfaen"/>
                <w:sz w:val="24"/>
                <w:lang w:val="af-ZA"/>
              </w:rPr>
              <w:t>ամակարգը համապատասխանեցնելով մի</w:t>
            </w:r>
            <w:r w:rsidRPr="004D52FF">
              <w:rPr>
                <w:rFonts w:ascii="GHEA Grapalat" w:hAnsi="GHEA Grapalat" w:cs="Sylfaen"/>
                <w:sz w:val="24"/>
                <w:lang w:val="af-ZA"/>
              </w:rPr>
              <w:t>ջ</w:t>
            </w:r>
            <w:r w:rsidR="00305FAC" w:rsidRPr="004D52FF">
              <w:rPr>
                <w:rFonts w:ascii="GHEA Grapalat" w:hAnsi="GHEA Grapalat" w:cs="Sylfaen"/>
                <w:sz w:val="24"/>
                <w:lang w:val="af-ZA"/>
              </w:rPr>
              <w:t>ա</w:t>
            </w:r>
            <w:r w:rsidRPr="004D52FF">
              <w:rPr>
                <w:rFonts w:ascii="GHEA Grapalat" w:hAnsi="GHEA Grapalat" w:cs="Sylfaen"/>
                <w:sz w:val="24"/>
                <w:lang w:val="af-ZA"/>
              </w:rPr>
              <w:t xml:space="preserve">զգային լավագույն փորձին, պարզեցնելով հարկային հաշվառումը։ Այս համատեքստում, առաջարկությամբ նշված ապրանքատեսակների ակցիզային հարկի՝ նախագծով առաջարկվող դրույքաչափերը ստացվել են որպես ակցիզային հարկի </w:t>
            </w:r>
            <w:r w:rsidRPr="004D52FF">
              <w:rPr>
                <w:rFonts w:ascii="GHEA Grapalat" w:hAnsi="GHEA Grapalat" w:cs="Sylfaen"/>
                <w:sz w:val="24"/>
                <w:lang w:val="af-ZA"/>
              </w:rPr>
              <w:lastRenderedPageBreak/>
              <w:t>տոկոսային և հաստատուն դրույքաչափերի կիրառության արդյունքում փաստացի ձևավորված արդյունավետ դրույքաչափեր։ Այսինքն՝ այս փոփոխությամբ նշված ապրանքատեսակների մասով պետական բյուջեի լրացուցիչ հարկային եկամուտներ չեն ակնկալվում, պարզապես վերանայվում է ակցիզային հարկի համակարգը։</w:t>
            </w:r>
          </w:p>
          <w:p w14:paraId="53119754" w14:textId="77777777" w:rsidR="0031745A" w:rsidRPr="004D52FF" w:rsidRDefault="003F0F5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կատարվել են համապատասխան փոփոխություններ։</w:t>
            </w:r>
          </w:p>
        </w:tc>
      </w:tr>
      <w:tr w:rsidR="00525A27" w:rsidRPr="003151C2" w14:paraId="6B956067" w14:textId="77777777" w:rsidTr="002D490A">
        <w:trPr>
          <w:trHeight w:val="7631"/>
          <w:jc w:val="center"/>
        </w:trPr>
        <w:tc>
          <w:tcPr>
            <w:tcW w:w="2813" w:type="dxa"/>
            <w:vMerge/>
            <w:tcBorders>
              <w:left w:val="single" w:sz="4" w:space="0" w:color="auto"/>
              <w:right w:val="single" w:sz="4" w:space="0" w:color="auto"/>
            </w:tcBorders>
          </w:tcPr>
          <w:p w14:paraId="17541E78"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11219167"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նախագծի 36-րդ հոդվածով շարադրվող 267-րդ հոդվածի 5-րդ մասի 2-րդ կետից հանել.</w:t>
            </w:r>
          </w:p>
          <w:p w14:paraId="4FD3CB8C"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1) «խորհրդատվական, իրավաբանական, հաշվապահական, թար</w:t>
            </w:r>
            <w:r w:rsidRPr="004D52FF">
              <w:rPr>
                <w:rFonts w:ascii="GHEA Grapalat" w:hAnsi="GHEA Grapalat" w:cs="Sylfaen"/>
                <w:sz w:val="24"/>
                <w:lang w:val="af-ZA"/>
              </w:rPr>
              <w:softHyphen/>
            </w:r>
            <w:r w:rsidRPr="004D52FF">
              <w:rPr>
                <w:rFonts w:ascii="GHEA Grapalat" w:hAnsi="GHEA Grapalat" w:cs="Sylfaen"/>
                <w:sz w:val="24"/>
                <w:lang w:val="af-ZA"/>
              </w:rPr>
              <w:softHyphen/>
              <w:t>գ</w:t>
            </w:r>
            <w:r w:rsidRPr="004D52FF">
              <w:rPr>
                <w:rFonts w:ascii="GHEA Grapalat" w:hAnsi="GHEA Grapalat" w:cs="Sylfaen"/>
                <w:sz w:val="24"/>
                <w:lang w:val="af-ZA"/>
              </w:rPr>
              <w:softHyphen/>
              <w:t>մանչական ծառայություններ» բառերը՝ հաշվի առնելով, որ նախագիծն ուղղված է ձեռնարկատիրական գործունեությամբ զբաղ</w:t>
            </w:r>
            <w:r w:rsidRPr="004D52FF">
              <w:rPr>
                <w:rFonts w:ascii="GHEA Grapalat" w:hAnsi="GHEA Grapalat" w:cs="Sylfaen"/>
                <w:sz w:val="24"/>
                <w:lang w:val="af-ZA"/>
              </w:rPr>
              <w:softHyphen/>
              <w:t>վող սուբյեկտների շրջանակի ընդլայնմանը, որպեսզի նշված սուբյեկտները հնարավորություն ունենան մատչելի գնով ստա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նալու գյուղատնտեսական խորհրդատվական, իրա</w:t>
            </w:r>
            <w:r w:rsidRPr="004D52FF">
              <w:rPr>
                <w:rFonts w:ascii="GHEA Grapalat" w:hAnsi="GHEA Grapalat" w:cs="Sylfaen"/>
                <w:sz w:val="24"/>
                <w:lang w:val="af-ZA"/>
              </w:rPr>
              <w:softHyphen/>
              <w:t>վա</w:t>
            </w:r>
            <w:r w:rsidRPr="004D52FF">
              <w:rPr>
                <w:rFonts w:ascii="GHEA Grapalat" w:hAnsi="GHEA Grapalat" w:cs="Sylfaen"/>
                <w:sz w:val="24"/>
                <w:lang w:val="af-ZA"/>
              </w:rPr>
              <w:softHyphen/>
              <w:t>բա</w:t>
            </w:r>
            <w:r w:rsidRPr="004D52FF">
              <w:rPr>
                <w:rFonts w:ascii="GHEA Grapalat" w:hAnsi="GHEA Grapalat" w:cs="Sylfaen"/>
                <w:sz w:val="24"/>
                <w:lang w:val="af-ZA"/>
              </w:rPr>
              <w:softHyphen/>
              <w:t>նա</w:t>
            </w:r>
            <w:r w:rsidRPr="004D52FF">
              <w:rPr>
                <w:rFonts w:ascii="GHEA Grapalat" w:hAnsi="GHEA Grapalat" w:cs="Sylfaen"/>
                <w:sz w:val="24"/>
                <w:lang w:val="af-ZA"/>
              </w:rPr>
              <w:softHyphen/>
              <w:t>կան, հաշվապահական և թարգմանչական ծառայություններ,</w:t>
            </w:r>
          </w:p>
          <w:p w14:paraId="0B349D5E"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2) «ինչպես նաև սույն ենթա</w:t>
            </w:r>
            <w:r w:rsidRPr="004D52FF">
              <w:rPr>
                <w:rFonts w:ascii="GHEA Grapalat" w:hAnsi="GHEA Grapalat" w:cs="Sylfaen"/>
                <w:sz w:val="24"/>
                <w:lang w:val="af-ZA"/>
              </w:rPr>
              <w:softHyphen/>
              <w:t>կետում նշված ծառայություններին համա</w:t>
            </w:r>
            <w:r w:rsidRPr="004D52FF">
              <w:rPr>
                <w:rFonts w:ascii="GHEA Grapalat" w:hAnsi="GHEA Grapalat" w:cs="Sylfaen"/>
                <w:sz w:val="24"/>
                <w:lang w:val="af-ZA"/>
              </w:rPr>
              <w:softHyphen/>
              <w:t>նման այլ ծառա</w:t>
            </w:r>
            <w:r w:rsidRPr="004D52FF">
              <w:rPr>
                <w:rFonts w:ascii="GHEA Grapalat" w:hAnsi="GHEA Grapalat" w:cs="Sylfaen"/>
                <w:sz w:val="24"/>
                <w:lang w:val="af-ZA"/>
              </w:rPr>
              <w:softHyphen/>
            </w:r>
            <w:r w:rsidRPr="004D52FF">
              <w:rPr>
                <w:rFonts w:ascii="GHEA Grapalat" w:hAnsi="GHEA Grapalat" w:cs="Sylfaen"/>
                <w:sz w:val="24"/>
                <w:lang w:val="af-ZA"/>
              </w:rPr>
              <w:softHyphen/>
              <w:t xml:space="preserve">յություններ մատուցողները» բառերը հաշվի առնելով «Նորմատիվ իրավական ակտերի մասին» ՀՀ օրենքի 15-րդ հոդվածի 3-րդ մասի դրույթները։ </w:t>
            </w:r>
          </w:p>
        </w:tc>
        <w:tc>
          <w:tcPr>
            <w:tcW w:w="2188" w:type="dxa"/>
            <w:tcBorders>
              <w:top w:val="single" w:sz="4" w:space="0" w:color="auto"/>
              <w:left w:val="single" w:sz="4" w:space="0" w:color="auto"/>
              <w:bottom w:val="single" w:sz="4" w:space="0" w:color="auto"/>
              <w:right w:val="single" w:sz="4" w:space="0" w:color="auto"/>
            </w:tcBorders>
          </w:tcPr>
          <w:p w14:paraId="7C85DB03" w14:textId="696EB151" w:rsidR="00525A27"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 մասնակի:</w:t>
            </w:r>
          </w:p>
        </w:tc>
        <w:tc>
          <w:tcPr>
            <w:tcW w:w="4067" w:type="dxa"/>
            <w:tcBorders>
              <w:top w:val="single" w:sz="4" w:space="0" w:color="auto"/>
              <w:left w:val="single" w:sz="4" w:space="0" w:color="auto"/>
              <w:bottom w:val="single" w:sz="4" w:space="0" w:color="auto"/>
              <w:right w:val="single" w:sz="4" w:space="0" w:color="auto"/>
            </w:tcBorders>
          </w:tcPr>
          <w:p w14:paraId="36300750" w14:textId="74E44201" w:rsidR="00525A27" w:rsidRPr="004D52FF" w:rsidRDefault="00A17CF2"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Խորհրդատվական, իրավաբանական, հաշվապահական ծառայությունների մասով ներկայացված առաջարկությունը ընդունվել է: Ինչ վերաբերում է մյուս բոլոր ծառայությունների տեսակներին, ապա այդ կապակցությամբ հայտնում ենք, որ ն</w:t>
            </w:r>
            <w:r w:rsidR="00525A27" w:rsidRPr="004D52FF">
              <w:rPr>
                <w:rFonts w:ascii="GHEA Grapalat" w:hAnsi="GHEA Grapalat" w:cs="Sylfaen"/>
                <w:sz w:val="24"/>
                <w:lang w:val="af-ZA"/>
              </w:rPr>
              <w:t>ախագծով առաջարկվող՝ Օրենսգրքի 267-րդ հոդվածի 5-րդ մասի 2-րդ կետի նոր խմբագրության շրջանակներում նպատակ է դրվել բացառել միկրոձեռ</w:t>
            </w:r>
            <w:r w:rsidR="00525A27" w:rsidRPr="004D52FF">
              <w:rPr>
                <w:rFonts w:ascii="GHEA Grapalat" w:hAnsi="GHEA Grapalat" w:cs="Sylfaen"/>
                <w:sz w:val="24"/>
                <w:lang w:val="af-ZA"/>
              </w:rPr>
              <w:softHyphen/>
              <w:t>նար</w:t>
            </w:r>
            <w:r w:rsidR="00525A27" w:rsidRPr="004D52FF">
              <w:rPr>
                <w:rFonts w:ascii="GHEA Grapalat" w:hAnsi="GHEA Grapalat" w:cs="Sylfaen"/>
                <w:sz w:val="24"/>
                <w:lang w:val="af-ZA"/>
              </w:rPr>
              <w:softHyphen/>
              <w:t>կա</w:t>
            </w:r>
            <w:r w:rsidR="00525A27" w:rsidRPr="004D52FF">
              <w:rPr>
                <w:rFonts w:ascii="GHEA Grapalat" w:hAnsi="GHEA Grapalat" w:cs="Sylfaen"/>
                <w:sz w:val="24"/>
                <w:lang w:val="af-ZA"/>
              </w:rPr>
              <w:softHyphen/>
              <w:t>տիրութ</w:t>
            </w:r>
            <w:r w:rsidR="00525A27" w:rsidRPr="004D52FF">
              <w:rPr>
                <w:rFonts w:ascii="GHEA Grapalat" w:hAnsi="GHEA Grapalat" w:cs="Sylfaen"/>
                <w:sz w:val="24"/>
                <w:lang w:val="af-ZA"/>
              </w:rPr>
              <w:softHyphen/>
              <w:t>յան հարկման համա</w:t>
            </w:r>
            <w:r w:rsidR="00525A27" w:rsidRPr="004D52FF">
              <w:rPr>
                <w:rFonts w:ascii="GHEA Grapalat" w:hAnsi="GHEA Grapalat" w:cs="Sylfaen"/>
                <w:sz w:val="24"/>
                <w:lang w:val="af-ZA"/>
              </w:rPr>
              <w:softHyphen/>
              <w:t>կարգում այն բոլոր գործունեության տեսակների հարկումը, որոնք լինելով մասնագիտական գործունեության տեսակ</w:t>
            </w:r>
            <w:r w:rsidR="00525A27" w:rsidRPr="004D52FF">
              <w:rPr>
                <w:rFonts w:ascii="GHEA Grapalat" w:hAnsi="GHEA Grapalat" w:cs="Sylfaen"/>
                <w:sz w:val="24"/>
                <w:lang w:val="af-ZA"/>
              </w:rPr>
              <w:softHyphen/>
            </w:r>
            <w:r w:rsidR="00525A27" w:rsidRPr="004D52FF">
              <w:rPr>
                <w:rFonts w:ascii="GHEA Grapalat" w:hAnsi="GHEA Grapalat" w:cs="Sylfaen"/>
                <w:sz w:val="24"/>
                <w:lang w:val="af-ZA"/>
              </w:rPr>
              <w:softHyphen/>
            </w:r>
            <w:r w:rsidR="00525A27" w:rsidRPr="004D52FF">
              <w:rPr>
                <w:rFonts w:ascii="GHEA Grapalat" w:hAnsi="GHEA Grapalat" w:cs="Sylfaen"/>
                <w:sz w:val="24"/>
                <w:lang w:val="af-ZA"/>
              </w:rPr>
              <w:softHyphen/>
              <w:t xml:space="preserve">ներ, բնութագրվում են </w:t>
            </w:r>
            <w:r w:rsidR="00696C4E" w:rsidRPr="004D52FF">
              <w:rPr>
                <w:rFonts w:ascii="GHEA Grapalat" w:hAnsi="GHEA Grapalat" w:cs="Sylfaen"/>
                <w:sz w:val="24"/>
                <w:lang w:val="af-ZA"/>
              </w:rPr>
              <w:t xml:space="preserve">կազմակերպվածության ու </w:t>
            </w:r>
            <w:r w:rsidR="00525A27" w:rsidRPr="004D52FF">
              <w:rPr>
                <w:rFonts w:ascii="GHEA Grapalat" w:hAnsi="GHEA Grapalat" w:cs="Sylfaen"/>
                <w:sz w:val="24"/>
                <w:lang w:val="af-ZA"/>
              </w:rPr>
              <w:t>շահութա</w:t>
            </w:r>
            <w:r w:rsidR="00525A27" w:rsidRPr="004D52FF">
              <w:rPr>
                <w:rFonts w:ascii="GHEA Grapalat" w:hAnsi="GHEA Grapalat" w:cs="Sylfaen"/>
                <w:sz w:val="24"/>
                <w:lang w:val="af-ZA"/>
              </w:rPr>
              <w:softHyphen/>
              <w:t>բերության համեմատաբար ավելի բարձր մակար</w:t>
            </w:r>
            <w:r w:rsidR="00525A27" w:rsidRPr="004D52FF">
              <w:rPr>
                <w:rFonts w:ascii="GHEA Grapalat" w:hAnsi="GHEA Grapalat" w:cs="Sylfaen"/>
                <w:sz w:val="24"/>
                <w:lang w:val="af-ZA"/>
              </w:rPr>
              <w:softHyphen/>
              <w:t>դակով և հետևաբար տրամա</w:t>
            </w:r>
            <w:r w:rsidR="00525A27" w:rsidRPr="004D52FF">
              <w:rPr>
                <w:rFonts w:ascii="GHEA Grapalat" w:hAnsi="GHEA Grapalat" w:cs="Sylfaen"/>
                <w:sz w:val="24"/>
                <w:lang w:val="af-ZA"/>
              </w:rPr>
              <w:softHyphen/>
              <w:t>բանական չէ, նշյալ գործու</w:t>
            </w:r>
            <w:r w:rsidR="00525A27" w:rsidRPr="004D52FF">
              <w:rPr>
                <w:rFonts w:ascii="GHEA Grapalat" w:hAnsi="GHEA Grapalat" w:cs="Sylfaen"/>
                <w:sz w:val="24"/>
                <w:lang w:val="af-ZA"/>
              </w:rPr>
              <w:softHyphen/>
              <w:t>նեության տեսակներն ազատել հար</w:t>
            </w:r>
            <w:r w:rsidR="00525A27" w:rsidRPr="004D52FF">
              <w:rPr>
                <w:rFonts w:ascii="GHEA Grapalat" w:hAnsi="GHEA Grapalat" w:cs="Sylfaen"/>
                <w:sz w:val="24"/>
                <w:lang w:val="af-ZA"/>
              </w:rPr>
              <w:softHyphen/>
              <w:t>կերից: Ընդ որում, նշյալ սահ</w:t>
            </w:r>
            <w:r w:rsidR="00525A27" w:rsidRPr="004D52FF">
              <w:rPr>
                <w:rFonts w:ascii="GHEA Grapalat" w:hAnsi="GHEA Grapalat" w:cs="Sylfaen"/>
                <w:sz w:val="24"/>
                <w:lang w:val="af-ZA"/>
              </w:rPr>
              <w:softHyphen/>
              <w:t>մա</w:t>
            </w:r>
            <w:r w:rsidR="00525A27" w:rsidRPr="004D52FF">
              <w:rPr>
                <w:rFonts w:ascii="GHEA Grapalat" w:hAnsi="GHEA Grapalat" w:cs="Sylfaen"/>
                <w:sz w:val="24"/>
                <w:lang w:val="af-ZA"/>
              </w:rPr>
              <w:softHyphen/>
              <w:t>նա</w:t>
            </w:r>
            <w:r w:rsidR="00525A27" w:rsidRPr="004D52FF">
              <w:rPr>
                <w:rFonts w:ascii="GHEA Grapalat" w:hAnsi="GHEA Grapalat" w:cs="Sylfaen"/>
                <w:sz w:val="24"/>
                <w:lang w:val="af-ZA"/>
              </w:rPr>
              <w:softHyphen/>
              <w:t>փակումները, ըստ էության, գոյություն ունեցող սահմա</w:t>
            </w:r>
            <w:r w:rsidR="00525A27" w:rsidRPr="004D52FF">
              <w:rPr>
                <w:rFonts w:ascii="GHEA Grapalat" w:hAnsi="GHEA Grapalat" w:cs="Sylfaen"/>
                <w:sz w:val="24"/>
                <w:lang w:val="af-ZA"/>
              </w:rPr>
              <w:softHyphen/>
            </w:r>
            <w:r w:rsidR="00525A27" w:rsidRPr="004D52FF">
              <w:rPr>
                <w:rFonts w:ascii="GHEA Grapalat" w:hAnsi="GHEA Grapalat" w:cs="Sylfaen"/>
                <w:sz w:val="24"/>
                <w:lang w:val="af-ZA"/>
              </w:rPr>
              <w:softHyphen/>
              <w:t>նա</w:t>
            </w:r>
            <w:r w:rsidR="00525A27" w:rsidRPr="004D52FF">
              <w:rPr>
                <w:rFonts w:ascii="GHEA Grapalat" w:hAnsi="GHEA Grapalat" w:cs="Sylfaen"/>
                <w:sz w:val="24"/>
                <w:lang w:val="af-ZA"/>
              </w:rPr>
              <w:softHyphen/>
              <w:t>փա</w:t>
            </w:r>
            <w:r w:rsidR="00525A27" w:rsidRPr="004D52FF">
              <w:rPr>
                <w:rFonts w:ascii="GHEA Grapalat" w:hAnsi="GHEA Grapalat" w:cs="Sylfaen"/>
                <w:sz w:val="24"/>
                <w:lang w:val="af-ZA"/>
              </w:rPr>
              <w:softHyphen/>
              <w:t>կումների տրամաբա</w:t>
            </w:r>
            <w:r w:rsidR="00525A27" w:rsidRPr="004D52FF">
              <w:rPr>
                <w:rFonts w:ascii="GHEA Grapalat" w:hAnsi="GHEA Grapalat" w:cs="Sylfaen"/>
                <w:sz w:val="24"/>
                <w:lang w:val="af-ZA"/>
              </w:rPr>
              <w:softHyphen/>
              <w:t xml:space="preserve">նական շարունակությունն են և այս </w:t>
            </w:r>
            <w:r w:rsidR="00525A27" w:rsidRPr="004D52FF">
              <w:rPr>
                <w:rFonts w:ascii="GHEA Grapalat" w:hAnsi="GHEA Grapalat" w:cs="Sylfaen"/>
                <w:sz w:val="24"/>
                <w:lang w:val="af-ZA"/>
              </w:rPr>
              <w:lastRenderedPageBreak/>
              <w:t>առումով որևէ նոր մոտեցում չի ցուցաբերվել: Ինչ վերաբերում է «համանման»  բառի հետ կապված նշված խնդրին, ապա այդ կապակցությամբ հայտնում ենք, որ խնդիրը կարգավորված է Օրենսգրքի 39-րդ հոդվածի 4-րդ մասով:</w:t>
            </w:r>
          </w:p>
        </w:tc>
      </w:tr>
      <w:tr w:rsidR="00525A27" w:rsidRPr="003151C2" w14:paraId="641CF7A3" w14:textId="77777777" w:rsidTr="002D490A">
        <w:trPr>
          <w:trHeight w:val="11195"/>
          <w:jc w:val="center"/>
        </w:trPr>
        <w:tc>
          <w:tcPr>
            <w:tcW w:w="2813" w:type="dxa"/>
            <w:vMerge/>
            <w:tcBorders>
              <w:left w:val="single" w:sz="4" w:space="0" w:color="auto"/>
              <w:bottom w:val="single" w:sz="4" w:space="0" w:color="auto"/>
              <w:right w:val="single" w:sz="4" w:space="0" w:color="auto"/>
            </w:tcBorders>
          </w:tcPr>
          <w:p w14:paraId="5CA02F2D"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right w:val="single" w:sz="4" w:space="0" w:color="auto"/>
            </w:tcBorders>
          </w:tcPr>
          <w:p w14:paraId="083EB096"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ՀՀ հարկային օրենսգրքի 122-րդ հոդվածի՝ </w:t>
            </w:r>
          </w:p>
          <w:p w14:paraId="680918CC"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1) 3-րդ մասի համաձայն գույքի՝ փաստաթղթերով հիմնա</w:t>
            </w:r>
            <w:r w:rsidRPr="004D52FF">
              <w:rPr>
                <w:rFonts w:ascii="GHEA Grapalat" w:hAnsi="GHEA Grapalat" w:cs="Sylfaen"/>
                <w:sz w:val="24"/>
                <w:lang w:val="af-ZA"/>
              </w:rPr>
              <w:softHyphen/>
              <w:t>վոր</w:t>
            </w:r>
            <w:r w:rsidRPr="004D52FF">
              <w:rPr>
                <w:rFonts w:ascii="GHEA Grapalat" w:hAnsi="GHEA Grapalat" w:cs="Sylfaen"/>
                <w:sz w:val="24"/>
                <w:lang w:val="af-ZA"/>
              </w:rPr>
              <w:softHyphen/>
              <w:t>ված որակական կորուստը համախառն եկամտից նվազեցվում է այդ կորստի տեղի ունենալու կամ այդ կորուստը հայտնաբերելու հարկային տարվա համախառն եկամտի մեկ տոկոսը չգերազանցող չափով՝ տվյալ հարկային տարվա ընթացքում, մինչդեռ ագրովերամշակող արդյունաբերության առանձին ոլորտներում, մասնավորապես՝ պահման կարճ ժամկետ ունե</w:t>
            </w:r>
            <w:r w:rsidRPr="004D52FF">
              <w:rPr>
                <w:rFonts w:ascii="GHEA Grapalat" w:hAnsi="GHEA Grapalat" w:cs="Sylfaen"/>
                <w:sz w:val="24"/>
                <w:lang w:val="af-ZA"/>
              </w:rPr>
              <w:softHyphen/>
              <w:t>ցող կաթ</w:t>
            </w:r>
            <w:r w:rsidRPr="004D52FF">
              <w:rPr>
                <w:rFonts w:ascii="GHEA Grapalat" w:hAnsi="GHEA Grapalat" w:cs="Sylfaen"/>
                <w:sz w:val="24"/>
                <w:lang w:val="af-ZA"/>
              </w:rPr>
              <w:softHyphen/>
              <w:t>նա</w:t>
            </w:r>
            <w:r w:rsidRPr="004D52FF">
              <w:rPr>
                <w:rFonts w:ascii="GHEA Grapalat" w:hAnsi="GHEA Grapalat" w:cs="Sylfaen"/>
                <w:sz w:val="24"/>
                <w:lang w:val="af-ZA"/>
              </w:rPr>
              <w:softHyphen/>
              <w:t>մթերքի և մսամթերքի դեպքում առևտրի ցանցերում այդ ապրան</w:t>
            </w:r>
            <w:r w:rsidRPr="004D52FF">
              <w:rPr>
                <w:rFonts w:ascii="GHEA Grapalat" w:hAnsi="GHEA Grapalat" w:cs="Sylfaen"/>
                <w:sz w:val="24"/>
                <w:lang w:val="af-ZA"/>
              </w:rPr>
              <w:softHyphen/>
            </w:r>
            <w:r w:rsidRPr="004D52FF">
              <w:rPr>
                <w:rFonts w:ascii="GHEA Grapalat" w:hAnsi="GHEA Grapalat" w:cs="Sylfaen"/>
                <w:sz w:val="24"/>
                <w:lang w:val="af-ZA"/>
              </w:rPr>
              <w:softHyphen/>
              <w:t>ք</w:t>
            </w:r>
            <w:r w:rsidRPr="004D52FF">
              <w:rPr>
                <w:rFonts w:ascii="GHEA Grapalat" w:hAnsi="GHEA Grapalat" w:cs="Sylfaen"/>
                <w:sz w:val="24"/>
                <w:lang w:val="af-ZA"/>
              </w:rPr>
              <w:softHyphen/>
              <w:t xml:space="preserve">ների կորուստները զգալիորեն գերազանցում են մեկ տոկոսը՝ հասնելով մինչև 10 տոկոսի։ </w:t>
            </w:r>
          </w:p>
          <w:p w14:paraId="40092DB0"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Այդ պատճառով առաջարկվում է ՀՀ հարկային օրենսգրքի 122-րդ հոդվածի 3-րդ մասի «մեկ տոկոսը» բառերը փոխարինել «Հայաս</w:t>
            </w:r>
            <w:r w:rsidRPr="004D52FF">
              <w:rPr>
                <w:rFonts w:ascii="GHEA Grapalat" w:hAnsi="GHEA Grapalat" w:cs="Sylfaen"/>
                <w:sz w:val="24"/>
                <w:lang w:val="af-ZA"/>
              </w:rPr>
              <w:softHyphen/>
              <w:t>տանի Հանրապետության կառավարության կողմից սահ</w:t>
            </w:r>
            <w:r w:rsidR="00552086" w:rsidRPr="004D52FF">
              <w:rPr>
                <w:rFonts w:ascii="GHEA Grapalat" w:hAnsi="GHEA Grapalat" w:cs="Sylfaen"/>
                <w:sz w:val="24"/>
                <w:lang w:val="af-ZA"/>
              </w:rPr>
              <w:t>մանված չափը» բառերով,</w:t>
            </w:r>
          </w:p>
          <w:p w14:paraId="3B2AA223"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2) 5-րդ մասի 3-րդ կետի համաձայն՝ գույքի տեխնոլոգիական կորուստ են համարվում՝ օրենսդրությամբ կամ Կառավարության լիա</w:t>
            </w:r>
            <w:r w:rsidRPr="004D52FF">
              <w:rPr>
                <w:rFonts w:ascii="GHEA Grapalat" w:hAnsi="GHEA Grapalat" w:cs="Sylfaen"/>
                <w:sz w:val="24"/>
                <w:lang w:val="af-ZA"/>
              </w:rPr>
              <w:softHyphen/>
              <w:t>զոր մարմնի սահմանած տեխնոլոգիական կորուստները, մինչ</w:t>
            </w:r>
            <w:r w:rsidRPr="004D52FF">
              <w:rPr>
                <w:rFonts w:ascii="GHEA Grapalat" w:hAnsi="GHEA Grapalat" w:cs="Sylfaen"/>
                <w:sz w:val="24"/>
                <w:lang w:val="af-ZA"/>
              </w:rPr>
              <w:softHyphen/>
              <w:t>դեռ ձեռնարկություններում կիրառվող տեխնոլոգիաներով և սարքավորումների տեխնիկական վիճակով ու բնութագրերով պայմանավորված տեխնոլոգիական կորուստների նորմաները միև</w:t>
            </w:r>
            <w:r w:rsidRPr="004D52FF">
              <w:rPr>
                <w:rFonts w:ascii="GHEA Grapalat" w:hAnsi="GHEA Grapalat" w:cs="Sylfaen"/>
                <w:sz w:val="24"/>
                <w:lang w:val="af-ZA"/>
              </w:rPr>
              <w:softHyphen/>
              <w:t>նույն ոլորտի տարբեր ձեռնարկություններում կարող են իրա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 xml:space="preserve">րից խիստ տարբերվել։ </w:t>
            </w:r>
          </w:p>
          <w:p w14:paraId="6D9AF373"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Այդ պատճառով առաջարկվում է ՀՀ հարկային </w:t>
            </w:r>
            <w:r w:rsidRPr="004D52FF">
              <w:rPr>
                <w:rFonts w:ascii="GHEA Grapalat" w:hAnsi="GHEA Grapalat" w:cs="Sylfaen"/>
                <w:sz w:val="24"/>
                <w:lang w:val="af-ZA"/>
              </w:rPr>
              <w:lastRenderedPageBreak/>
              <w:t>օրենսգրքի 122-րդ հոդվածի 5-րդ մասի 2-րդ կետի «արտադրանքը» բառից հետո լրացնել «կամ տեխնոլոգիական կորուստները» բառերը։</w:t>
            </w:r>
          </w:p>
        </w:tc>
        <w:tc>
          <w:tcPr>
            <w:tcW w:w="2188" w:type="dxa"/>
            <w:tcBorders>
              <w:top w:val="single" w:sz="4" w:space="0" w:color="auto"/>
              <w:left w:val="single" w:sz="4" w:space="0" w:color="auto"/>
              <w:right w:val="single" w:sz="4" w:space="0" w:color="auto"/>
            </w:tcBorders>
          </w:tcPr>
          <w:p w14:paraId="6C7A81B4" w14:textId="77777777" w:rsidR="00EC53C1" w:rsidRPr="004D52FF" w:rsidRDefault="00EC53C1" w:rsidP="004D52FF">
            <w:pPr>
              <w:widowControl w:val="0"/>
              <w:tabs>
                <w:tab w:val="left" w:pos="181"/>
                <w:tab w:val="left" w:pos="340"/>
              </w:tabs>
              <w:ind w:left="-14"/>
              <w:jc w:val="center"/>
              <w:textAlignment w:val="baseline"/>
              <w:rPr>
                <w:rFonts w:ascii="GHEA Grapalat" w:hAnsi="GHEA Grapalat" w:cs="Sylfaen"/>
                <w:sz w:val="24"/>
                <w:lang w:val="af-ZA"/>
              </w:rPr>
            </w:pPr>
          </w:p>
          <w:p w14:paraId="32CECB34" w14:textId="6FA82AD2" w:rsidR="00525A27" w:rsidRPr="004D52FF" w:rsidRDefault="00EC53C1"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r w:rsidR="00FB0D69" w:rsidRPr="004D52FF">
              <w:rPr>
                <w:rFonts w:ascii="GHEA Grapalat" w:hAnsi="GHEA Grapalat" w:cs="Sylfaen"/>
                <w:sz w:val="24"/>
                <w:lang w:val="af-ZA"/>
              </w:rPr>
              <w:t>:</w:t>
            </w:r>
          </w:p>
        </w:tc>
        <w:tc>
          <w:tcPr>
            <w:tcW w:w="4067" w:type="dxa"/>
            <w:tcBorders>
              <w:top w:val="single" w:sz="4" w:space="0" w:color="auto"/>
              <w:left w:val="single" w:sz="4" w:space="0" w:color="auto"/>
              <w:right w:val="single" w:sz="4" w:space="0" w:color="auto"/>
            </w:tcBorders>
          </w:tcPr>
          <w:p w14:paraId="42566AA0" w14:textId="77777777" w:rsidR="00525A27" w:rsidRPr="004D52FF" w:rsidRDefault="00EC53C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Գույքի որակական կորստի թույլատրելի նորմայի սահմանումը Կառավարությանը վերապահելը և յուրաքանչյուր ոլորտի համար առանձին նորմա սահմանելը նպատակահարմար չենք համարում, քանի որ ոլորտային նշանակության կորուստների առանձնահատկությունները արդեն իսկ հաշվի են առնված Հարկային օրենսգրքի 122-րդ հոդվածով սահմանված այլ տեսակի կորուստների շրջանակներում։</w:t>
            </w:r>
          </w:p>
          <w:p w14:paraId="084542B6" w14:textId="77777777" w:rsidR="00EC53C1" w:rsidRPr="004D52FF" w:rsidRDefault="00EC53C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Տեխնոլոգիական կորստի սահմանման իրավունքը հարկ վճարողին վերապահելը կարող է խնդրահարույց լինել՝ հաշվի առնելով այն, որ սա ընդհանուր նշանակության կարգավորում է և կիրառելի է ոչ միայն ագրովերամշակման կազմակերպություններում, այլ առհասարակ, այդ թվում՝ օրինակ հանրային ծառայությունների բնագավառում, որոնց պարագայում կորուստների մեծությունն ուղղակիորեն իր արտացոլումն է գտնում ծառայությունների սակագներում։ Այս առումով, ընդունելով հանդերձ </w:t>
            </w:r>
            <w:r w:rsidRPr="004D52FF">
              <w:rPr>
                <w:rFonts w:ascii="GHEA Grapalat" w:hAnsi="GHEA Grapalat" w:cs="Sylfaen"/>
                <w:sz w:val="24"/>
                <w:lang w:val="af-ZA"/>
              </w:rPr>
              <w:lastRenderedPageBreak/>
              <w:t>որ առկա է որոշակի խնդիր, առաջարկում ենք այս հարցին անդրադառնալ հետագայում՝ ավելի համակարգային ուսումնասիրությունների արդյունքներով։</w:t>
            </w:r>
          </w:p>
        </w:tc>
      </w:tr>
      <w:tr w:rsidR="00F0047F" w:rsidRPr="004D52FF" w14:paraId="1B78FF22" w14:textId="77777777" w:rsidTr="002D490A">
        <w:trPr>
          <w:trHeight w:val="1703"/>
          <w:jc w:val="center"/>
        </w:trPr>
        <w:tc>
          <w:tcPr>
            <w:tcW w:w="2813" w:type="dxa"/>
            <w:tcBorders>
              <w:top w:val="single" w:sz="4" w:space="0" w:color="auto"/>
              <w:left w:val="single" w:sz="4" w:space="0" w:color="auto"/>
              <w:right w:val="single" w:sz="4" w:space="0" w:color="auto"/>
            </w:tcBorders>
          </w:tcPr>
          <w:p w14:paraId="00DD3847" w14:textId="77777777" w:rsidR="00F0047F" w:rsidRPr="004D52FF" w:rsidRDefault="00F0047F"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Երևանի քաղաքապետարան</w:t>
            </w:r>
          </w:p>
          <w:p w14:paraId="41C4A168" w14:textId="77777777" w:rsidR="00F0047F" w:rsidRPr="004D52FF" w:rsidRDefault="00F0047F"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30.01.2019թ.</w:t>
            </w:r>
          </w:p>
          <w:p w14:paraId="2F2A089E" w14:textId="2F70F3AB" w:rsidR="00F0047F" w:rsidRPr="004D52FF" w:rsidRDefault="00F0047F"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01/07-4772հ</w:t>
            </w:r>
          </w:p>
        </w:tc>
        <w:tc>
          <w:tcPr>
            <w:tcW w:w="5961" w:type="dxa"/>
            <w:tcBorders>
              <w:top w:val="single" w:sz="4" w:space="0" w:color="auto"/>
              <w:left w:val="single" w:sz="4" w:space="0" w:color="auto"/>
              <w:bottom w:val="single" w:sz="4" w:space="0" w:color="auto"/>
              <w:right w:val="single" w:sz="4" w:space="0" w:color="auto"/>
            </w:tcBorders>
          </w:tcPr>
          <w:p w14:paraId="7A996F02" w14:textId="1B40A0BE" w:rsidR="00F0047F" w:rsidRPr="004D52FF" w:rsidRDefault="00F0047F"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6B44A938" w14:textId="77777777" w:rsidR="00F0047F" w:rsidRPr="004D52FF" w:rsidRDefault="00F0047F"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441CAF2C" w14:textId="77777777" w:rsidR="00F0047F" w:rsidRPr="004D52FF" w:rsidRDefault="00F0047F" w:rsidP="002B2784">
            <w:pPr>
              <w:widowControl w:val="0"/>
              <w:tabs>
                <w:tab w:val="left" w:pos="181"/>
                <w:tab w:val="left" w:pos="340"/>
              </w:tabs>
              <w:ind w:left="-14"/>
              <w:textAlignment w:val="baseline"/>
              <w:rPr>
                <w:rFonts w:ascii="GHEA Grapalat" w:hAnsi="GHEA Grapalat" w:cs="Sylfaen"/>
                <w:sz w:val="24"/>
                <w:lang w:val="af-ZA"/>
              </w:rPr>
            </w:pPr>
          </w:p>
        </w:tc>
      </w:tr>
      <w:tr w:rsidR="00525A27" w:rsidRPr="003151C2" w14:paraId="754DF95F" w14:textId="77777777" w:rsidTr="002D490A">
        <w:trPr>
          <w:trHeight w:val="1703"/>
          <w:jc w:val="center"/>
        </w:trPr>
        <w:tc>
          <w:tcPr>
            <w:tcW w:w="2813" w:type="dxa"/>
            <w:vMerge w:val="restart"/>
            <w:tcBorders>
              <w:top w:val="single" w:sz="4" w:space="0" w:color="auto"/>
              <w:left w:val="single" w:sz="4" w:space="0" w:color="auto"/>
              <w:right w:val="single" w:sz="4" w:space="0" w:color="auto"/>
            </w:tcBorders>
          </w:tcPr>
          <w:p w14:paraId="465518E8"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աշխատանքի և սոցիալական հարցերի նախարարություն</w:t>
            </w:r>
          </w:p>
          <w:p w14:paraId="49A95D50"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31.01.2019թ.</w:t>
            </w:r>
          </w:p>
          <w:p w14:paraId="016DA886"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ԶԲ/ԱրՄ-1-2/1118-19</w:t>
            </w:r>
          </w:p>
          <w:p w14:paraId="66E6C3B7" w14:textId="77777777" w:rsidR="00525A27" w:rsidRPr="004D52FF" w:rsidRDefault="00525A27"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3DEF35AC" w14:textId="77777777" w:rsidR="00525A27" w:rsidRPr="004D52FF" w:rsidRDefault="00525A2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նախագծից հանել 3-րդ հոդվածի 4-րդ մասը՝ հաշվի առնե</w:t>
            </w:r>
            <w:r w:rsidRPr="004D52FF">
              <w:rPr>
                <w:rFonts w:ascii="GHEA Grapalat" w:hAnsi="GHEA Grapalat" w:cs="Sylfaen"/>
                <w:sz w:val="24"/>
                <w:lang w:val="af-ZA"/>
              </w:rPr>
              <w:softHyphen/>
              <w:t>լով, որ 57-րդ գլուխը իր մեջ ներառում է «Հայաս</w:t>
            </w:r>
            <w:r w:rsidRPr="004D52FF">
              <w:rPr>
                <w:rFonts w:ascii="GHEA Grapalat" w:hAnsi="GHEA Grapalat" w:cs="Sylfaen"/>
                <w:sz w:val="24"/>
                <w:lang w:val="af-ZA"/>
              </w:rPr>
              <w:softHyphen/>
              <w:t>տանի Հանրա</w:t>
            </w:r>
            <w:r w:rsidRPr="004D52FF">
              <w:rPr>
                <w:rFonts w:ascii="GHEA Grapalat" w:hAnsi="GHEA Grapalat" w:cs="Sylfaen"/>
                <w:sz w:val="24"/>
                <w:lang w:val="af-ZA"/>
              </w:rPr>
              <w:softHyphen/>
              <w:t>պետության հարկային օրենսգրքում փոփոխություններ և լրացումներ կատարելու մասին» ՀՀ օրենքի նախագծի 3-րդ հոդվածի 4-րդ մասում նշված հոդվածները:</w:t>
            </w:r>
          </w:p>
        </w:tc>
        <w:tc>
          <w:tcPr>
            <w:tcW w:w="2188" w:type="dxa"/>
            <w:tcBorders>
              <w:top w:val="single" w:sz="4" w:space="0" w:color="auto"/>
              <w:left w:val="single" w:sz="4" w:space="0" w:color="auto"/>
              <w:bottom w:val="single" w:sz="4" w:space="0" w:color="auto"/>
              <w:right w:val="single" w:sz="4" w:space="0" w:color="auto"/>
            </w:tcBorders>
          </w:tcPr>
          <w:p w14:paraId="1CEAE5E6" w14:textId="7A35F585" w:rsidR="00525A27" w:rsidRPr="004D52FF" w:rsidRDefault="00A17CF2"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p>
        </w:tc>
        <w:tc>
          <w:tcPr>
            <w:tcW w:w="4067" w:type="dxa"/>
            <w:tcBorders>
              <w:top w:val="single" w:sz="4" w:space="0" w:color="auto"/>
              <w:left w:val="single" w:sz="4" w:space="0" w:color="auto"/>
              <w:bottom w:val="single" w:sz="4" w:space="0" w:color="auto"/>
              <w:right w:val="single" w:sz="4" w:space="0" w:color="auto"/>
            </w:tcBorders>
          </w:tcPr>
          <w:p w14:paraId="7A8256EF" w14:textId="0A7E6644" w:rsidR="00525A27" w:rsidRPr="004D52FF" w:rsidRDefault="00A17CF2"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կատարվել է համապատասխան փոփոխություն:</w:t>
            </w:r>
          </w:p>
        </w:tc>
      </w:tr>
      <w:tr w:rsidR="009F5B75" w:rsidRPr="003151C2" w14:paraId="4B064AC9" w14:textId="77777777" w:rsidTr="007D4BD9">
        <w:trPr>
          <w:trHeight w:val="70"/>
          <w:jc w:val="center"/>
        </w:trPr>
        <w:tc>
          <w:tcPr>
            <w:tcW w:w="2813" w:type="dxa"/>
            <w:vMerge/>
            <w:tcBorders>
              <w:left w:val="single" w:sz="4" w:space="0" w:color="auto"/>
              <w:right w:val="single" w:sz="4" w:space="0" w:color="auto"/>
            </w:tcBorders>
          </w:tcPr>
          <w:p w14:paraId="4B6496BD" w14:textId="77777777" w:rsidR="009F5B75" w:rsidRPr="004D52FF" w:rsidRDefault="009F5B75"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CF7B9C8"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նախագծի 26-րդ հոդվածը լրացնել նոր 5-րդ մասով հետևյալ բովանդակությամբ՝ «5) Հայաստանի Հանրա</w:t>
            </w:r>
            <w:r w:rsidRPr="004D52FF">
              <w:rPr>
                <w:rFonts w:ascii="GHEA Grapalat" w:hAnsi="GHEA Grapalat" w:cs="Sylfaen"/>
                <w:sz w:val="24"/>
                <w:lang w:val="af-ZA"/>
              </w:rPr>
              <w:softHyphen/>
              <w:t>պե</w:t>
            </w:r>
            <w:r w:rsidRPr="004D52FF">
              <w:rPr>
                <w:rFonts w:ascii="GHEA Grapalat" w:hAnsi="GHEA Grapalat" w:cs="Sylfaen"/>
                <w:sz w:val="24"/>
                <w:lang w:val="af-ZA"/>
              </w:rPr>
              <w:softHyphen/>
              <w:t>տու</w:t>
            </w:r>
            <w:r w:rsidRPr="004D52FF">
              <w:rPr>
                <w:rFonts w:ascii="GHEA Grapalat" w:hAnsi="GHEA Grapalat" w:cs="Sylfaen"/>
                <w:sz w:val="24"/>
                <w:lang w:val="af-ZA"/>
              </w:rPr>
              <w:softHyphen/>
              <w:t>թյան հարկային օրենսգրքի 147 հոդվածի 1-ին մասը լրացնել նոր 38-րդ կետով հետևյալ բովանդակությամբ՝ «38) «Զբաղ</w:t>
            </w:r>
            <w:r w:rsidRPr="004D52FF">
              <w:rPr>
                <w:rFonts w:ascii="GHEA Grapalat" w:hAnsi="GHEA Grapalat" w:cs="Sylfaen"/>
                <w:sz w:val="24"/>
                <w:lang w:val="af-ZA"/>
              </w:rPr>
              <w:softHyphen/>
            </w:r>
            <w:r w:rsidRPr="004D52FF">
              <w:rPr>
                <w:rFonts w:ascii="GHEA Grapalat" w:hAnsi="GHEA Grapalat" w:cs="Sylfaen"/>
                <w:sz w:val="24"/>
                <w:lang w:val="af-ZA"/>
              </w:rPr>
              <w:softHyphen/>
              <w:t>վա</w:t>
            </w:r>
            <w:r w:rsidRPr="004D52FF">
              <w:rPr>
                <w:rFonts w:ascii="GHEA Grapalat" w:hAnsi="GHEA Grapalat" w:cs="Sylfaen"/>
                <w:sz w:val="24"/>
                <w:lang w:val="af-ZA"/>
              </w:rPr>
              <w:softHyphen/>
              <w:t>ծության մասին» Հայաստանի Հանրապետության օրենքի 21-րդ հոդ</w:t>
            </w:r>
            <w:r w:rsidRPr="004D52FF">
              <w:rPr>
                <w:rFonts w:ascii="GHEA Grapalat" w:hAnsi="GHEA Grapalat" w:cs="Sylfaen"/>
                <w:sz w:val="24"/>
                <w:lang w:val="af-ZA"/>
              </w:rPr>
              <w:softHyphen/>
              <w:t>վածի 4.2-րդ մասով նախատեսված աջակ</w:t>
            </w:r>
            <w:r w:rsidRPr="004D52FF">
              <w:rPr>
                <w:rFonts w:ascii="GHEA Grapalat" w:hAnsi="GHEA Grapalat" w:cs="Sylfaen"/>
                <w:sz w:val="24"/>
                <w:lang w:val="af-ZA"/>
              </w:rPr>
              <w:softHyphen/>
              <w:t>ցու</w:t>
            </w:r>
            <w:r w:rsidRPr="004D52FF">
              <w:rPr>
                <w:rFonts w:ascii="GHEA Grapalat" w:hAnsi="GHEA Grapalat" w:cs="Sylfaen"/>
                <w:sz w:val="24"/>
                <w:lang w:val="af-ZA"/>
              </w:rPr>
              <w:softHyphen/>
              <w:t>թյունից օգտվող անձի երեխայի խնամքի հետ կապված՝ ֆիզի</w:t>
            </w:r>
            <w:r w:rsidRPr="004D52FF">
              <w:rPr>
                <w:rFonts w:ascii="GHEA Grapalat" w:hAnsi="GHEA Grapalat" w:cs="Sylfaen"/>
                <w:sz w:val="24"/>
                <w:lang w:val="af-ZA"/>
              </w:rPr>
              <w:softHyphen/>
              <w:t>կական անձի (դայակի) կողմից կատարվող աշխատանքները կամ մատուցվող ծառայությունները»։</w:t>
            </w:r>
          </w:p>
        </w:tc>
        <w:tc>
          <w:tcPr>
            <w:tcW w:w="2188" w:type="dxa"/>
            <w:vMerge w:val="restart"/>
            <w:tcBorders>
              <w:top w:val="single" w:sz="4" w:space="0" w:color="auto"/>
              <w:left w:val="single" w:sz="4" w:space="0" w:color="auto"/>
              <w:right w:val="single" w:sz="4" w:space="0" w:color="auto"/>
            </w:tcBorders>
          </w:tcPr>
          <w:p w14:paraId="769F27C9" w14:textId="217FBC4B" w:rsidR="009F5B75" w:rsidRPr="004D52FF" w:rsidRDefault="009F5B75"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vMerge w:val="restart"/>
            <w:tcBorders>
              <w:top w:val="single" w:sz="4" w:space="0" w:color="auto"/>
              <w:left w:val="single" w:sz="4" w:space="0" w:color="auto"/>
            </w:tcBorders>
          </w:tcPr>
          <w:p w14:paraId="52C64D38"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Առաջարկության ընդունումը ոչ միայն չի բխում հարկման արդարության ու հավա</w:t>
            </w:r>
            <w:r w:rsidRPr="004D52FF">
              <w:rPr>
                <w:rFonts w:ascii="GHEA Grapalat" w:hAnsi="GHEA Grapalat" w:cs="Sylfaen"/>
                <w:sz w:val="24"/>
                <w:lang w:val="af-ZA"/>
              </w:rPr>
              <w:softHyphen/>
              <w:t>սա</w:t>
            </w:r>
            <w:r w:rsidRPr="004D52FF">
              <w:rPr>
                <w:rFonts w:ascii="GHEA Grapalat" w:hAnsi="GHEA Grapalat" w:cs="Sylfaen"/>
                <w:sz w:val="24"/>
                <w:lang w:val="af-ZA"/>
              </w:rPr>
              <w:softHyphen/>
              <w:t>րության սկզբունքից, այլև ուղղակիորեն հակադրվում է դրան: Մաս</w:t>
            </w:r>
            <w:r w:rsidRPr="004D52FF">
              <w:rPr>
                <w:rFonts w:ascii="GHEA Grapalat" w:hAnsi="GHEA Grapalat" w:cs="Sylfaen"/>
                <w:sz w:val="24"/>
                <w:lang w:val="af-ZA"/>
              </w:rPr>
              <w:softHyphen/>
              <w:t>նա</w:t>
            </w:r>
            <w:r w:rsidRPr="004D52FF">
              <w:rPr>
                <w:rFonts w:ascii="GHEA Grapalat" w:hAnsi="GHEA Grapalat" w:cs="Sylfaen"/>
                <w:sz w:val="24"/>
                <w:lang w:val="af-ZA"/>
              </w:rPr>
              <w:softHyphen/>
              <w:t>վո</w:t>
            </w:r>
            <w:r w:rsidRPr="004D52FF">
              <w:rPr>
                <w:rFonts w:ascii="GHEA Grapalat" w:hAnsi="GHEA Grapalat" w:cs="Sylfaen"/>
                <w:sz w:val="24"/>
                <w:lang w:val="af-ZA"/>
              </w:rPr>
              <w:softHyphen/>
              <w:t>րապես, առա</w:t>
            </w:r>
            <w:r w:rsidRPr="004D52FF">
              <w:rPr>
                <w:rFonts w:ascii="GHEA Grapalat" w:hAnsi="GHEA Grapalat" w:cs="Sylfaen"/>
                <w:sz w:val="24"/>
                <w:lang w:val="af-ZA"/>
              </w:rPr>
              <w:softHyphen/>
              <w:t>ջար</w:t>
            </w:r>
            <w:r w:rsidRPr="004D52FF">
              <w:rPr>
                <w:rFonts w:ascii="GHEA Grapalat" w:hAnsi="GHEA Grapalat" w:cs="Sylfaen"/>
                <w:sz w:val="24"/>
                <w:lang w:val="af-ZA"/>
              </w:rPr>
              <w:softHyphen/>
              <w:t>կության ընդուն</w:t>
            </w:r>
            <w:r w:rsidRPr="004D52FF">
              <w:rPr>
                <w:rFonts w:ascii="GHEA Grapalat" w:hAnsi="GHEA Grapalat" w:cs="Sylfaen"/>
                <w:sz w:val="24"/>
                <w:lang w:val="af-ZA"/>
              </w:rPr>
              <w:softHyphen/>
              <w:t>ման դեպքում կստացվի, որ դայակի ծառայություններ մատուցելու դիմաց ստացվող եկամուտներն ազատվում են հար</w:t>
            </w:r>
            <w:r w:rsidRPr="004D52FF">
              <w:rPr>
                <w:rFonts w:ascii="GHEA Grapalat" w:hAnsi="GHEA Grapalat" w:cs="Sylfaen"/>
                <w:sz w:val="24"/>
                <w:lang w:val="af-ZA"/>
              </w:rPr>
              <w:softHyphen/>
              <w:t>կումից այն պարագայում, երբ մնացած բոլոր աշխատանքների կատարման կամ ծառա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թյունների մատուցման դիմաց ստացվող եկա</w:t>
            </w:r>
            <w:r w:rsidRPr="004D52FF">
              <w:rPr>
                <w:rFonts w:ascii="GHEA Grapalat" w:hAnsi="GHEA Grapalat" w:cs="Sylfaen"/>
                <w:sz w:val="24"/>
                <w:lang w:val="af-ZA"/>
              </w:rPr>
              <w:softHyphen/>
              <w:t>մուտները (որոնք շատ հաճախ կարող են լինել ավելի քիչ, քան դայակի ծառա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ների դիմաց ստացվող եկամուտներն են) հարկ</w:t>
            </w:r>
            <w:r w:rsidRPr="004D52FF">
              <w:rPr>
                <w:rFonts w:ascii="GHEA Grapalat" w:hAnsi="GHEA Grapalat" w:cs="Sylfaen"/>
                <w:sz w:val="24"/>
                <w:lang w:val="af-ZA"/>
              </w:rPr>
              <w:softHyphen/>
              <w:t xml:space="preserve">վում են </w:t>
            </w:r>
            <w:r w:rsidRPr="004D52FF">
              <w:rPr>
                <w:rFonts w:ascii="GHEA Grapalat" w:hAnsi="GHEA Grapalat" w:cs="Sylfaen"/>
                <w:sz w:val="24"/>
                <w:lang w:val="af-ZA"/>
              </w:rPr>
              <w:lastRenderedPageBreak/>
              <w:t>եկամտային հար</w:t>
            </w:r>
            <w:r w:rsidRPr="004D52FF">
              <w:rPr>
                <w:rFonts w:ascii="GHEA Grapalat" w:hAnsi="GHEA Grapalat" w:cs="Sylfaen"/>
                <w:sz w:val="24"/>
                <w:lang w:val="af-ZA"/>
              </w:rPr>
              <w:softHyphen/>
              <w:t>կով։ Ավելին, առա</w:t>
            </w:r>
            <w:r w:rsidRPr="004D52FF">
              <w:rPr>
                <w:rFonts w:ascii="GHEA Grapalat" w:hAnsi="GHEA Grapalat" w:cs="Sylfaen"/>
                <w:sz w:val="24"/>
                <w:lang w:val="af-ZA"/>
              </w:rPr>
              <w:softHyphen/>
              <w:t>ջար</w:t>
            </w:r>
            <w:r w:rsidRPr="004D52FF">
              <w:rPr>
                <w:rFonts w:ascii="GHEA Grapalat" w:hAnsi="GHEA Grapalat" w:cs="Sylfaen"/>
                <w:sz w:val="24"/>
                <w:lang w:val="af-ZA"/>
              </w:rPr>
              <w:softHyphen/>
              <w:t>կության ընդունման դեպքում կստացվի, որ այն դեպքում, երբ դայակի ծառա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ները մատուցվում են «Զբաղվածության մասին» Հայաս</w:t>
            </w:r>
            <w:r w:rsidRPr="004D52FF">
              <w:rPr>
                <w:rFonts w:ascii="GHEA Grapalat" w:hAnsi="GHEA Grapalat" w:cs="Sylfaen"/>
                <w:sz w:val="24"/>
                <w:lang w:val="af-ZA"/>
              </w:rPr>
              <w:softHyphen/>
              <w:t>տանի Հանրա</w:t>
            </w:r>
            <w:r w:rsidRPr="004D52FF">
              <w:rPr>
                <w:rFonts w:ascii="GHEA Grapalat" w:hAnsi="GHEA Grapalat" w:cs="Sylfaen"/>
                <w:sz w:val="24"/>
                <w:lang w:val="af-ZA"/>
              </w:rPr>
              <w:softHyphen/>
              <w:t>պե</w:t>
            </w:r>
            <w:r w:rsidRPr="004D52FF">
              <w:rPr>
                <w:rFonts w:ascii="GHEA Grapalat" w:hAnsi="GHEA Grapalat" w:cs="Sylfaen"/>
                <w:sz w:val="24"/>
                <w:lang w:val="af-ZA"/>
              </w:rPr>
              <w:softHyphen/>
              <w:t>տու</w:t>
            </w:r>
            <w:r w:rsidRPr="004D52FF">
              <w:rPr>
                <w:rFonts w:ascii="GHEA Grapalat" w:hAnsi="GHEA Grapalat" w:cs="Sylfaen"/>
                <w:sz w:val="24"/>
                <w:lang w:val="af-ZA"/>
              </w:rPr>
              <w:softHyphen/>
              <w:t>թյան օրենքի 21</w:t>
            </w:r>
            <w:r w:rsidRPr="004D52FF">
              <w:rPr>
                <w:rFonts w:ascii="GHEA Grapalat" w:hAnsi="GHEA Grapalat" w:cs="Sylfaen"/>
                <w:sz w:val="24"/>
                <w:lang w:val="af-ZA"/>
              </w:rPr>
              <w:noBreakHyphen/>
              <w:t>րդ հոդվածի 4.2-րդ մասով նախա</w:t>
            </w:r>
            <w:r w:rsidRPr="004D52FF">
              <w:rPr>
                <w:rFonts w:ascii="GHEA Grapalat" w:hAnsi="GHEA Grapalat" w:cs="Sylfaen"/>
                <w:sz w:val="24"/>
                <w:lang w:val="af-ZA"/>
              </w:rPr>
              <w:softHyphen/>
              <w:t>տես</w:t>
            </w:r>
            <w:r w:rsidRPr="004D52FF">
              <w:rPr>
                <w:rFonts w:ascii="GHEA Grapalat" w:hAnsi="GHEA Grapalat" w:cs="Sylfaen"/>
                <w:sz w:val="24"/>
                <w:lang w:val="af-ZA"/>
              </w:rPr>
              <w:softHyphen/>
              <w:t>ված աջակ</w:t>
            </w:r>
            <w:r w:rsidRPr="004D52FF">
              <w:rPr>
                <w:rFonts w:ascii="GHEA Grapalat" w:hAnsi="GHEA Grapalat" w:cs="Sylfaen"/>
                <w:sz w:val="24"/>
                <w:lang w:val="af-ZA"/>
              </w:rPr>
              <w:softHyphen/>
              <w:t>ցության շրջանակ</w:t>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 ստաց</w:t>
            </w:r>
            <w:r w:rsidRPr="004D52FF">
              <w:rPr>
                <w:rFonts w:ascii="GHEA Grapalat" w:hAnsi="GHEA Grapalat" w:cs="Sylfaen"/>
                <w:sz w:val="24"/>
                <w:lang w:val="af-ZA"/>
              </w:rPr>
              <w:softHyphen/>
              <w:t>ված եկա</w:t>
            </w:r>
            <w:r w:rsidRPr="004D52FF">
              <w:rPr>
                <w:rFonts w:ascii="GHEA Grapalat" w:hAnsi="GHEA Grapalat" w:cs="Sylfaen"/>
                <w:sz w:val="24"/>
                <w:lang w:val="af-ZA"/>
              </w:rPr>
              <w:softHyphen/>
              <w:t>մուտ</w:t>
            </w:r>
            <w:r w:rsidRPr="004D52FF">
              <w:rPr>
                <w:rFonts w:ascii="GHEA Grapalat" w:hAnsi="GHEA Grapalat" w:cs="Sylfaen"/>
                <w:sz w:val="24"/>
                <w:lang w:val="af-ZA"/>
              </w:rPr>
              <w:softHyphen/>
              <w:t>ներն ազատվում են եկամտային հար</w:t>
            </w:r>
            <w:r w:rsidRPr="004D52FF">
              <w:rPr>
                <w:rFonts w:ascii="GHEA Grapalat" w:hAnsi="GHEA Grapalat" w:cs="Sylfaen"/>
                <w:sz w:val="24"/>
                <w:lang w:val="af-ZA"/>
              </w:rPr>
              <w:softHyphen/>
              <w:t>կից, իսկ մնացած բոլոր դեպ</w:t>
            </w:r>
            <w:r w:rsidRPr="004D52FF">
              <w:rPr>
                <w:rFonts w:ascii="GHEA Grapalat" w:hAnsi="GHEA Grapalat" w:cs="Sylfaen"/>
                <w:sz w:val="24"/>
                <w:lang w:val="af-ZA"/>
              </w:rPr>
              <w:softHyphen/>
              <w:t>քերում դայակի ծառա</w:t>
            </w:r>
            <w:r w:rsidRPr="004D52FF">
              <w:rPr>
                <w:rFonts w:ascii="GHEA Grapalat" w:hAnsi="GHEA Grapalat" w:cs="Sylfaen"/>
                <w:sz w:val="24"/>
                <w:lang w:val="af-ZA"/>
              </w:rPr>
              <w:softHyphen/>
              <w:t>յությունների դիմաց ստացված եկա</w:t>
            </w:r>
            <w:r w:rsidRPr="004D52FF">
              <w:rPr>
                <w:rFonts w:ascii="GHEA Grapalat" w:hAnsi="GHEA Grapalat" w:cs="Sylfaen"/>
                <w:sz w:val="24"/>
                <w:lang w:val="af-ZA"/>
              </w:rPr>
              <w:softHyphen/>
              <w:t>մուտ</w:t>
            </w:r>
            <w:r w:rsidRPr="004D52FF">
              <w:rPr>
                <w:rFonts w:ascii="GHEA Grapalat" w:hAnsi="GHEA Grapalat" w:cs="Sylfaen"/>
                <w:sz w:val="24"/>
                <w:lang w:val="af-ZA"/>
              </w:rPr>
              <w:softHyphen/>
              <w:t>ները (այդ թվում, նաև այն դեպքում, երբ դայակի ծառայությունները մատուցվում են, օրինակ, ման</w:t>
            </w:r>
            <w:r w:rsidRPr="004D52FF">
              <w:rPr>
                <w:rFonts w:ascii="GHEA Grapalat" w:hAnsi="GHEA Grapalat" w:cs="Sylfaen"/>
                <w:sz w:val="24"/>
                <w:lang w:val="af-ZA"/>
              </w:rPr>
              <w:softHyphen/>
              <w:t>կա</w:t>
            </w:r>
            <w:r w:rsidRPr="004D52FF">
              <w:rPr>
                <w:rFonts w:ascii="GHEA Grapalat" w:hAnsi="GHEA Grapalat" w:cs="Sylfaen"/>
                <w:sz w:val="24"/>
                <w:lang w:val="af-ZA"/>
              </w:rPr>
              <w:softHyphen/>
              <w:t>պար</w:t>
            </w:r>
            <w:r w:rsidRPr="004D52FF">
              <w:rPr>
                <w:rFonts w:ascii="GHEA Grapalat" w:hAnsi="GHEA Grapalat" w:cs="Sylfaen"/>
                <w:sz w:val="24"/>
                <w:lang w:val="af-ZA"/>
              </w:rPr>
              <w:softHyphen/>
            </w:r>
            <w:r w:rsidRPr="004D52FF">
              <w:rPr>
                <w:rFonts w:ascii="GHEA Grapalat" w:hAnsi="GHEA Grapalat" w:cs="Sylfaen"/>
                <w:sz w:val="24"/>
                <w:lang w:val="af-ZA"/>
              </w:rPr>
              <w:softHyphen/>
              <w:t>տեզ</w:t>
            </w:r>
            <w:r w:rsidRPr="004D52FF">
              <w:rPr>
                <w:rFonts w:ascii="GHEA Grapalat" w:hAnsi="GHEA Grapalat" w:cs="Sylfaen"/>
                <w:sz w:val="24"/>
                <w:lang w:val="af-ZA"/>
              </w:rPr>
              <w:softHyphen/>
              <w:t>ներում) հարկվում են եկա</w:t>
            </w:r>
            <w:r w:rsidRPr="004D52FF">
              <w:rPr>
                <w:rFonts w:ascii="GHEA Grapalat" w:hAnsi="GHEA Grapalat" w:cs="Sylfaen"/>
                <w:sz w:val="24"/>
                <w:lang w:val="af-ZA"/>
              </w:rPr>
              <w:softHyphen/>
            </w:r>
            <w:r w:rsidRPr="004D52FF">
              <w:rPr>
                <w:rFonts w:ascii="GHEA Grapalat" w:hAnsi="GHEA Grapalat" w:cs="Sylfaen"/>
                <w:sz w:val="24"/>
                <w:lang w:val="af-ZA"/>
              </w:rPr>
              <w:softHyphen/>
              <w:t>մտա</w:t>
            </w:r>
            <w:r w:rsidRPr="004D52FF">
              <w:rPr>
                <w:rFonts w:ascii="GHEA Grapalat" w:hAnsi="GHEA Grapalat" w:cs="Sylfaen"/>
                <w:sz w:val="24"/>
                <w:lang w:val="af-ZA"/>
              </w:rPr>
              <w:softHyphen/>
              <w:t>յին հարկով։ Այս առումով, գործունեության որևէ տեսակի մասով հարկային արտո</w:t>
            </w:r>
            <w:r w:rsidRPr="004D52FF">
              <w:rPr>
                <w:rFonts w:ascii="GHEA Grapalat" w:hAnsi="GHEA Grapalat" w:cs="Sylfaen"/>
                <w:sz w:val="24"/>
                <w:lang w:val="af-ZA"/>
              </w:rPr>
              <w:softHyphen/>
              <w:t>նու</w:t>
            </w:r>
            <w:r w:rsidRPr="004D52FF">
              <w:rPr>
                <w:rFonts w:ascii="GHEA Grapalat" w:hAnsi="GHEA Grapalat" w:cs="Sylfaen"/>
                <w:sz w:val="24"/>
                <w:lang w:val="af-ZA"/>
              </w:rPr>
              <w:softHyphen/>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ների տրա</w:t>
            </w:r>
            <w:r w:rsidRPr="004D52FF">
              <w:rPr>
                <w:rFonts w:ascii="GHEA Grapalat" w:hAnsi="GHEA Grapalat" w:cs="Sylfaen"/>
                <w:sz w:val="24"/>
                <w:lang w:val="af-ZA"/>
              </w:rPr>
              <w:softHyphen/>
            </w:r>
            <w:r w:rsidRPr="004D52FF">
              <w:rPr>
                <w:rFonts w:ascii="GHEA Grapalat" w:hAnsi="GHEA Grapalat" w:cs="Sylfaen"/>
                <w:sz w:val="24"/>
                <w:lang w:val="af-ZA"/>
              </w:rPr>
              <w:softHyphen/>
              <w:t>մա</w:t>
            </w:r>
            <w:r w:rsidRPr="004D52FF">
              <w:rPr>
                <w:rFonts w:ascii="GHEA Grapalat" w:hAnsi="GHEA Grapalat" w:cs="Sylfaen"/>
                <w:sz w:val="24"/>
                <w:lang w:val="af-ZA"/>
              </w:rPr>
              <w:softHyphen/>
              <w:t>դրումը հարկման հորիզոնական արդարության սկզբունքի ներքո առնվազն նույ</w:t>
            </w:r>
            <w:r w:rsidRPr="004D52FF">
              <w:rPr>
                <w:rFonts w:ascii="GHEA Grapalat" w:hAnsi="GHEA Grapalat" w:cs="Sylfaen"/>
                <w:sz w:val="24"/>
                <w:lang w:val="af-ZA"/>
              </w:rPr>
              <w:softHyphen/>
              <w:t>նանման այլ գործունեությամբ զբաղվողների մոտ ձևավորում է սպա</w:t>
            </w:r>
            <w:r w:rsidRPr="004D52FF">
              <w:rPr>
                <w:rFonts w:ascii="GHEA Grapalat" w:hAnsi="GHEA Grapalat" w:cs="Sylfaen"/>
                <w:sz w:val="24"/>
                <w:lang w:val="af-ZA"/>
              </w:rPr>
              <w:softHyphen/>
              <w:t>սումներ և պահանջ</w:t>
            </w:r>
            <w:r w:rsidRPr="004D52FF">
              <w:rPr>
                <w:rFonts w:ascii="GHEA Grapalat" w:hAnsi="GHEA Grapalat" w:cs="Sylfaen"/>
                <w:sz w:val="24"/>
                <w:lang w:val="af-ZA"/>
              </w:rPr>
              <w:softHyphen/>
            </w:r>
            <w:r w:rsidRPr="004D52FF">
              <w:rPr>
                <w:rFonts w:ascii="GHEA Grapalat" w:hAnsi="GHEA Grapalat" w:cs="Sylfaen"/>
                <w:sz w:val="24"/>
                <w:lang w:val="af-ZA"/>
              </w:rPr>
              <w:softHyphen/>
              <w:t>ներ՝ իրենց համար նույնպես համապատասխան հարկային արտո</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թյուններ սահ</w:t>
            </w:r>
            <w:r w:rsidRPr="004D52FF">
              <w:rPr>
                <w:rFonts w:ascii="GHEA Grapalat" w:hAnsi="GHEA Grapalat" w:cs="Sylfaen"/>
                <w:sz w:val="24"/>
                <w:lang w:val="af-ZA"/>
              </w:rPr>
              <w:softHyphen/>
              <w:t>մա</w:t>
            </w:r>
            <w:r w:rsidRPr="004D52FF">
              <w:rPr>
                <w:rFonts w:ascii="GHEA Grapalat" w:hAnsi="GHEA Grapalat" w:cs="Sylfaen"/>
                <w:sz w:val="24"/>
                <w:lang w:val="af-ZA"/>
              </w:rPr>
              <w:softHyphen/>
              <w:t>նելու համար։</w:t>
            </w:r>
          </w:p>
          <w:p w14:paraId="1C8D3949"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lastRenderedPageBreak/>
              <w:t>Հարկային արտոնությունների շրջանակի ընդլայ</w:t>
            </w:r>
            <w:r w:rsidRPr="004D52FF">
              <w:rPr>
                <w:rFonts w:ascii="GHEA Grapalat" w:hAnsi="GHEA Grapalat" w:cs="Sylfaen"/>
                <w:sz w:val="24"/>
                <w:lang w:val="af-ZA"/>
              </w:rPr>
              <w:softHyphen/>
              <w:t>նումը չի բխում ներկա փուլում իրա</w:t>
            </w:r>
            <w:r w:rsidRPr="004D52FF">
              <w:rPr>
                <w:rFonts w:ascii="GHEA Grapalat" w:hAnsi="GHEA Grapalat" w:cs="Sylfaen"/>
                <w:sz w:val="24"/>
                <w:lang w:val="af-ZA"/>
              </w:rPr>
              <w:softHyphen/>
              <w:t>կա</w:t>
            </w:r>
            <w:r w:rsidRPr="004D52FF">
              <w:rPr>
                <w:rFonts w:ascii="GHEA Grapalat" w:hAnsi="GHEA Grapalat" w:cs="Sylfaen"/>
                <w:sz w:val="24"/>
                <w:lang w:val="af-ZA"/>
              </w:rPr>
              <w:softHyphen/>
            </w:r>
            <w:r w:rsidRPr="004D52FF">
              <w:rPr>
                <w:rFonts w:ascii="GHEA Grapalat" w:hAnsi="GHEA Grapalat" w:cs="Sylfaen"/>
                <w:sz w:val="24"/>
                <w:lang w:val="af-ZA"/>
              </w:rPr>
              <w:softHyphen/>
              <w:t>նացվող հարկային քաղաքա</w:t>
            </w:r>
            <w:r w:rsidRPr="004D52FF">
              <w:rPr>
                <w:rFonts w:ascii="GHEA Grapalat" w:hAnsi="GHEA Grapalat" w:cs="Sylfaen"/>
                <w:sz w:val="24"/>
                <w:lang w:val="af-ZA"/>
              </w:rPr>
              <w:softHyphen/>
              <w:t>կա</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թյան ուղղություն</w:t>
            </w:r>
            <w:r w:rsidRPr="004D52FF">
              <w:rPr>
                <w:rFonts w:ascii="GHEA Grapalat" w:hAnsi="GHEA Grapalat" w:cs="Sylfaen"/>
                <w:sz w:val="24"/>
                <w:lang w:val="af-ZA"/>
              </w:rPr>
              <w:softHyphen/>
              <w:t>նե</w:t>
            </w:r>
            <w:r w:rsidRPr="004D52FF">
              <w:rPr>
                <w:rFonts w:ascii="GHEA Grapalat" w:hAnsi="GHEA Grapalat" w:cs="Sylfaen"/>
                <w:sz w:val="24"/>
                <w:lang w:val="af-ZA"/>
              </w:rPr>
              <w:softHyphen/>
              <w:t>րից, քանի որ ներկա փուլում իրա</w:t>
            </w:r>
            <w:r w:rsidRPr="004D52FF">
              <w:rPr>
                <w:rFonts w:ascii="GHEA Grapalat" w:hAnsi="GHEA Grapalat" w:cs="Sylfaen"/>
                <w:sz w:val="24"/>
                <w:lang w:val="af-ZA"/>
              </w:rPr>
              <w:softHyphen/>
              <w:t>կա</w:t>
            </w:r>
            <w:r w:rsidRPr="004D52FF">
              <w:rPr>
                <w:rFonts w:ascii="GHEA Grapalat" w:hAnsi="GHEA Grapalat" w:cs="Sylfaen"/>
                <w:sz w:val="24"/>
                <w:lang w:val="af-ZA"/>
              </w:rPr>
              <w:softHyphen/>
              <w:t>նացվող քաղաքականությունն ուղղ</w:t>
            </w:r>
            <w:r w:rsidRPr="004D52FF">
              <w:rPr>
                <w:rFonts w:ascii="GHEA Grapalat" w:hAnsi="GHEA Grapalat" w:cs="Sylfaen"/>
                <w:sz w:val="24"/>
                <w:lang w:val="af-ZA"/>
              </w:rPr>
              <w:softHyphen/>
              <w:t>ված է հարկման բազայի ընդլայնմանը և հարկա</w:t>
            </w:r>
            <w:r w:rsidRPr="004D52FF">
              <w:rPr>
                <w:rFonts w:ascii="GHEA Grapalat" w:hAnsi="GHEA Grapalat" w:cs="Sylfaen"/>
                <w:sz w:val="24"/>
                <w:lang w:val="af-ZA"/>
              </w:rPr>
              <w:softHyphen/>
              <w:t>բյու</w:t>
            </w:r>
            <w:r w:rsidRPr="004D52FF">
              <w:rPr>
                <w:rFonts w:ascii="GHEA Grapalat" w:hAnsi="GHEA Grapalat" w:cs="Sylfaen"/>
                <w:sz w:val="24"/>
                <w:lang w:val="af-ZA"/>
              </w:rPr>
              <w:softHyphen/>
              <w:t>ջե</w:t>
            </w:r>
            <w:r w:rsidRPr="004D52FF">
              <w:rPr>
                <w:rFonts w:ascii="GHEA Grapalat" w:hAnsi="GHEA Grapalat" w:cs="Sylfaen"/>
                <w:sz w:val="24"/>
                <w:lang w:val="af-ZA"/>
              </w:rPr>
              <w:softHyphen/>
              <w:t>տային կա</w:t>
            </w:r>
            <w:r w:rsidRPr="004D52FF">
              <w:rPr>
                <w:rFonts w:ascii="GHEA Grapalat" w:hAnsi="GHEA Grapalat" w:cs="Sylfaen"/>
                <w:sz w:val="24"/>
                <w:lang w:val="af-ZA"/>
              </w:rPr>
              <w:softHyphen/>
              <w:t>յու</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թյան ամրապնդմանը:</w:t>
            </w:r>
          </w:p>
          <w:p w14:paraId="70DB541F"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Պետական բյուջեից կատարվող ծախսերի շրջանակ</w:t>
            </w:r>
            <w:r w:rsidRPr="004D52FF">
              <w:rPr>
                <w:rFonts w:ascii="GHEA Grapalat" w:hAnsi="GHEA Grapalat" w:cs="Sylfaen"/>
                <w:sz w:val="24"/>
                <w:lang w:val="af-ZA"/>
              </w:rPr>
              <w:softHyphen/>
              <w:t>ներում նախատեսվող հար</w:t>
            </w:r>
            <w:r w:rsidRPr="004D52FF">
              <w:rPr>
                <w:rFonts w:ascii="GHEA Grapalat" w:hAnsi="GHEA Grapalat" w:cs="Sylfaen"/>
                <w:sz w:val="24"/>
                <w:lang w:val="af-ZA"/>
              </w:rPr>
              <w:softHyphen/>
              <w:t>կերը խնդրո առարկա դեպքում՝ եկամտային հարկի գումարները հանդիսանում են նաև պետա</w:t>
            </w:r>
            <w:r w:rsidRPr="004D52FF">
              <w:rPr>
                <w:rFonts w:ascii="GHEA Grapalat" w:hAnsi="GHEA Grapalat" w:cs="Sylfaen"/>
                <w:sz w:val="24"/>
                <w:lang w:val="af-ZA"/>
              </w:rPr>
              <w:softHyphen/>
              <w:t>կան բյու</w:t>
            </w:r>
            <w:r w:rsidRPr="004D52FF">
              <w:rPr>
                <w:rFonts w:ascii="GHEA Grapalat" w:hAnsi="GHEA Grapalat" w:cs="Sylfaen"/>
                <w:sz w:val="24"/>
                <w:lang w:val="af-ZA"/>
              </w:rPr>
              <w:softHyphen/>
              <w:t>ջեի եկա</w:t>
            </w:r>
            <w:r w:rsidRPr="004D52FF">
              <w:rPr>
                <w:rFonts w:ascii="GHEA Grapalat" w:hAnsi="GHEA Grapalat" w:cs="Sylfaen"/>
                <w:sz w:val="24"/>
                <w:lang w:val="af-ZA"/>
              </w:rPr>
              <w:softHyphen/>
            </w:r>
            <w:r w:rsidRPr="004D52FF">
              <w:rPr>
                <w:rFonts w:ascii="GHEA Grapalat" w:hAnsi="GHEA Grapalat" w:cs="Sylfaen"/>
                <w:sz w:val="24"/>
                <w:lang w:val="af-ZA"/>
              </w:rPr>
              <w:softHyphen/>
              <w:t>մուտ</w:t>
            </w:r>
            <w:r w:rsidRPr="004D52FF">
              <w:rPr>
                <w:rFonts w:ascii="GHEA Grapalat" w:hAnsi="GHEA Grapalat" w:cs="Sylfaen"/>
                <w:sz w:val="24"/>
                <w:lang w:val="af-ZA"/>
              </w:rPr>
              <w:softHyphen/>
              <w:t>ներ, հետևաբար առաջարկության ընդուն</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ման դեպքում նվազելու են պետա</w:t>
            </w:r>
            <w:r w:rsidRPr="004D52FF">
              <w:rPr>
                <w:rFonts w:ascii="GHEA Grapalat" w:hAnsi="GHEA Grapalat" w:cs="Sylfaen"/>
                <w:sz w:val="24"/>
                <w:lang w:val="af-ZA"/>
              </w:rPr>
              <w:softHyphen/>
              <w:t>կան բյու</w:t>
            </w:r>
            <w:r w:rsidRPr="004D52FF">
              <w:rPr>
                <w:rFonts w:ascii="GHEA Grapalat" w:hAnsi="GHEA Grapalat" w:cs="Sylfaen"/>
                <w:sz w:val="24"/>
                <w:lang w:val="af-ZA"/>
              </w:rPr>
              <w:softHyphen/>
              <w:t>ջեի եկա</w:t>
            </w:r>
            <w:r w:rsidRPr="004D52FF">
              <w:rPr>
                <w:rFonts w:ascii="GHEA Grapalat" w:hAnsi="GHEA Grapalat" w:cs="Sylfaen"/>
                <w:sz w:val="24"/>
                <w:lang w:val="af-ZA"/>
              </w:rPr>
              <w:softHyphen/>
            </w:r>
            <w:r w:rsidRPr="004D52FF">
              <w:rPr>
                <w:rFonts w:ascii="GHEA Grapalat" w:hAnsi="GHEA Grapalat" w:cs="Sylfaen"/>
                <w:sz w:val="24"/>
                <w:lang w:val="af-ZA"/>
              </w:rPr>
              <w:softHyphen/>
              <w:t>մուտ</w:t>
            </w:r>
            <w:r w:rsidRPr="004D52FF">
              <w:rPr>
                <w:rFonts w:ascii="GHEA Grapalat" w:hAnsi="GHEA Grapalat" w:cs="Sylfaen"/>
                <w:sz w:val="24"/>
                <w:lang w:val="af-ZA"/>
              </w:rPr>
              <w:softHyphen/>
              <w:t>ները: Այսինքն, ստացվում է այնպես, որ ՀՀ աշխատանքի և սոցիա</w:t>
            </w:r>
            <w:r w:rsidRPr="004D52FF">
              <w:rPr>
                <w:rFonts w:ascii="GHEA Grapalat" w:hAnsi="GHEA Grapalat" w:cs="Sylfaen"/>
                <w:sz w:val="24"/>
                <w:lang w:val="af-ZA"/>
              </w:rPr>
              <w:softHyphen/>
              <w:t>լական հարցերի նախարարությունն առա</w:t>
            </w:r>
            <w:r w:rsidRPr="004D52FF">
              <w:rPr>
                <w:rFonts w:ascii="GHEA Grapalat" w:hAnsi="GHEA Grapalat" w:cs="Sylfaen"/>
                <w:sz w:val="24"/>
                <w:lang w:val="af-ZA"/>
              </w:rPr>
              <w:softHyphen/>
              <w:t>ջարկում է մի կող</w:t>
            </w:r>
            <w:r w:rsidRPr="004D52FF">
              <w:rPr>
                <w:rFonts w:ascii="GHEA Grapalat" w:hAnsi="GHEA Grapalat" w:cs="Sylfaen"/>
                <w:sz w:val="24"/>
                <w:lang w:val="af-ZA"/>
              </w:rPr>
              <w:softHyphen/>
              <w:t>մից նվա</w:t>
            </w:r>
            <w:r w:rsidRPr="004D52FF">
              <w:rPr>
                <w:rFonts w:ascii="GHEA Grapalat" w:hAnsi="GHEA Grapalat" w:cs="Sylfaen"/>
                <w:sz w:val="24"/>
                <w:lang w:val="af-ZA"/>
              </w:rPr>
              <w:softHyphen/>
              <w:t>զեցնել պետական բյուջեի եկամուտները, մյուս կողմից պահ</w:t>
            </w:r>
            <w:r w:rsidRPr="004D52FF">
              <w:rPr>
                <w:rFonts w:ascii="GHEA Grapalat" w:hAnsi="GHEA Grapalat" w:cs="Sylfaen"/>
                <w:sz w:val="24"/>
                <w:lang w:val="af-ZA"/>
              </w:rPr>
              <w:softHyphen/>
            </w:r>
            <w:r w:rsidRPr="004D52FF">
              <w:rPr>
                <w:rFonts w:ascii="GHEA Grapalat" w:hAnsi="GHEA Grapalat" w:cs="Sylfaen"/>
                <w:sz w:val="24"/>
                <w:lang w:val="af-ZA"/>
              </w:rPr>
              <w:softHyphen/>
              <w:t>պա</w:t>
            </w:r>
            <w:r w:rsidRPr="004D52FF">
              <w:rPr>
                <w:rFonts w:ascii="GHEA Grapalat" w:hAnsi="GHEA Grapalat" w:cs="Sylfaen"/>
                <w:sz w:val="24"/>
                <w:lang w:val="af-ZA"/>
              </w:rPr>
              <w:softHyphen/>
              <w:t>նել ծախ</w:t>
            </w:r>
            <w:r w:rsidRPr="004D52FF">
              <w:rPr>
                <w:rFonts w:ascii="GHEA Grapalat" w:hAnsi="GHEA Grapalat" w:cs="Sylfaen"/>
                <w:sz w:val="24"/>
                <w:lang w:val="af-ZA"/>
              </w:rPr>
              <w:softHyphen/>
              <w:t>սերի չափը: Այս առումով, հարց է առա</w:t>
            </w:r>
            <w:r w:rsidRPr="004D52FF">
              <w:rPr>
                <w:rFonts w:ascii="GHEA Grapalat" w:hAnsi="GHEA Grapalat" w:cs="Sylfaen"/>
                <w:sz w:val="24"/>
                <w:lang w:val="af-ZA"/>
              </w:rPr>
              <w:softHyphen/>
              <w:t>ջա</w:t>
            </w:r>
            <w:r w:rsidRPr="004D52FF">
              <w:rPr>
                <w:rFonts w:ascii="GHEA Grapalat" w:hAnsi="GHEA Grapalat" w:cs="Sylfaen"/>
                <w:sz w:val="24"/>
                <w:lang w:val="af-ZA"/>
              </w:rPr>
              <w:softHyphen/>
              <w:t>նում, թե ի՞նչ միջոց</w:t>
            </w:r>
            <w:r w:rsidRPr="004D52FF">
              <w:rPr>
                <w:rFonts w:ascii="GHEA Grapalat" w:hAnsi="GHEA Grapalat" w:cs="Sylfaen"/>
                <w:sz w:val="24"/>
                <w:lang w:val="af-ZA"/>
              </w:rPr>
              <w:softHyphen/>
              <w:t>ների հաշվին պետք է փոխ</w:t>
            </w:r>
            <w:r w:rsidRPr="004D52FF">
              <w:rPr>
                <w:rFonts w:ascii="GHEA Grapalat" w:hAnsi="GHEA Grapalat" w:cs="Sylfaen"/>
                <w:sz w:val="24"/>
                <w:lang w:val="af-ZA"/>
              </w:rPr>
              <w:softHyphen/>
              <w:t>հատուց</w:t>
            </w:r>
            <w:r w:rsidRPr="004D52FF">
              <w:rPr>
                <w:rFonts w:ascii="GHEA Grapalat" w:hAnsi="GHEA Grapalat" w:cs="Sylfaen"/>
                <w:sz w:val="24"/>
                <w:lang w:val="af-ZA"/>
              </w:rPr>
              <w:softHyphen/>
              <w:t>վեն եկամտային հարկի չափով պետա</w:t>
            </w:r>
            <w:r w:rsidRPr="004D52FF">
              <w:rPr>
                <w:rFonts w:ascii="GHEA Grapalat" w:hAnsi="GHEA Grapalat" w:cs="Sylfaen"/>
                <w:sz w:val="24"/>
                <w:lang w:val="af-ZA"/>
              </w:rPr>
              <w:softHyphen/>
              <w:t xml:space="preserve">կան բյուջեի եկամուտների </w:t>
            </w:r>
            <w:r w:rsidRPr="004D52FF">
              <w:rPr>
                <w:rFonts w:ascii="GHEA Grapalat" w:hAnsi="GHEA Grapalat" w:cs="Sylfaen"/>
                <w:sz w:val="24"/>
                <w:lang w:val="af-ZA"/>
              </w:rPr>
              <w:lastRenderedPageBreak/>
              <w:t>կորուստ</w:t>
            </w:r>
            <w:r w:rsidRPr="004D52FF">
              <w:rPr>
                <w:rFonts w:ascii="GHEA Grapalat" w:hAnsi="GHEA Grapalat" w:cs="Sylfaen"/>
                <w:sz w:val="24"/>
                <w:lang w:val="af-ZA"/>
              </w:rPr>
              <w:softHyphen/>
              <w:t>ները, կամ պետա</w:t>
            </w:r>
            <w:r w:rsidRPr="004D52FF">
              <w:rPr>
                <w:rFonts w:ascii="GHEA Grapalat" w:hAnsi="GHEA Grapalat" w:cs="Sylfaen"/>
                <w:sz w:val="24"/>
                <w:lang w:val="af-ZA"/>
              </w:rPr>
              <w:softHyphen/>
              <w:t>կան բյուջեի որ ծախսերի կրճատ</w:t>
            </w:r>
            <w:r w:rsidRPr="004D52FF">
              <w:rPr>
                <w:rFonts w:ascii="GHEA Grapalat" w:hAnsi="GHEA Grapalat" w:cs="Sylfaen"/>
                <w:sz w:val="24"/>
                <w:lang w:val="af-ZA"/>
              </w:rPr>
              <w:softHyphen/>
              <w:t>ման հաշվին պետք է պահպանվի ՀՀ աշխատանքի և սոցիա</w:t>
            </w:r>
            <w:r w:rsidRPr="004D52FF">
              <w:rPr>
                <w:rFonts w:ascii="GHEA Grapalat" w:hAnsi="GHEA Grapalat" w:cs="Sylfaen"/>
                <w:sz w:val="24"/>
                <w:lang w:val="af-ZA"/>
              </w:rPr>
              <w:softHyphen/>
              <w:t>լական հարցերի նախա</w:t>
            </w:r>
            <w:r w:rsidRPr="004D52FF">
              <w:rPr>
                <w:rFonts w:ascii="GHEA Grapalat" w:hAnsi="GHEA Grapalat" w:cs="Sylfaen"/>
                <w:sz w:val="24"/>
                <w:lang w:val="af-ZA"/>
              </w:rPr>
              <w:softHyphen/>
              <w:t>րա</w:t>
            </w:r>
            <w:r w:rsidRPr="004D52FF">
              <w:rPr>
                <w:rFonts w:ascii="GHEA Grapalat" w:hAnsi="GHEA Grapalat" w:cs="Sylfaen"/>
                <w:sz w:val="24"/>
                <w:lang w:val="af-ZA"/>
              </w:rPr>
              <w:softHyphen/>
            </w:r>
            <w:r w:rsidRPr="004D52FF">
              <w:rPr>
                <w:rFonts w:ascii="GHEA Grapalat" w:hAnsi="GHEA Grapalat" w:cs="Sylfaen"/>
                <w:sz w:val="24"/>
                <w:lang w:val="af-ZA"/>
              </w:rPr>
              <w:softHyphen/>
              <w:t>րությանը տրա</w:t>
            </w:r>
            <w:r w:rsidRPr="004D52FF">
              <w:rPr>
                <w:rFonts w:ascii="GHEA Grapalat" w:hAnsi="GHEA Grapalat" w:cs="Sylfaen"/>
                <w:sz w:val="24"/>
                <w:lang w:val="af-ZA"/>
              </w:rPr>
              <w:softHyphen/>
              <w:t>մադրվող հատկացումների չափը:</w:t>
            </w:r>
          </w:p>
          <w:p w14:paraId="293728B7"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Յուրաքանչյուր նոր հարկային արտոնության տրամադրում ենթա</w:t>
            </w:r>
            <w:r w:rsidRPr="004D52FF">
              <w:rPr>
                <w:rFonts w:ascii="GHEA Grapalat" w:hAnsi="GHEA Grapalat" w:cs="Sylfaen"/>
                <w:sz w:val="24"/>
                <w:lang w:val="af-ZA"/>
              </w:rPr>
              <w:softHyphen/>
              <w:t>դրում է հար</w:t>
            </w:r>
            <w:r w:rsidRPr="004D52FF">
              <w:rPr>
                <w:rFonts w:ascii="GHEA Grapalat" w:hAnsi="GHEA Grapalat" w:cs="Sylfaen"/>
                <w:sz w:val="24"/>
                <w:lang w:val="af-ZA"/>
              </w:rPr>
              <w:softHyphen/>
              <w:t>կային եկա</w:t>
            </w:r>
            <w:r w:rsidRPr="004D52FF">
              <w:rPr>
                <w:rFonts w:ascii="GHEA Grapalat" w:hAnsi="GHEA Grapalat" w:cs="Sylfaen"/>
                <w:sz w:val="24"/>
                <w:lang w:val="af-ZA"/>
              </w:rPr>
              <w:softHyphen/>
              <w:t>մուտների կորուստ, հետևաբար նաև՝ սոցիա</w:t>
            </w:r>
            <w:r w:rsidRPr="004D52FF">
              <w:rPr>
                <w:rFonts w:ascii="GHEA Grapalat" w:hAnsi="GHEA Grapalat" w:cs="Sylfaen"/>
                <w:sz w:val="24"/>
                <w:lang w:val="af-ZA"/>
              </w:rPr>
              <w:softHyphen/>
              <w:t>լա</w:t>
            </w:r>
            <w:r w:rsidRPr="004D52FF">
              <w:rPr>
                <w:rFonts w:ascii="GHEA Grapalat" w:hAnsi="GHEA Grapalat" w:cs="Sylfaen"/>
                <w:sz w:val="24"/>
                <w:lang w:val="af-ZA"/>
              </w:rPr>
              <w:softHyphen/>
              <w:t>կան ապահովության, ազգային անվտան</w:t>
            </w:r>
            <w:r w:rsidRPr="004D52FF">
              <w:rPr>
                <w:rFonts w:ascii="GHEA Grapalat" w:hAnsi="GHEA Grapalat" w:cs="Sylfaen"/>
                <w:sz w:val="24"/>
                <w:lang w:val="af-ZA"/>
              </w:rPr>
              <w:softHyphen/>
              <w:t>գության, գիտության, կրթու</w:t>
            </w:r>
            <w:r w:rsidRPr="004D52FF">
              <w:rPr>
                <w:rFonts w:ascii="GHEA Grapalat" w:hAnsi="GHEA Grapalat" w:cs="Sylfaen"/>
                <w:sz w:val="24"/>
                <w:lang w:val="af-ZA"/>
              </w:rPr>
              <w:softHyphen/>
              <w:t>թյան, առող</w:t>
            </w:r>
            <w:r w:rsidRPr="004D52FF">
              <w:rPr>
                <w:rFonts w:ascii="GHEA Grapalat" w:hAnsi="GHEA Grapalat" w:cs="Sylfaen"/>
                <w:sz w:val="24"/>
                <w:lang w:val="af-ZA"/>
              </w:rPr>
              <w:softHyphen/>
              <w:t>ջա</w:t>
            </w:r>
            <w:r w:rsidRPr="004D52FF">
              <w:rPr>
                <w:rFonts w:ascii="GHEA Grapalat" w:hAnsi="GHEA Grapalat" w:cs="Sylfaen"/>
                <w:sz w:val="24"/>
                <w:lang w:val="af-ZA"/>
              </w:rPr>
              <w:softHyphen/>
            </w:r>
            <w:r w:rsidRPr="004D52FF">
              <w:rPr>
                <w:rFonts w:ascii="GHEA Grapalat" w:hAnsi="GHEA Grapalat" w:cs="Sylfaen"/>
                <w:sz w:val="24"/>
                <w:lang w:val="af-ZA"/>
              </w:rPr>
              <w:softHyphen/>
              <w:t>պա</w:t>
            </w:r>
            <w:r w:rsidRPr="004D52FF">
              <w:rPr>
                <w:rFonts w:ascii="GHEA Grapalat" w:hAnsi="GHEA Grapalat" w:cs="Sylfaen"/>
                <w:sz w:val="24"/>
                <w:lang w:val="af-ZA"/>
              </w:rPr>
              <w:softHyphen/>
              <w:t>հու</w:t>
            </w:r>
            <w:r w:rsidRPr="004D52FF">
              <w:rPr>
                <w:rFonts w:ascii="GHEA Grapalat" w:hAnsi="GHEA Grapalat" w:cs="Sylfaen"/>
                <w:sz w:val="24"/>
                <w:lang w:val="af-ZA"/>
              </w:rPr>
              <w:softHyphen/>
              <w:t>թյան, գյու</w:t>
            </w:r>
            <w:r w:rsidRPr="004D52FF">
              <w:rPr>
                <w:rFonts w:ascii="GHEA Grapalat" w:hAnsi="GHEA Grapalat" w:cs="Sylfaen"/>
                <w:sz w:val="24"/>
                <w:lang w:val="af-ZA"/>
              </w:rPr>
              <w:softHyphen/>
              <w:t>ղա</w:t>
            </w:r>
            <w:r w:rsidRPr="004D52FF">
              <w:rPr>
                <w:rFonts w:ascii="GHEA Grapalat" w:hAnsi="GHEA Grapalat" w:cs="Sylfaen"/>
                <w:sz w:val="24"/>
                <w:lang w:val="af-ZA"/>
              </w:rPr>
              <w:softHyphen/>
            </w:r>
            <w:r w:rsidRPr="004D52FF">
              <w:rPr>
                <w:rFonts w:ascii="GHEA Grapalat" w:hAnsi="GHEA Grapalat" w:cs="Sylfaen"/>
                <w:sz w:val="24"/>
                <w:lang w:val="af-ZA"/>
              </w:rPr>
              <w:softHyphen/>
              <w:t>տնտեսու</w:t>
            </w:r>
            <w:r w:rsidRPr="004D52FF">
              <w:rPr>
                <w:rFonts w:ascii="GHEA Grapalat" w:hAnsi="GHEA Grapalat" w:cs="Sylfaen"/>
                <w:sz w:val="24"/>
                <w:lang w:val="af-ZA"/>
              </w:rPr>
              <w:softHyphen/>
              <w:t>թյան, բնա</w:t>
            </w:r>
            <w:r w:rsidRPr="004D52FF">
              <w:rPr>
                <w:rFonts w:ascii="GHEA Grapalat" w:hAnsi="GHEA Grapalat" w:cs="Sylfaen"/>
                <w:sz w:val="24"/>
                <w:lang w:val="af-ZA"/>
              </w:rPr>
              <w:softHyphen/>
              <w:t>պահ</w:t>
            </w:r>
            <w:r w:rsidRPr="004D52FF">
              <w:rPr>
                <w:rFonts w:ascii="GHEA Grapalat" w:hAnsi="GHEA Grapalat" w:cs="Sylfaen"/>
                <w:sz w:val="24"/>
                <w:lang w:val="af-ZA"/>
              </w:rPr>
              <w:softHyphen/>
              <w:t>պա</w:t>
            </w:r>
            <w:r w:rsidRPr="004D52FF">
              <w:rPr>
                <w:rFonts w:ascii="GHEA Grapalat" w:hAnsi="GHEA Grapalat" w:cs="Sylfaen"/>
                <w:sz w:val="24"/>
                <w:lang w:val="af-ZA"/>
              </w:rPr>
              <w:softHyphen/>
            </w:r>
            <w:r w:rsidRPr="004D52FF">
              <w:rPr>
                <w:rFonts w:ascii="GHEA Grapalat" w:hAnsi="GHEA Grapalat" w:cs="Sylfaen"/>
                <w:sz w:val="24"/>
                <w:lang w:val="af-ZA"/>
              </w:rPr>
              <w:softHyphen/>
              <w:t>նության և այլ հանրօգուտ ոլորտ</w:t>
            </w:r>
            <w:r w:rsidRPr="004D52FF">
              <w:rPr>
                <w:rFonts w:ascii="GHEA Grapalat" w:hAnsi="GHEA Grapalat" w:cs="Sylfaen"/>
                <w:sz w:val="24"/>
                <w:lang w:val="af-ZA"/>
              </w:rPr>
              <w:softHyphen/>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 չկա</w:t>
            </w:r>
            <w:r w:rsidRPr="004D52FF">
              <w:rPr>
                <w:rFonts w:ascii="GHEA Grapalat" w:hAnsi="GHEA Grapalat" w:cs="Sylfaen"/>
                <w:sz w:val="24"/>
                <w:lang w:val="af-ZA"/>
              </w:rPr>
              <w:softHyphen/>
              <w:t>տար</w:t>
            </w:r>
            <w:r w:rsidRPr="004D52FF">
              <w:rPr>
                <w:rFonts w:ascii="GHEA Grapalat" w:hAnsi="GHEA Grapalat" w:cs="Sylfaen"/>
                <w:sz w:val="24"/>
                <w:lang w:val="af-ZA"/>
              </w:rPr>
              <w:softHyphen/>
              <w:t>ված բյուջե</w:t>
            </w:r>
            <w:r w:rsidRPr="004D52FF">
              <w:rPr>
                <w:rFonts w:ascii="GHEA Grapalat" w:hAnsi="GHEA Grapalat" w:cs="Sylfaen"/>
                <w:sz w:val="24"/>
                <w:lang w:val="af-ZA"/>
              </w:rPr>
              <w:softHyphen/>
              <w:t>տա</w:t>
            </w:r>
            <w:r w:rsidRPr="004D52FF">
              <w:rPr>
                <w:rFonts w:ascii="GHEA Grapalat" w:hAnsi="GHEA Grapalat" w:cs="Sylfaen"/>
                <w:sz w:val="24"/>
                <w:lang w:val="af-ZA"/>
              </w:rPr>
              <w:softHyphen/>
              <w:t>յին ծախսեր: Մյուս կող</w:t>
            </w:r>
            <w:r w:rsidRPr="004D52FF">
              <w:rPr>
                <w:rFonts w:ascii="GHEA Grapalat" w:hAnsi="GHEA Grapalat" w:cs="Sylfaen"/>
                <w:sz w:val="24"/>
                <w:lang w:val="af-ZA"/>
              </w:rPr>
              <w:softHyphen/>
              <w:t>մից, եթե հաշվի առնենք նաև այն հանգամանքը, որ պետու</w:t>
            </w:r>
            <w:r w:rsidRPr="004D52FF">
              <w:rPr>
                <w:rFonts w:ascii="GHEA Grapalat" w:hAnsi="GHEA Grapalat" w:cs="Sylfaen"/>
                <w:sz w:val="24"/>
                <w:lang w:val="af-ZA"/>
              </w:rPr>
              <w:softHyphen/>
            </w:r>
            <w:r w:rsidRPr="004D52FF">
              <w:rPr>
                <w:rFonts w:ascii="GHEA Grapalat" w:hAnsi="GHEA Grapalat" w:cs="Sylfaen"/>
                <w:sz w:val="24"/>
                <w:lang w:val="af-ZA"/>
              </w:rPr>
              <w:softHyphen/>
              <w:t>թ</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յան ծախ</w:t>
            </w:r>
            <w:r w:rsidRPr="004D52FF">
              <w:rPr>
                <w:rFonts w:ascii="GHEA Grapalat" w:hAnsi="GHEA Grapalat" w:cs="Sylfaen"/>
                <w:sz w:val="24"/>
                <w:lang w:val="af-ZA"/>
              </w:rPr>
              <w:softHyphen/>
            </w:r>
            <w:r w:rsidRPr="004D52FF">
              <w:rPr>
                <w:rFonts w:ascii="GHEA Grapalat" w:hAnsi="GHEA Grapalat" w:cs="Sylfaen"/>
                <w:sz w:val="24"/>
                <w:lang w:val="af-ZA"/>
              </w:rPr>
              <w:softHyphen/>
              <w:t>սա</w:t>
            </w:r>
            <w:r w:rsidRPr="004D52FF">
              <w:rPr>
                <w:rFonts w:ascii="GHEA Grapalat" w:hAnsi="GHEA Grapalat" w:cs="Sylfaen"/>
                <w:sz w:val="24"/>
                <w:lang w:val="af-ZA"/>
              </w:rPr>
              <w:softHyphen/>
              <w:t>յին քաղաքա</w:t>
            </w:r>
            <w:r w:rsidRPr="004D52FF">
              <w:rPr>
                <w:rFonts w:ascii="GHEA Grapalat" w:hAnsi="GHEA Grapalat" w:cs="Sylfaen"/>
                <w:sz w:val="24"/>
                <w:lang w:val="af-ZA"/>
              </w:rPr>
              <w:softHyphen/>
              <w:t>կա</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թյան շրջա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նակ</w:t>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 պետա</w:t>
            </w:r>
            <w:r w:rsidRPr="004D52FF">
              <w:rPr>
                <w:rFonts w:ascii="GHEA Grapalat" w:hAnsi="GHEA Grapalat" w:cs="Sylfaen"/>
                <w:sz w:val="24"/>
                <w:lang w:val="af-ZA"/>
              </w:rPr>
              <w:softHyphen/>
              <w:t>կան աջակցության բյու</w:t>
            </w:r>
            <w:r w:rsidRPr="004D52FF">
              <w:rPr>
                <w:rFonts w:ascii="GHEA Grapalat" w:hAnsi="GHEA Grapalat" w:cs="Sylfaen"/>
                <w:sz w:val="24"/>
                <w:lang w:val="af-ZA"/>
              </w:rPr>
              <w:softHyphen/>
              <w:t>ջե</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տա</w:t>
            </w:r>
            <w:r w:rsidRPr="004D52FF">
              <w:rPr>
                <w:rFonts w:ascii="GHEA Grapalat" w:hAnsi="GHEA Grapalat" w:cs="Sylfaen"/>
                <w:sz w:val="24"/>
                <w:lang w:val="af-ZA"/>
              </w:rPr>
              <w:softHyphen/>
              <w:t>յին գործի</w:t>
            </w:r>
            <w:r w:rsidRPr="004D52FF">
              <w:rPr>
                <w:rFonts w:ascii="GHEA Grapalat" w:hAnsi="GHEA Grapalat" w:cs="Sylfaen"/>
                <w:sz w:val="24"/>
                <w:lang w:val="af-ZA"/>
              </w:rPr>
              <w:softHyphen/>
              <w:t>քա</w:t>
            </w:r>
            <w:r w:rsidRPr="004D52FF">
              <w:rPr>
                <w:rFonts w:ascii="GHEA Grapalat" w:hAnsi="GHEA Grapalat" w:cs="Sylfaen"/>
                <w:sz w:val="24"/>
                <w:lang w:val="af-ZA"/>
              </w:rPr>
              <w:softHyphen/>
              <w:t>կազմն ավելի հաս</w:t>
            </w:r>
            <w:r w:rsidRPr="004D52FF">
              <w:rPr>
                <w:rFonts w:ascii="GHEA Grapalat" w:hAnsi="GHEA Grapalat" w:cs="Sylfaen"/>
                <w:sz w:val="24"/>
                <w:lang w:val="af-ZA"/>
              </w:rPr>
              <w:softHyphen/>
              <w:t>ցեա</w:t>
            </w:r>
            <w:r w:rsidRPr="004D52FF">
              <w:rPr>
                <w:rFonts w:ascii="GHEA Grapalat" w:hAnsi="GHEA Grapalat" w:cs="Sylfaen"/>
                <w:sz w:val="24"/>
                <w:lang w:val="af-ZA"/>
              </w:rPr>
              <w:softHyphen/>
              <w:t>կան ու, հետևա</w:t>
            </w:r>
            <w:r w:rsidRPr="004D52FF">
              <w:rPr>
                <w:rFonts w:ascii="GHEA Grapalat" w:hAnsi="GHEA Grapalat" w:cs="Sylfaen"/>
                <w:sz w:val="24"/>
                <w:lang w:val="af-ZA"/>
              </w:rPr>
              <w:softHyphen/>
              <w:t>բար նաև՝ ավելի արդյունավետ է, ակն</w:t>
            </w:r>
            <w:r w:rsidRPr="004D52FF">
              <w:rPr>
                <w:rFonts w:ascii="GHEA Grapalat" w:hAnsi="GHEA Grapalat" w:cs="Sylfaen"/>
                <w:sz w:val="24"/>
                <w:lang w:val="af-ZA"/>
              </w:rPr>
              <w:softHyphen/>
              <w:t>հայտ է դառնում, որ հարկային արտո</w:t>
            </w:r>
            <w:r w:rsidRPr="004D52FF">
              <w:rPr>
                <w:rFonts w:ascii="GHEA Grapalat" w:hAnsi="GHEA Grapalat" w:cs="Sylfaen"/>
                <w:sz w:val="24"/>
                <w:lang w:val="af-ZA"/>
              </w:rPr>
              <w:softHyphen/>
            </w:r>
            <w:r w:rsidRPr="004D52FF">
              <w:rPr>
                <w:rFonts w:ascii="GHEA Grapalat" w:hAnsi="GHEA Grapalat" w:cs="Sylfaen"/>
                <w:sz w:val="24"/>
                <w:lang w:val="af-ZA"/>
              </w:rPr>
              <w:softHyphen/>
              <w:t>նու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ների տրամա</w:t>
            </w:r>
            <w:r w:rsidRPr="004D52FF">
              <w:rPr>
                <w:rFonts w:ascii="GHEA Grapalat" w:hAnsi="GHEA Grapalat" w:cs="Sylfaen"/>
                <w:sz w:val="24"/>
                <w:lang w:val="af-ZA"/>
              </w:rPr>
              <w:softHyphen/>
              <w:t>դրումը պետական աջակ</w:t>
            </w:r>
            <w:r w:rsidRPr="004D52FF">
              <w:rPr>
                <w:rFonts w:ascii="GHEA Grapalat" w:hAnsi="GHEA Grapalat" w:cs="Sylfaen"/>
                <w:sz w:val="24"/>
                <w:lang w:val="af-ZA"/>
              </w:rPr>
              <w:softHyphen/>
              <w:t>ցու</w:t>
            </w:r>
            <w:r w:rsidRPr="004D52FF">
              <w:rPr>
                <w:rFonts w:ascii="GHEA Grapalat" w:hAnsi="GHEA Grapalat" w:cs="Sylfaen"/>
                <w:sz w:val="24"/>
                <w:lang w:val="af-ZA"/>
              </w:rPr>
              <w:softHyphen/>
            </w:r>
            <w:r w:rsidRPr="004D52FF">
              <w:rPr>
                <w:rFonts w:ascii="GHEA Grapalat" w:hAnsi="GHEA Grapalat" w:cs="Sylfaen"/>
                <w:sz w:val="24"/>
                <w:lang w:val="af-ZA"/>
              </w:rPr>
              <w:softHyphen/>
              <w:t>թ</w:t>
            </w:r>
            <w:r w:rsidRPr="004D52FF">
              <w:rPr>
                <w:rFonts w:ascii="GHEA Grapalat" w:hAnsi="GHEA Grapalat" w:cs="Sylfaen"/>
                <w:sz w:val="24"/>
                <w:lang w:val="af-ZA"/>
              </w:rPr>
              <w:softHyphen/>
              <w:t>յան լա</w:t>
            </w:r>
            <w:r w:rsidRPr="004D52FF">
              <w:rPr>
                <w:rFonts w:ascii="GHEA Grapalat" w:hAnsi="GHEA Grapalat" w:cs="Sylfaen"/>
                <w:sz w:val="24"/>
                <w:lang w:val="af-ZA"/>
              </w:rPr>
              <w:softHyphen/>
              <w:t>վա</w:t>
            </w:r>
            <w:r w:rsidRPr="004D52FF">
              <w:rPr>
                <w:rFonts w:ascii="GHEA Grapalat" w:hAnsi="GHEA Grapalat" w:cs="Sylfaen"/>
                <w:sz w:val="24"/>
                <w:lang w:val="af-ZA"/>
              </w:rPr>
              <w:softHyphen/>
              <w:t>գույն միջոցը չէ, քանի որ հար</w:t>
            </w:r>
            <w:r w:rsidRPr="004D52FF">
              <w:rPr>
                <w:rFonts w:ascii="GHEA Grapalat" w:hAnsi="GHEA Grapalat" w:cs="Sylfaen"/>
                <w:sz w:val="24"/>
                <w:lang w:val="af-ZA"/>
              </w:rPr>
              <w:softHyphen/>
            </w:r>
            <w:r w:rsidRPr="004D52FF">
              <w:rPr>
                <w:rFonts w:ascii="GHEA Grapalat" w:hAnsi="GHEA Grapalat" w:cs="Sylfaen"/>
                <w:sz w:val="24"/>
                <w:lang w:val="af-ZA"/>
              </w:rPr>
              <w:softHyphen/>
              <w:t>կա</w:t>
            </w:r>
            <w:r w:rsidRPr="004D52FF">
              <w:rPr>
                <w:rFonts w:ascii="GHEA Grapalat" w:hAnsi="GHEA Grapalat" w:cs="Sylfaen"/>
                <w:sz w:val="24"/>
                <w:lang w:val="af-ZA"/>
              </w:rPr>
              <w:softHyphen/>
              <w:t>յին արտո</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թյունը դրա իրա</w:t>
            </w:r>
            <w:r w:rsidRPr="004D52FF">
              <w:rPr>
                <w:rFonts w:ascii="GHEA Grapalat" w:hAnsi="GHEA Grapalat" w:cs="Sylfaen"/>
                <w:sz w:val="24"/>
                <w:lang w:val="af-ZA"/>
              </w:rPr>
              <w:softHyphen/>
              <w:t xml:space="preserve">կան </w:t>
            </w:r>
            <w:r w:rsidRPr="004D52FF">
              <w:rPr>
                <w:rFonts w:ascii="GHEA Grapalat" w:hAnsi="GHEA Grapalat" w:cs="Sylfaen"/>
                <w:sz w:val="24"/>
                <w:lang w:val="af-ZA"/>
              </w:rPr>
              <w:lastRenderedPageBreak/>
              <w:t>հասցեա</w:t>
            </w:r>
            <w:r w:rsidRPr="004D52FF">
              <w:rPr>
                <w:rFonts w:ascii="GHEA Grapalat" w:hAnsi="GHEA Grapalat" w:cs="Sylfaen"/>
                <w:sz w:val="24"/>
                <w:lang w:val="af-ZA"/>
              </w:rPr>
              <w:softHyphen/>
              <w:t>տե</w:t>
            </w:r>
            <w:r w:rsidRPr="004D52FF">
              <w:rPr>
                <w:rFonts w:ascii="GHEA Grapalat" w:hAnsi="GHEA Grapalat" w:cs="Sylfaen"/>
                <w:sz w:val="24"/>
                <w:lang w:val="af-ZA"/>
              </w:rPr>
              <w:softHyphen/>
              <w:t>րերի համար որոշա</w:t>
            </w:r>
            <w:r w:rsidRPr="004D52FF">
              <w:rPr>
                <w:rFonts w:ascii="GHEA Grapalat" w:hAnsi="GHEA Grapalat" w:cs="Sylfaen"/>
                <w:sz w:val="24"/>
                <w:lang w:val="af-ZA"/>
              </w:rPr>
              <w:softHyphen/>
            </w:r>
            <w:r w:rsidRPr="004D52FF">
              <w:rPr>
                <w:rFonts w:ascii="GHEA Grapalat" w:hAnsi="GHEA Grapalat" w:cs="Sylfaen"/>
                <w:sz w:val="24"/>
                <w:lang w:val="af-ZA"/>
              </w:rPr>
              <w:softHyphen/>
              <w:t>կի կոնկրետ արդ</w:t>
            </w:r>
            <w:r w:rsidRPr="004D52FF">
              <w:rPr>
                <w:rFonts w:ascii="GHEA Grapalat" w:hAnsi="GHEA Grapalat" w:cs="Sylfaen"/>
                <w:sz w:val="24"/>
                <w:lang w:val="af-ZA"/>
              </w:rPr>
              <w:softHyphen/>
              <w:t>յունք չերա</w:t>
            </w:r>
            <w:r w:rsidRPr="004D52FF">
              <w:rPr>
                <w:rFonts w:ascii="GHEA Grapalat" w:hAnsi="GHEA Grapalat" w:cs="Sylfaen"/>
                <w:sz w:val="24"/>
                <w:lang w:val="af-ZA"/>
              </w:rPr>
              <w:softHyphen/>
              <w:t>շ</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խա</w:t>
            </w:r>
            <w:r w:rsidRPr="004D52FF">
              <w:rPr>
                <w:rFonts w:ascii="GHEA Grapalat" w:hAnsi="GHEA Grapalat" w:cs="Sylfaen"/>
                <w:sz w:val="24"/>
                <w:lang w:val="af-ZA"/>
              </w:rPr>
              <w:softHyphen/>
              <w:t>վորելով հան</w:t>
            </w:r>
            <w:r w:rsidRPr="004D52FF">
              <w:rPr>
                <w:rFonts w:ascii="GHEA Grapalat" w:hAnsi="GHEA Grapalat" w:cs="Sylfaen"/>
                <w:sz w:val="24"/>
                <w:lang w:val="af-ZA"/>
              </w:rPr>
              <w:softHyphen/>
              <w:t>դերձ՝ հանգեցնում է հար</w:t>
            </w:r>
            <w:r w:rsidRPr="004D52FF">
              <w:rPr>
                <w:rFonts w:ascii="GHEA Grapalat" w:hAnsi="GHEA Grapalat" w:cs="Sylfaen"/>
                <w:sz w:val="24"/>
                <w:lang w:val="af-ZA"/>
              </w:rPr>
              <w:softHyphen/>
            </w:r>
            <w:r w:rsidRPr="004D52FF">
              <w:rPr>
                <w:rFonts w:ascii="GHEA Grapalat" w:hAnsi="GHEA Grapalat" w:cs="Sylfaen"/>
                <w:sz w:val="24"/>
                <w:lang w:val="af-ZA"/>
              </w:rPr>
              <w:softHyphen/>
              <w:t>կա</w:t>
            </w:r>
            <w:r w:rsidRPr="004D52FF">
              <w:rPr>
                <w:rFonts w:ascii="GHEA Grapalat" w:hAnsi="GHEA Grapalat" w:cs="Sylfaen"/>
                <w:sz w:val="24"/>
                <w:lang w:val="af-ZA"/>
              </w:rPr>
              <w:softHyphen/>
            </w:r>
            <w:r w:rsidRPr="004D52FF">
              <w:rPr>
                <w:rFonts w:ascii="GHEA Grapalat" w:hAnsi="GHEA Grapalat" w:cs="Sylfaen"/>
                <w:sz w:val="24"/>
                <w:lang w:val="af-ZA"/>
              </w:rPr>
              <w:softHyphen/>
              <w:t>յին ծախսերի առա</w:t>
            </w:r>
            <w:r w:rsidRPr="004D52FF">
              <w:rPr>
                <w:rFonts w:ascii="GHEA Grapalat" w:hAnsi="GHEA Grapalat" w:cs="Sylfaen"/>
                <w:sz w:val="24"/>
                <w:lang w:val="af-ZA"/>
              </w:rPr>
              <w:softHyphen/>
            </w:r>
            <w:r w:rsidRPr="004D52FF">
              <w:rPr>
                <w:rFonts w:ascii="GHEA Grapalat" w:hAnsi="GHEA Grapalat" w:cs="Sylfaen"/>
                <w:sz w:val="24"/>
                <w:lang w:val="af-ZA"/>
              </w:rPr>
              <w:softHyphen/>
              <w:t>ջացման՝ պետու</w:t>
            </w:r>
            <w:r w:rsidRPr="004D52FF">
              <w:rPr>
                <w:rFonts w:ascii="GHEA Grapalat" w:hAnsi="GHEA Grapalat" w:cs="Sylfaen"/>
                <w:sz w:val="24"/>
                <w:lang w:val="af-ZA"/>
              </w:rPr>
              <w:softHyphen/>
              <w:t>թյանը զրկե</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լով աջակ</w:t>
            </w:r>
            <w:r w:rsidRPr="004D52FF">
              <w:rPr>
                <w:rFonts w:ascii="GHEA Grapalat" w:hAnsi="GHEA Grapalat" w:cs="Sylfaen"/>
                <w:sz w:val="24"/>
                <w:lang w:val="af-ZA"/>
              </w:rPr>
              <w:softHyphen/>
              <w:t>ցու</w:t>
            </w:r>
            <w:r w:rsidRPr="004D52FF">
              <w:rPr>
                <w:rFonts w:ascii="GHEA Grapalat" w:hAnsi="GHEA Grapalat" w:cs="Sylfaen"/>
                <w:sz w:val="24"/>
                <w:lang w:val="af-ZA"/>
              </w:rPr>
              <w:softHyphen/>
              <w:t>թյան ավելի հասցեական ծրա</w:t>
            </w:r>
            <w:r w:rsidRPr="004D52FF">
              <w:rPr>
                <w:rFonts w:ascii="GHEA Grapalat" w:hAnsi="GHEA Grapalat" w:cs="Sylfaen"/>
                <w:sz w:val="24"/>
                <w:lang w:val="af-ZA"/>
              </w:rPr>
              <w:softHyphen/>
              <w:t>գրեր իրա</w:t>
            </w:r>
            <w:r w:rsidRPr="004D52FF">
              <w:rPr>
                <w:rFonts w:ascii="GHEA Grapalat" w:hAnsi="GHEA Grapalat" w:cs="Sylfaen"/>
                <w:sz w:val="24"/>
                <w:lang w:val="af-ZA"/>
              </w:rPr>
              <w:softHyphen/>
              <w:t>կա</w:t>
            </w:r>
            <w:r w:rsidRPr="004D52FF">
              <w:rPr>
                <w:rFonts w:ascii="GHEA Grapalat" w:hAnsi="GHEA Grapalat" w:cs="Sylfaen"/>
                <w:sz w:val="24"/>
                <w:lang w:val="af-ZA"/>
              </w:rPr>
              <w:softHyphen/>
              <w:t>նաց</w:t>
            </w:r>
            <w:r w:rsidRPr="004D52FF">
              <w:rPr>
                <w:rFonts w:ascii="GHEA Grapalat" w:hAnsi="GHEA Grapalat" w:cs="Sylfaen"/>
                <w:sz w:val="24"/>
                <w:lang w:val="af-ZA"/>
              </w:rPr>
              <w:softHyphen/>
            </w:r>
            <w:r w:rsidRPr="004D52FF">
              <w:rPr>
                <w:rFonts w:ascii="GHEA Grapalat" w:hAnsi="GHEA Grapalat" w:cs="Sylfaen"/>
                <w:sz w:val="24"/>
                <w:lang w:val="af-ZA"/>
              </w:rPr>
              <w:softHyphen/>
              <w:t>նելու հնարավո</w:t>
            </w:r>
            <w:r w:rsidRPr="004D52FF">
              <w:rPr>
                <w:rFonts w:ascii="GHEA Grapalat" w:hAnsi="GHEA Grapalat" w:cs="Sylfaen"/>
                <w:sz w:val="24"/>
                <w:lang w:val="af-ZA"/>
              </w:rPr>
              <w:softHyphen/>
              <w:t>րու</w:t>
            </w:r>
            <w:r w:rsidRPr="004D52FF">
              <w:rPr>
                <w:rFonts w:ascii="GHEA Grapalat" w:hAnsi="GHEA Grapalat" w:cs="Sylfaen"/>
                <w:sz w:val="24"/>
                <w:lang w:val="af-ZA"/>
              </w:rPr>
              <w:softHyphen/>
              <w:t>թյու</w:t>
            </w:r>
            <w:r w:rsidRPr="004D52FF">
              <w:rPr>
                <w:rFonts w:ascii="GHEA Grapalat" w:hAnsi="GHEA Grapalat" w:cs="Sylfaen"/>
                <w:sz w:val="24"/>
                <w:lang w:val="af-ZA"/>
              </w:rPr>
              <w:softHyphen/>
              <w:t>նից:</w:t>
            </w:r>
          </w:p>
          <w:p w14:paraId="4421CD45"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Ցանկացած հարկային արտոնության տրամադրում ենթադ</w:t>
            </w:r>
            <w:r w:rsidRPr="004D52FF">
              <w:rPr>
                <w:rFonts w:ascii="GHEA Grapalat" w:hAnsi="GHEA Grapalat" w:cs="Sylfaen"/>
                <w:sz w:val="24"/>
                <w:lang w:val="af-ZA"/>
              </w:rPr>
              <w:softHyphen/>
              <w:t>րում է հարկումից խուսա</w:t>
            </w:r>
            <w:r w:rsidRPr="004D52FF">
              <w:rPr>
                <w:rFonts w:ascii="GHEA Grapalat" w:hAnsi="GHEA Grapalat" w:cs="Sylfaen"/>
                <w:sz w:val="24"/>
                <w:lang w:val="af-ZA"/>
              </w:rPr>
              <w:softHyphen/>
              <w:t>փելու հնարավորությունների ստեղծում, քանի որ հարկային արտոնությունների կիրառու</w:t>
            </w:r>
            <w:r w:rsidRPr="004D52FF">
              <w:rPr>
                <w:rFonts w:ascii="GHEA Grapalat" w:hAnsi="GHEA Grapalat" w:cs="Sylfaen"/>
                <w:sz w:val="24"/>
                <w:lang w:val="af-ZA"/>
              </w:rPr>
              <w:softHyphen/>
              <w:t>թյան նախորդ տարի</w:t>
            </w:r>
            <w:r w:rsidRPr="004D52FF">
              <w:rPr>
                <w:rFonts w:ascii="GHEA Grapalat" w:hAnsi="GHEA Grapalat" w:cs="Sylfaen"/>
                <w:sz w:val="24"/>
                <w:lang w:val="af-ZA"/>
              </w:rPr>
              <w:softHyphen/>
              <w:t>ների փորձը ցույց է տվել, որ տարբեր հնարքների ու չարաշահումների կիրա</w:t>
            </w:r>
            <w:r w:rsidRPr="004D52FF">
              <w:rPr>
                <w:rFonts w:ascii="GHEA Grapalat" w:hAnsi="GHEA Grapalat" w:cs="Sylfaen"/>
                <w:sz w:val="24"/>
                <w:lang w:val="af-ZA"/>
              </w:rPr>
              <w:softHyphen/>
              <w:t>ռու</w:t>
            </w:r>
            <w:r w:rsidRPr="004D52FF">
              <w:rPr>
                <w:rFonts w:ascii="GHEA Grapalat" w:hAnsi="GHEA Grapalat" w:cs="Sylfaen"/>
                <w:sz w:val="24"/>
                <w:lang w:val="af-ZA"/>
              </w:rPr>
              <w:softHyphen/>
              <w:t>թյամբ արտոնություններից սկսում են օգտվել նաև այնպիսի շահագրգիռ կողմեր, որոնց համար ի սկզբանե դրանք նախատեսված չեն եղել: Այս առումով, հարկային արտո</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ները, որպես պետա</w:t>
            </w:r>
            <w:r w:rsidRPr="004D52FF">
              <w:rPr>
                <w:rFonts w:ascii="GHEA Grapalat" w:hAnsi="GHEA Grapalat" w:cs="Sylfaen"/>
                <w:sz w:val="24"/>
                <w:lang w:val="af-ZA"/>
              </w:rPr>
              <w:softHyphen/>
              <w:t>կան աջակցության գործիքներ, չունեն բավարար հասցեակա</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թյուն, հետևաբար ծախ</w:t>
            </w:r>
            <w:r w:rsidRPr="004D52FF">
              <w:rPr>
                <w:rFonts w:ascii="GHEA Grapalat" w:hAnsi="GHEA Grapalat" w:cs="Sylfaen"/>
                <w:sz w:val="24"/>
                <w:lang w:val="af-ZA"/>
              </w:rPr>
              <w:softHyphen/>
              <w:t>սերի ու օգուտների համադրմամբ դրանց արդյունավետությունը չի հիմ</w:t>
            </w:r>
            <w:r w:rsidRPr="004D52FF">
              <w:rPr>
                <w:rFonts w:ascii="GHEA Grapalat" w:hAnsi="GHEA Grapalat" w:cs="Sylfaen"/>
                <w:sz w:val="24"/>
                <w:lang w:val="af-ZA"/>
              </w:rPr>
              <w:softHyphen/>
              <w:t>նա</w:t>
            </w:r>
            <w:r w:rsidRPr="004D52FF">
              <w:rPr>
                <w:rFonts w:ascii="GHEA Grapalat" w:hAnsi="GHEA Grapalat" w:cs="Sylfaen"/>
                <w:sz w:val="24"/>
                <w:lang w:val="af-ZA"/>
              </w:rPr>
              <w:softHyphen/>
              <w:t>վոր</w:t>
            </w:r>
            <w:r w:rsidRPr="004D52FF">
              <w:rPr>
                <w:rFonts w:ascii="GHEA Grapalat" w:hAnsi="GHEA Grapalat" w:cs="Sylfaen"/>
                <w:sz w:val="24"/>
                <w:lang w:val="af-ZA"/>
              </w:rPr>
              <w:softHyphen/>
              <w:t xml:space="preserve">վում այն առումով, որ հարկային արտոնության տրամադրման արդյունքում </w:t>
            </w:r>
            <w:r w:rsidRPr="004D52FF">
              <w:rPr>
                <w:rFonts w:ascii="GHEA Grapalat" w:hAnsi="GHEA Grapalat" w:cs="Sylfaen"/>
                <w:sz w:val="24"/>
                <w:lang w:val="af-ZA"/>
              </w:rPr>
              <w:lastRenderedPageBreak/>
              <w:t>պետու</w:t>
            </w:r>
            <w:r w:rsidRPr="004D52FF">
              <w:rPr>
                <w:rFonts w:ascii="GHEA Grapalat" w:hAnsi="GHEA Grapalat" w:cs="Sylfaen"/>
                <w:sz w:val="24"/>
                <w:lang w:val="af-ZA"/>
              </w:rPr>
              <w:softHyphen/>
              <w:t>թյան կոր</w:t>
            </w:r>
            <w:r w:rsidRPr="004D52FF">
              <w:rPr>
                <w:rFonts w:ascii="GHEA Grapalat" w:hAnsi="GHEA Grapalat" w:cs="Sylfaen"/>
                <w:sz w:val="24"/>
                <w:lang w:val="af-ZA"/>
              </w:rPr>
              <w:softHyphen/>
              <w:t>ցրած հար</w:t>
            </w:r>
            <w:r w:rsidRPr="004D52FF">
              <w:rPr>
                <w:rFonts w:ascii="GHEA Grapalat" w:hAnsi="GHEA Grapalat" w:cs="Sylfaen"/>
                <w:sz w:val="24"/>
                <w:lang w:val="af-ZA"/>
              </w:rPr>
              <w:softHyphen/>
              <w:t>կային եկամուտները շատ ավելի մեծ են, քան արտոնության իրա</w:t>
            </w:r>
            <w:r w:rsidRPr="004D52FF">
              <w:rPr>
                <w:rFonts w:ascii="GHEA Grapalat" w:hAnsi="GHEA Grapalat" w:cs="Sylfaen"/>
                <w:sz w:val="24"/>
                <w:lang w:val="af-ZA"/>
              </w:rPr>
              <w:softHyphen/>
              <w:t>կան շահա</w:t>
            </w:r>
            <w:r w:rsidRPr="004D52FF">
              <w:rPr>
                <w:rFonts w:ascii="GHEA Grapalat" w:hAnsi="GHEA Grapalat" w:cs="Sylfaen"/>
                <w:sz w:val="24"/>
                <w:lang w:val="af-ZA"/>
              </w:rPr>
              <w:softHyphen/>
              <w:t>ռու</w:t>
            </w:r>
            <w:r w:rsidRPr="004D52FF">
              <w:rPr>
                <w:rFonts w:ascii="GHEA Grapalat" w:hAnsi="GHEA Grapalat" w:cs="Sylfaen"/>
                <w:sz w:val="24"/>
                <w:lang w:val="af-ZA"/>
              </w:rPr>
              <w:softHyphen/>
              <w:t>ների օգուտ</w:t>
            </w:r>
            <w:r w:rsidRPr="004D52FF">
              <w:rPr>
                <w:rFonts w:ascii="GHEA Grapalat" w:hAnsi="GHEA Grapalat" w:cs="Sylfaen"/>
                <w:sz w:val="24"/>
                <w:lang w:val="af-ZA"/>
              </w:rPr>
              <w:softHyphen/>
              <w:t>ները կարող են լինել։</w:t>
            </w:r>
          </w:p>
          <w:p w14:paraId="5FCCB345"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Առաջարկությունը խնդրահարույց է նաև դայակ</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ների՝ պետական կենսաթոշակային համա</w:t>
            </w:r>
            <w:r w:rsidRPr="004D52FF">
              <w:rPr>
                <w:rFonts w:ascii="GHEA Grapalat" w:hAnsi="GHEA Grapalat" w:cs="Sylfaen"/>
                <w:sz w:val="24"/>
                <w:lang w:val="af-ZA"/>
              </w:rPr>
              <w:softHyphen/>
              <w:t>կարգից օգտվելու առումով, քանի որ պետա</w:t>
            </w:r>
            <w:r w:rsidRPr="004D52FF">
              <w:rPr>
                <w:rFonts w:ascii="GHEA Grapalat" w:hAnsi="GHEA Grapalat" w:cs="Sylfaen"/>
                <w:sz w:val="24"/>
                <w:lang w:val="af-ZA"/>
              </w:rPr>
              <w:softHyphen/>
              <w:t>կան կենսաթոշակային համակարգի շրջա</w:t>
            </w:r>
            <w:r w:rsidRPr="004D52FF">
              <w:rPr>
                <w:rFonts w:ascii="GHEA Grapalat" w:hAnsi="GHEA Grapalat" w:cs="Sylfaen"/>
                <w:sz w:val="24"/>
                <w:lang w:val="af-ZA"/>
              </w:rPr>
              <w:softHyphen/>
              <w:t>նակ</w:t>
            </w:r>
            <w:r w:rsidRPr="004D52FF">
              <w:rPr>
                <w:rFonts w:ascii="GHEA Grapalat" w:hAnsi="GHEA Grapalat" w:cs="Sylfaen"/>
                <w:sz w:val="24"/>
                <w:lang w:val="af-ZA"/>
              </w:rPr>
              <w:softHyphen/>
              <w:t>ներում աշխա</w:t>
            </w:r>
            <w:r w:rsidRPr="004D52FF">
              <w:rPr>
                <w:rFonts w:ascii="GHEA Grapalat" w:hAnsi="GHEA Grapalat" w:cs="Sylfaen"/>
                <w:sz w:val="24"/>
                <w:lang w:val="af-ZA"/>
              </w:rPr>
              <w:softHyphen/>
              <w:t>տան</w:t>
            </w:r>
            <w:r w:rsidRPr="004D52FF">
              <w:rPr>
                <w:rFonts w:ascii="GHEA Grapalat" w:hAnsi="GHEA Grapalat" w:cs="Sylfaen"/>
                <w:sz w:val="24"/>
                <w:lang w:val="af-ZA"/>
              </w:rPr>
              <w:softHyphen/>
              <w:t>քա</w:t>
            </w:r>
            <w:r w:rsidRPr="004D52FF">
              <w:rPr>
                <w:rFonts w:ascii="GHEA Grapalat" w:hAnsi="GHEA Grapalat" w:cs="Sylfaen"/>
                <w:sz w:val="24"/>
                <w:lang w:val="af-ZA"/>
              </w:rPr>
              <w:softHyphen/>
              <w:t>յին ստաժը հաշ</w:t>
            </w:r>
            <w:r w:rsidRPr="004D52FF">
              <w:rPr>
                <w:rFonts w:ascii="GHEA Grapalat" w:hAnsi="GHEA Grapalat" w:cs="Sylfaen"/>
                <w:sz w:val="24"/>
                <w:lang w:val="af-ZA"/>
              </w:rPr>
              <w:softHyphen/>
              <w:t>վարկ</w:t>
            </w:r>
            <w:r w:rsidRPr="004D52FF">
              <w:rPr>
                <w:rFonts w:ascii="GHEA Grapalat" w:hAnsi="GHEA Grapalat" w:cs="Sylfaen"/>
                <w:sz w:val="24"/>
                <w:lang w:val="af-ZA"/>
              </w:rPr>
              <w:softHyphen/>
              <w:t>վում է՝ հաշվի առնելով եկամտային հարկ վճարած լինելու հան</w:t>
            </w:r>
            <w:r w:rsidRPr="004D52FF">
              <w:rPr>
                <w:rFonts w:ascii="GHEA Grapalat" w:hAnsi="GHEA Grapalat" w:cs="Sylfaen"/>
                <w:sz w:val="24"/>
                <w:lang w:val="af-ZA"/>
              </w:rPr>
              <w:softHyphen/>
              <w:t>գա</w:t>
            </w:r>
            <w:r w:rsidRPr="004D52FF">
              <w:rPr>
                <w:rFonts w:ascii="GHEA Grapalat" w:hAnsi="GHEA Grapalat" w:cs="Sylfaen"/>
                <w:sz w:val="24"/>
                <w:lang w:val="af-ZA"/>
              </w:rPr>
              <w:softHyphen/>
            </w:r>
            <w:r w:rsidRPr="004D52FF">
              <w:rPr>
                <w:rFonts w:ascii="GHEA Grapalat" w:hAnsi="GHEA Grapalat" w:cs="Sylfaen"/>
                <w:sz w:val="24"/>
                <w:lang w:val="af-ZA"/>
              </w:rPr>
              <w:softHyphen/>
              <w:t>ման</w:t>
            </w:r>
            <w:r w:rsidRPr="004D52FF">
              <w:rPr>
                <w:rFonts w:ascii="GHEA Grapalat" w:hAnsi="GHEA Grapalat" w:cs="Sylfaen"/>
                <w:sz w:val="24"/>
                <w:lang w:val="af-ZA"/>
              </w:rPr>
              <w:softHyphen/>
              <w:t>քը:</w:t>
            </w:r>
          </w:p>
        </w:tc>
      </w:tr>
      <w:tr w:rsidR="009F5B75" w:rsidRPr="003151C2" w14:paraId="0F85F336" w14:textId="77777777" w:rsidTr="0020699C">
        <w:trPr>
          <w:trHeight w:val="713"/>
          <w:jc w:val="center"/>
        </w:trPr>
        <w:tc>
          <w:tcPr>
            <w:tcW w:w="2813" w:type="dxa"/>
            <w:vMerge/>
            <w:tcBorders>
              <w:left w:val="single" w:sz="4" w:space="0" w:color="auto"/>
              <w:right w:val="single" w:sz="4" w:space="0" w:color="auto"/>
            </w:tcBorders>
          </w:tcPr>
          <w:p w14:paraId="4B6FF05D" w14:textId="77777777" w:rsidR="009F5B75" w:rsidRPr="004D52FF" w:rsidRDefault="009F5B75"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2064F67B"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Նախագծի 47-րդ հոդվածի երրորդ պարբերությունից հետո լրաց</w:t>
            </w:r>
            <w:r w:rsidRPr="004D52FF">
              <w:rPr>
                <w:rFonts w:ascii="GHEA Grapalat" w:hAnsi="GHEA Grapalat" w:cs="Sylfaen"/>
                <w:sz w:val="24"/>
                <w:lang w:val="af-ZA"/>
              </w:rPr>
              <w:softHyphen/>
              <w:t>նել նոր պարբերություն հետևյալ բովանդակությամբ՝ «Սույն օրենքի 26-րդ հոդվածի 5-րդ մասն ուժի մեջ է մտնում սույն օրենքի պաշ</w:t>
            </w:r>
            <w:r w:rsidRPr="004D52FF">
              <w:rPr>
                <w:rFonts w:ascii="GHEA Grapalat" w:hAnsi="GHEA Grapalat" w:cs="Sylfaen"/>
                <w:sz w:val="24"/>
                <w:lang w:val="af-ZA"/>
              </w:rPr>
              <w:softHyphen/>
              <w:t>տո</w:t>
            </w:r>
            <w:r w:rsidRPr="004D52FF">
              <w:rPr>
                <w:rFonts w:ascii="GHEA Grapalat" w:hAnsi="GHEA Grapalat" w:cs="Sylfaen"/>
                <w:sz w:val="24"/>
                <w:lang w:val="af-ZA"/>
              </w:rPr>
              <w:softHyphen/>
              <w:t>նական հրապարակման օրվան հաջորդող օրվա</w:t>
            </w:r>
            <w:r w:rsidRPr="004D52FF">
              <w:rPr>
                <w:rFonts w:ascii="GHEA Grapalat" w:hAnsi="GHEA Grapalat" w:cs="Sylfaen"/>
                <w:sz w:val="24"/>
                <w:lang w:val="af-ZA"/>
              </w:rPr>
              <w:softHyphen/>
              <w:t xml:space="preserve">նից և տարածվում է 2018 թվականի հուլիսի 7-ից հետո </w:t>
            </w:r>
            <w:r w:rsidRPr="004D52FF">
              <w:rPr>
                <w:rFonts w:ascii="GHEA Grapalat" w:hAnsi="GHEA Grapalat" w:cs="Sylfaen"/>
                <w:sz w:val="24"/>
                <w:lang w:val="af-ZA"/>
              </w:rPr>
              <w:lastRenderedPageBreak/>
              <w:t>ծագած հարա</w:t>
            </w:r>
            <w:r w:rsidRPr="004D52FF">
              <w:rPr>
                <w:rFonts w:ascii="GHEA Grapalat" w:hAnsi="GHEA Grapalat" w:cs="Sylfaen"/>
                <w:sz w:val="24"/>
                <w:lang w:val="af-ZA"/>
              </w:rPr>
              <w:softHyphen/>
              <w:t>բերությունների վրա»։</w:t>
            </w:r>
          </w:p>
        </w:tc>
        <w:tc>
          <w:tcPr>
            <w:tcW w:w="2188" w:type="dxa"/>
            <w:vMerge/>
            <w:tcBorders>
              <w:left w:val="single" w:sz="4" w:space="0" w:color="auto"/>
              <w:right w:val="single" w:sz="4" w:space="0" w:color="auto"/>
            </w:tcBorders>
          </w:tcPr>
          <w:p w14:paraId="5C50863A" w14:textId="77777777" w:rsidR="009F5B75" w:rsidRPr="004D52FF" w:rsidRDefault="009F5B75"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vMerge/>
            <w:tcBorders>
              <w:left w:val="single" w:sz="4" w:space="0" w:color="auto"/>
            </w:tcBorders>
          </w:tcPr>
          <w:p w14:paraId="183A4C18"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p>
        </w:tc>
      </w:tr>
      <w:tr w:rsidR="009F5B75" w:rsidRPr="003151C2" w14:paraId="298FEE6A" w14:textId="77777777" w:rsidTr="0020699C">
        <w:trPr>
          <w:trHeight w:val="713"/>
          <w:jc w:val="center"/>
        </w:trPr>
        <w:tc>
          <w:tcPr>
            <w:tcW w:w="2813" w:type="dxa"/>
            <w:vMerge/>
            <w:tcBorders>
              <w:left w:val="single" w:sz="4" w:space="0" w:color="auto"/>
              <w:bottom w:val="single" w:sz="4" w:space="0" w:color="auto"/>
              <w:right w:val="single" w:sz="4" w:space="0" w:color="auto"/>
            </w:tcBorders>
          </w:tcPr>
          <w:p w14:paraId="20D024D4" w14:textId="77777777" w:rsidR="009F5B75" w:rsidRPr="004D52FF" w:rsidRDefault="009F5B75"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C21940F"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Նախագծի 47-րդ հոդվածի վերջին պարբերությունից առաջ լրա</w:t>
            </w:r>
            <w:r w:rsidRPr="004D52FF">
              <w:rPr>
                <w:rFonts w:ascii="GHEA Grapalat" w:hAnsi="GHEA Grapalat" w:cs="Sylfaen"/>
                <w:sz w:val="24"/>
                <w:lang w:val="af-ZA"/>
              </w:rPr>
              <w:softHyphen/>
              <w:t>ց</w:t>
            </w:r>
            <w:r w:rsidRPr="004D52FF">
              <w:rPr>
                <w:rFonts w:ascii="GHEA Grapalat" w:hAnsi="GHEA Grapalat" w:cs="Sylfaen"/>
                <w:sz w:val="24"/>
                <w:lang w:val="af-ZA"/>
              </w:rPr>
              <w:softHyphen/>
              <w:t>նել նոր պարբերություն՝ հետևյալ բովանդակությամբ</w:t>
            </w:r>
            <w:r w:rsidRPr="004D52FF">
              <w:rPr>
                <w:rFonts w:ascii="Cambria Math" w:hAnsi="Cambria Math" w:cs="Cambria Math"/>
                <w:sz w:val="24"/>
                <w:lang w:val="af-ZA"/>
              </w:rPr>
              <w:t>․</w:t>
            </w:r>
            <w:r w:rsidRPr="004D52FF">
              <w:rPr>
                <w:rFonts w:ascii="GHEA Grapalat" w:hAnsi="GHEA Grapalat" w:cs="Sylfaen"/>
                <w:sz w:val="24"/>
                <w:lang w:val="af-ZA"/>
              </w:rPr>
              <w:t xml:space="preserve"> «2018 թվա</w:t>
            </w:r>
            <w:r w:rsidRPr="004D52FF">
              <w:rPr>
                <w:rFonts w:ascii="GHEA Grapalat" w:hAnsi="GHEA Grapalat" w:cs="Sylfaen"/>
                <w:sz w:val="24"/>
                <w:lang w:val="af-ZA"/>
              </w:rPr>
              <w:softHyphen/>
              <w:t>կանի հուլիսի 7-ից մինչև սույն օրենքն ուժի մեջ մտնելն ընկած ժամանակահատվածում «Զբաղվածության մասին» Հայաս</w:t>
            </w:r>
            <w:r w:rsidRPr="004D52FF">
              <w:rPr>
                <w:rFonts w:ascii="GHEA Grapalat" w:hAnsi="GHEA Grapalat" w:cs="Sylfaen"/>
                <w:sz w:val="24"/>
                <w:lang w:val="af-ZA"/>
              </w:rPr>
              <w:softHyphen/>
            </w:r>
            <w:r w:rsidRPr="004D52FF">
              <w:rPr>
                <w:rFonts w:ascii="GHEA Grapalat" w:hAnsi="GHEA Grapalat" w:cs="Sylfaen"/>
                <w:sz w:val="24"/>
                <w:lang w:val="af-ZA"/>
              </w:rPr>
              <w:softHyphen/>
              <w:t>տանի Հանրապետության օրենքի 21-րդ հոդվածի 4.2-րդ մա</w:t>
            </w:r>
            <w:r w:rsidRPr="004D52FF">
              <w:rPr>
                <w:rFonts w:ascii="GHEA Grapalat" w:hAnsi="GHEA Grapalat" w:cs="Sylfaen"/>
                <w:sz w:val="24"/>
                <w:lang w:val="af-ZA"/>
              </w:rPr>
              <w:softHyphen/>
              <w:t>սով նախատեսված աջակ</w:t>
            </w:r>
            <w:r w:rsidRPr="004D52FF">
              <w:rPr>
                <w:rFonts w:ascii="GHEA Grapalat" w:hAnsi="GHEA Grapalat" w:cs="Sylfaen"/>
                <w:sz w:val="24"/>
                <w:lang w:val="af-ZA"/>
              </w:rPr>
              <w:softHyphen/>
              <w:t>ցությունից օգտված անձի երեխայի խնամքի հետ կապված՝ ֆիզիկական անձի (դայակի) կողմից կատարված աշխատանքների կամ մատուցված ծառայությունների դիմաց ստացված եկամուտներից, որպես պետական հարկ, ՀՀ պետական բյուջե գանձ</w:t>
            </w:r>
            <w:r w:rsidRPr="004D52FF">
              <w:rPr>
                <w:rFonts w:ascii="GHEA Grapalat" w:hAnsi="GHEA Grapalat" w:cs="Sylfaen"/>
                <w:sz w:val="24"/>
                <w:lang w:val="af-ZA"/>
              </w:rPr>
              <w:softHyphen/>
              <w:t>ված գումարները ենթակա են վերադարձման՝ ՀՀ կառավարության կողմից սահմանված կար</w:t>
            </w:r>
            <w:r w:rsidRPr="004D52FF">
              <w:rPr>
                <w:rFonts w:ascii="GHEA Grapalat" w:hAnsi="GHEA Grapalat" w:cs="Sylfaen"/>
                <w:sz w:val="24"/>
                <w:lang w:val="af-ZA"/>
              </w:rPr>
              <w:softHyphen/>
              <w:t>գով և ժամկետներում»:</w:t>
            </w:r>
          </w:p>
        </w:tc>
        <w:tc>
          <w:tcPr>
            <w:tcW w:w="2188" w:type="dxa"/>
            <w:vMerge/>
            <w:tcBorders>
              <w:left w:val="single" w:sz="4" w:space="0" w:color="auto"/>
              <w:bottom w:val="single" w:sz="4" w:space="0" w:color="auto"/>
              <w:right w:val="single" w:sz="4" w:space="0" w:color="auto"/>
            </w:tcBorders>
          </w:tcPr>
          <w:p w14:paraId="5F39E262" w14:textId="5FE11136" w:rsidR="009F5B75" w:rsidRPr="004D52FF" w:rsidRDefault="009F5B75"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vMerge/>
            <w:tcBorders>
              <w:left w:val="single" w:sz="4" w:space="0" w:color="auto"/>
              <w:bottom w:val="single" w:sz="4" w:space="0" w:color="auto"/>
            </w:tcBorders>
          </w:tcPr>
          <w:p w14:paraId="4AAEA8D6" w14:textId="77777777" w:rsidR="009F5B75" w:rsidRPr="004D52FF" w:rsidRDefault="009F5B75" w:rsidP="002B2784">
            <w:pPr>
              <w:widowControl w:val="0"/>
              <w:tabs>
                <w:tab w:val="left" w:pos="181"/>
                <w:tab w:val="left" w:pos="340"/>
              </w:tabs>
              <w:ind w:left="-14"/>
              <w:textAlignment w:val="baseline"/>
              <w:rPr>
                <w:rFonts w:ascii="GHEA Grapalat" w:hAnsi="GHEA Grapalat" w:cs="Sylfaen"/>
                <w:sz w:val="24"/>
                <w:lang w:val="af-ZA"/>
              </w:rPr>
            </w:pPr>
          </w:p>
        </w:tc>
      </w:tr>
      <w:tr w:rsidR="00137D95" w:rsidRPr="003151C2" w14:paraId="05C0224D" w14:textId="77777777" w:rsidTr="002D490A">
        <w:trPr>
          <w:trHeight w:val="415"/>
          <w:jc w:val="center"/>
        </w:trPr>
        <w:tc>
          <w:tcPr>
            <w:tcW w:w="2813" w:type="dxa"/>
            <w:vMerge w:val="restart"/>
            <w:tcBorders>
              <w:top w:val="single" w:sz="4" w:space="0" w:color="auto"/>
              <w:left w:val="single" w:sz="4" w:space="0" w:color="auto"/>
              <w:right w:val="single" w:sz="4" w:space="0" w:color="auto"/>
            </w:tcBorders>
          </w:tcPr>
          <w:p w14:paraId="11BA15BA" w14:textId="77777777" w:rsidR="00137D95" w:rsidRPr="004D52FF" w:rsidRDefault="00137D95"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ՀՀ առողջապահության նախարարություն</w:t>
            </w:r>
          </w:p>
          <w:p w14:paraId="2AE04368" w14:textId="77777777" w:rsidR="00137D95" w:rsidRPr="004D52FF" w:rsidRDefault="00137D95"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31.01.2019թ.</w:t>
            </w:r>
          </w:p>
          <w:p w14:paraId="7886C784" w14:textId="77777777" w:rsidR="00137D95" w:rsidRPr="004D52FF" w:rsidRDefault="00137D95"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ԱԹ/11.1/1057-19</w:t>
            </w:r>
          </w:p>
          <w:p w14:paraId="65A111E1" w14:textId="77777777" w:rsidR="00137D95" w:rsidRPr="004D52FF" w:rsidRDefault="00137D95"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F37D98D"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Առողջապահության համաշխարհային կազմակերպության (ԱՀԿ) 2016 թվականի տվյալների համա</w:t>
            </w:r>
            <w:r w:rsidRPr="004D52FF">
              <w:rPr>
                <w:rFonts w:ascii="GHEA Grapalat" w:hAnsi="GHEA Grapalat" w:cs="Sylfaen"/>
                <w:sz w:val="24"/>
                <w:lang w:val="af-ZA"/>
              </w:rPr>
              <w:softHyphen/>
              <w:t>ձայն` Հայաստանում ավելցուկային քաշը և ճարպակալումը կազմում են 51.2%: Բացի այդ, համաձայն 2017թ. ՀՀ ԱՆ Առողջապահության ազգային ինստի</w:t>
            </w:r>
            <w:r w:rsidRPr="004D52FF">
              <w:rPr>
                <w:rFonts w:ascii="GHEA Grapalat" w:hAnsi="GHEA Grapalat" w:cs="Sylfaen"/>
                <w:sz w:val="24"/>
                <w:lang w:val="af-ZA"/>
              </w:rPr>
              <w:softHyphen/>
              <w:t>տուտի առողջապահության տեղեկատվական վերլու</w:t>
            </w:r>
            <w:r w:rsidRPr="004D52FF">
              <w:rPr>
                <w:rFonts w:ascii="GHEA Grapalat" w:hAnsi="GHEA Grapalat" w:cs="Sylfaen"/>
                <w:sz w:val="24"/>
                <w:lang w:val="af-ZA"/>
              </w:rPr>
              <w:softHyphen/>
              <w:t>ծա</w:t>
            </w:r>
            <w:r w:rsidRPr="004D52FF">
              <w:rPr>
                <w:rFonts w:ascii="GHEA Grapalat" w:hAnsi="GHEA Grapalat" w:cs="Sylfaen"/>
                <w:sz w:val="24"/>
                <w:lang w:val="af-ZA"/>
              </w:rPr>
              <w:softHyphen/>
              <w:t>կան ազգային կենտրոնի և Ազգային Վիճա</w:t>
            </w:r>
            <w:r w:rsidRPr="004D52FF">
              <w:rPr>
                <w:rFonts w:ascii="GHEA Grapalat" w:hAnsi="GHEA Grapalat" w:cs="Sylfaen"/>
                <w:sz w:val="24"/>
                <w:lang w:val="af-ZA"/>
              </w:rPr>
              <w:softHyphen/>
              <w:t>կա</w:t>
            </w:r>
            <w:r w:rsidRPr="004D52FF">
              <w:rPr>
                <w:rFonts w:ascii="GHEA Grapalat" w:hAnsi="GHEA Grapalat" w:cs="Sylfaen"/>
                <w:sz w:val="24"/>
                <w:lang w:val="af-ZA"/>
              </w:rPr>
              <w:softHyphen/>
              <w:t>գրական Ծառա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w:t>
            </w:r>
            <w:r w:rsidRPr="004D52FF">
              <w:rPr>
                <w:rFonts w:ascii="GHEA Grapalat" w:hAnsi="GHEA Grapalat" w:cs="Sylfaen"/>
                <w:sz w:val="24"/>
                <w:lang w:val="af-ZA"/>
              </w:rPr>
              <w:softHyphen/>
              <w:t>յան տվյալների, բնակչության շրջա</w:t>
            </w:r>
            <w:r w:rsidRPr="004D52FF">
              <w:rPr>
                <w:rFonts w:ascii="GHEA Grapalat" w:hAnsi="GHEA Grapalat" w:cs="Sylfaen"/>
                <w:sz w:val="24"/>
                <w:lang w:val="af-ZA"/>
              </w:rPr>
              <w:softHyphen/>
              <w:t>նում շաքարային դիա</w:t>
            </w:r>
            <w:r w:rsidRPr="004D52FF">
              <w:rPr>
                <w:rFonts w:ascii="GHEA Grapalat" w:hAnsi="GHEA Grapalat" w:cs="Sylfaen"/>
                <w:sz w:val="24"/>
                <w:lang w:val="af-ZA"/>
              </w:rPr>
              <w:softHyphen/>
              <w:t>բետից մահվան դեպքերը կազմում են 3%: 1990 թվականի համե</w:t>
            </w:r>
            <w:r w:rsidRPr="004D52FF">
              <w:rPr>
                <w:rFonts w:ascii="GHEA Grapalat" w:hAnsi="GHEA Grapalat" w:cs="Sylfaen"/>
                <w:sz w:val="24"/>
                <w:lang w:val="af-ZA"/>
              </w:rPr>
              <w:softHyphen/>
              <w:t xml:space="preserve">մատությամբ 2017 թվականին շաքարային դիաբետի տարածվածությունն աճել է 2 անգամ (1990թ.` 183,6, 2017թ.` 360,8), իսկ մահացության ցուցանիշը` 2,8 անգամ (1990թ.`13,96, 2017թ.` 27,15): ԱՀԿ-ի տվյալների և միջազգային փորձի </w:t>
            </w:r>
            <w:r w:rsidRPr="004D52FF">
              <w:rPr>
                <w:rFonts w:ascii="GHEA Grapalat" w:hAnsi="GHEA Grapalat" w:cs="Sylfaen"/>
                <w:sz w:val="24"/>
                <w:lang w:val="af-ZA"/>
              </w:rPr>
              <w:lastRenderedPageBreak/>
              <w:t>ուսումնասիրության արդյունքում շաքարային դիաբետի դեպ</w:t>
            </w:r>
            <w:r w:rsidRPr="004D52FF">
              <w:rPr>
                <w:rFonts w:ascii="GHEA Grapalat" w:hAnsi="GHEA Grapalat" w:cs="Sylfaen"/>
                <w:sz w:val="24"/>
                <w:lang w:val="af-ZA"/>
              </w:rPr>
              <w:softHyphen/>
            </w:r>
            <w:r w:rsidRPr="004D52FF">
              <w:rPr>
                <w:rFonts w:ascii="GHEA Grapalat" w:hAnsi="GHEA Grapalat" w:cs="Sylfaen"/>
                <w:sz w:val="24"/>
                <w:lang w:val="af-ZA"/>
              </w:rPr>
              <w:softHyphen/>
              <w:t>քերը կանխելու, ինչպես նաև բնակչության շրջանում ավել</w:t>
            </w:r>
            <w:r w:rsidRPr="004D52FF">
              <w:rPr>
                <w:rFonts w:ascii="GHEA Grapalat" w:hAnsi="GHEA Grapalat" w:cs="Sylfaen"/>
                <w:sz w:val="24"/>
                <w:lang w:val="af-ZA"/>
              </w:rPr>
              <w:softHyphen/>
              <w:t>ցու</w:t>
            </w:r>
            <w:r w:rsidRPr="004D52FF">
              <w:rPr>
                <w:rFonts w:ascii="GHEA Grapalat" w:hAnsi="GHEA Grapalat" w:cs="Sylfaen"/>
                <w:sz w:val="24"/>
                <w:lang w:val="af-ZA"/>
              </w:rPr>
              <w:softHyphen/>
              <w:t>կային քաշի և ճարպակալման դեմ պայքարելու նպատակով առաջարկվում է կիրառել, այսպես կոչված, «շաքարի» հարկը: Հաշվի առնելով վերոգրյալը` առաջարկվում է «Հայաստանի Հանրա</w:t>
            </w:r>
            <w:r w:rsidRPr="004D52FF">
              <w:rPr>
                <w:rFonts w:ascii="GHEA Grapalat" w:hAnsi="GHEA Grapalat" w:cs="Sylfaen"/>
                <w:sz w:val="24"/>
                <w:lang w:val="af-ZA"/>
              </w:rPr>
              <w:softHyphen/>
              <w:t>պետության հարկային օրենս</w:t>
            </w:r>
            <w:r w:rsidRPr="004D52FF">
              <w:rPr>
                <w:rFonts w:ascii="GHEA Grapalat" w:hAnsi="GHEA Grapalat" w:cs="Sylfaen"/>
                <w:sz w:val="24"/>
                <w:lang w:val="af-ZA"/>
              </w:rPr>
              <w:softHyphen/>
              <w:t>գրքում փոփոխություններ և լրացումներ կատարելու մասին» ՀՀ օրենքի նախագծի 22-րդ հոդ</w:t>
            </w:r>
            <w:r w:rsidRPr="004D52FF">
              <w:rPr>
                <w:rFonts w:ascii="GHEA Grapalat" w:hAnsi="GHEA Grapalat" w:cs="Sylfaen"/>
                <w:sz w:val="24"/>
                <w:lang w:val="af-ZA"/>
              </w:rPr>
              <w:softHyphen/>
              <w:t>վածի 2-րդ կետը շարադրել հետևյալ խմբագրությամբ.</w:t>
            </w:r>
          </w:p>
          <w:p w14:paraId="4CA1D6E1"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«Սույն մասի 14-րդ կետի կիրառության իմաստով՝ ըմպելիք են համարվում 100 գրամ ծավալի մեջ հինգ և ավել գրամ շաքարի ավելացմամբ՝ ԱՏԳ ԱԱ 2202 և 2009 ապրան</w:t>
            </w:r>
            <w:r w:rsidRPr="004D52FF">
              <w:rPr>
                <w:rFonts w:ascii="GHEA Grapalat" w:hAnsi="GHEA Grapalat" w:cs="Sylfaen"/>
                <w:sz w:val="24"/>
                <w:lang w:val="af-ZA"/>
              </w:rPr>
              <w:softHyphen/>
            </w:r>
            <w:r w:rsidRPr="004D52FF">
              <w:rPr>
                <w:rFonts w:ascii="GHEA Grapalat" w:hAnsi="GHEA Grapalat" w:cs="Sylfaen"/>
                <w:sz w:val="24"/>
                <w:lang w:val="af-ZA"/>
              </w:rPr>
              <w:softHyphen/>
              <w:t>քա</w:t>
            </w:r>
            <w:r w:rsidRPr="004D52FF">
              <w:rPr>
                <w:rFonts w:ascii="GHEA Grapalat" w:hAnsi="GHEA Grapalat" w:cs="Sylfaen"/>
                <w:sz w:val="24"/>
                <w:lang w:val="af-ZA"/>
              </w:rPr>
              <w:softHyphen/>
              <w:t>յին դիր</w:t>
            </w:r>
            <w:r w:rsidRPr="004D52FF">
              <w:rPr>
                <w:rFonts w:ascii="GHEA Grapalat" w:hAnsi="GHEA Grapalat" w:cs="Sylfaen"/>
                <w:sz w:val="24"/>
                <w:lang w:val="af-ZA"/>
              </w:rPr>
              <w:softHyphen/>
              <w:t>քերին դասվող ապրանք</w:t>
            </w:r>
            <w:r w:rsidRPr="004D52FF">
              <w:rPr>
                <w:rFonts w:ascii="GHEA Grapalat" w:hAnsi="GHEA Grapalat" w:cs="Sylfaen"/>
                <w:sz w:val="24"/>
                <w:lang w:val="af-ZA"/>
              </w:rPr>
              <w:softHyphen/>
              <w:t>ները:»:</w:t>
            </w:r>
          </w:p>
        </w:tc>
        <w:tc>
          <w:tcPr>
            <w:tcW w:w="2188" w:type="dxa"/>
            <w:tcBorders>
              <w:top w:val="single" w:sz="4" w:space="0" w:color="auto"/>
              <w:left w:val="single" w:sz="4" w:space="0" w:color="auto"/>
              <w:bottom w:val="single" w:sz="4" w:space="0" w:color="auto"/>
              <w:right w:val="single" w:sz="4" w:space="0" w:color="auto"/>
            </w:tcBorders>
          </w:tcPr>
          <w:p w14:paraId="77BD5BDD" w14:textId="42C0A5CE" w:rsidR="00137D95" w:rsidRPr="004D52FF" w:rsidRDefault="00137D95"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 ի գիտություն</w:t>
            </w:r>
            <w:r w:rsidR="002A4501"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367A1D3B"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Նախագծի հետագա քննարկումների փուլում որոշվել է ակցիզային հարկը կիրառել բոլոր գազավորված ոչ ալկոհոլային խմիչքների (բացառությամբ հանքային ջրերի) վրա՝ անկախ շաքարի պարունակությունից։ Խնդիրը կայանում է նրանում, որ ըմպելիքների շուկայում կատարված դիտարկումները ցույց են տվել, որ բացառիկ դեպքերում է պիտակի վրա նշվում շաքարի պարունակությունը (հիմնական դեպքերում նշվում է էներգետիկ արժեքը՝ արտահայտված կիլոկալորիաներով)։ Այս </w:t>
            </w:r>
            <w:r w:rsidRPr="004D52FF">
              <w:rPr>
                <w:rFonts w:ascii="GHEA Grapalat" w:hAnsi="GHEA Grapalat" w:cs="Sylfaen"/>
                <w:sz w:val="24"/>
                <w:lang w:val="af-ZA"/>
              </w:rPr>
              <w:lastRenderedPageBreak/>
              <w:t>պարագայում հարկային վարչարարության տեսանկյունից անարդյունավետ կլինի մշտական լաբորատոր ուսումնասիրությունների միջոցով հարկման օբյեկտ համարվող ըմպելիքների բացահայտումը։ Հաշվի առնելով նշված հանգամանքը, ինչպես նաև այն, որ գազավորված ըմպելիքները նույնպես ենթադրում են վնասակար սպառում՝ որոշվել է նախագծում կատարել վերոնշյալ փոփոխությունը:</w:t>
            </w:r>
          </w:p>
        </w:tc>
      </w:tr>
      <w:tr w:rsidR="00137D95" w:rsidRPr="003151C2" w14:paraId="3CDDADC0" w14:textId="77777777" w:rsidTr="002D490A">
        <w:trPr>
          <w:trHeight w:val="416"/>
          <w:jc w:val="center"/>
        </w:trPr>
        <w:tc>
          <w:tcPr>
            <w:tcW w:w="2813" w:type="dxa"/>
            <w:vMerge/>
            <w:tcBorders>
              <w:left w:val="single" w:sz="4" w:space="0" w:color="auto"/>
              <w:bottom w:val="single" w:sz="4" w:space="0" w:color="auto"/>
              <w:right w:val="single" w:sz="4" w:space="0" w:color="auto"/>
            </w:tcBorders>
          </w:tcPr>
          <w:p w14:paraId="36F08A7D" w14:textId="77777777" w:rsidR="00137D95" w:rsidRPr="004D52FF" w:rsidRDefault="00137D95"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4FD9ED3"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Նախագծի 23-րդ հոդվածի 1-ին մասով սահ</w:t>
            </w:r>
            <w:r w:rsidRPr="004D52FF">
              <w:rPr>
                <w:rFonts w:ascii="GHEA Grapalat" w:hAnsi="GHEA Grapalat" w:cs="Sylfaen"/>
                <w:sz w:val="24"/>
                <w:lang w:val="af-ZA"/>
              </w:rPr>
              <w:softHyphen/>
              <w:t>ման</w:t>
            </w:r>
            <w:r w:rsidRPr="004D52FF">
              <w:rPr>
                <w:rFonts w:ascii="GHEA Grapalat" w:hAnsi="GHEA Grapalat" w:cs="Sylfaen"/>
                <w:sz w:val="24"/>
                <w:lang w:val="af-ZA"/>
              </w:rPr>
              <w:softHyphen/>
              <w:t>վող աղյուսակի վերջին տողում («2403 99 90 090 ծխա</w:t>
            </w:r>
            <w:r w:rsidRPr="004D52FF">
              <w:rPr>
                <w:rFonts w:ascii="GHEA Grapalat" w:hAnsi="GHEA Grapalat" w:cs="Sylfaen"/>
                <w:sz w:val="24"/>
                <w:lang w:val="af-ZA"/>
              </w:rPr>
              <w:softHyphen/>
              <w:t>խոտի արտադ</w:t>
            </w:r>
            <w:r w:rsidRPr="004D52FF">
              <w:rPr>
                <w:rFonts w:ascii="GHEA Grapalat" w:hAnsi="GHEA Grapalat" w:cs="Sylfaen"/>
                <w:sz w:val="24"/>
                <w:lang w:val="af-ZA"/>
              </w:rPr>
              <w:softHyphen/>
              <w:t>րանք) ակցիզային հարկի դրույքաչափերը վերա</w:t>
            </w:r>
            <w:r w:rsidRPr="004D52FF">
              <w:rPr>
                <w:rFonts w:ascii="GHEA Grapalat" w:hAnsi="GHEA Grapalat" w:cs="Sylfaen"/>
                <w:sz w:val="24"/>
                <w:lang w:val="af-ZA"/>
              </w:rPr>
              <w:softHyphen/>
              <w:t>նայել` համապա</w:t>
            </w:r>
            <w:r w:rsidRPr="004D52FF">
              <w:rPr>
                <w:rFonts w:ascii="GHEA Grapalat" w:hAnsi="GHEA Grapalat" w:cs="Sylfaen"/>
                <w:sz w:val="24"/>
                <w:lang w:val="af-ZA"/>
              </w:rPr>
              <w:softHyphen/>
              <w:t>տաս</w:t>
            </w:r>
            <w:r w:rsidRPr="004D52FF">
              <w:rPr>
                <w:rFonts w:ascii="GHEA Grapalat" w:hAnsi="GHEA Grapalat" w:cs="Sylfaen"/>
                <w:sz w:val="24"/>
                <w:lang w:val="af-ZA"/>
              </w:rPr>
              <w:softHyphen/>
              <w:t>խանեցնելով նույն աղյուսակի 12-րդ տողով («2402 ծխախոտի արտադրանք») սահմանված ակցիզային հարկի դրույքաչափերին:</w:t>
            </w:r>
          </w:p>
        </w:tc>
        <w:tc>
          <w:tcPr>
            <w:tcW w:w="2188" w:type="dxa"/>
            <w:tcBorders>
              <w:top w:val="single" w:sz="4" w:space="0" w:color="auto"/>
              <w:left w:val="single" w:sz="4" w:space="0" w:color="auto"/>
              <w:bottom w:val="single" w:sz="4" w:space="0" w:color="auto"/>
              <w:right w:val="single" w:sz="4" w:space="0" w:color="auto"/>
            </w:tcBorders>
          </w:tcPr>
          <w:p w14:paraId="50C2CE15" w14:textId="3C67426B" w:rsidR="00137D95" w:rsidRPr="004D52FF" w:rsidRDefault="00137D95"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r w:rsidR="00FB0D69"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5C68D5C4"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IQOS տեխնոլոգիայով ծխախոտի արտադրանքի շուկայի ուսումնասիրության արդյունքներով որոշվել է ակցիզային հարկի դրույքաչափերի բարձրացումն իրականացնել աստիճանաբար, որպեսզի շուկայում ցնցումներ չլինեն։</w:t>
            </w:r>
          </w:p>
        </w:tc>
      </w:tr>
      <w:tr w:rsidR="000417A7" w:rsidRPr="003151C2" w14:paraId="2041DC16" w14:textId="77777777" w:rsidTr="007D4BD9">
        <w:trPr>
          <w:trHeight w:val="414"/>
          <w:jc w:val="center"/>
        </w:trPr>
        <w:tc>
          <w:tcPr>
            <w:tcW w:w="2813" w:type="dxa"/>
            <w:vMerge w:val="restart"/>
            <w:tcBorders>
              <w:top w:val="single" w:sz="4" w:space="0" w:color="auto"/>
              <w:left w:val="single" w:sz="4" w:space="0" w:color="auto"/>
              <w:right w:val="single" w:sz="4" w:space="0" w:color="auto"/>
            </w:tcBorders>
          </w:tcPr>
          <w:p w14:paraId="1F5F67A8" w14:textId="77777777" w:rsidR="000417A7" w:rsidRPr="004D52FF" w:rsidRDefault="000417A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տրանսպորտի, կապի և տեղեկատվական տեխնոլոգիանների նախարարություն</w:t>
            </w:r>
          </w:p>
          <w:p w14:paraId="2A1867C2" w14:textId="29F6672B" w:rsidR="000417A7" w:rsidRPr="004D52FF" w:rsidRDefault="000417A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31.01</w:t>
            </w:r>
            <w:r w:rsidR="00485ACE" w:rsidRPr="004D52FF">
              <w:rPr>
                <w:rFonts w:ascii="GHEA Grapalat" w:hAnsi="GHEA Grapalat" w:cs="Sylfaen"/>
                <w:sz w:val="24"/>
                <w:lang w:val="af-ZA"/>
              </w:rPr>
              <w:t>.2019</w:t>
            </w:r>
            <w:r w:rsidRPr="004D52FF">
              <w:rPr>
                <w:rFonts w:ascii="GHEA Grapalat" w:hAnsi="GHEA Grapalat" w:cs="Sylfaen"/>
                <w:sz w:val="24"/>
                <w:lang w:val="af-ZA"/>
              </w:rPr>
              <w:t>թ.</w:t>
            </w:r>
          </w:p>
          <w:p w14:paraId="05513B25" w14:textId="77777777" w:rsidR="000417A7" w:rsidRPr="004D52FF" w:rsidRDefault="000417A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01/15.1/1016-19</w:t>
            </w:r>
          </w:p>
        </w:tc>
        <w:tc>
          <w:tcPr>
            <w:tcW w:w="5961" w:type="dxa"/>
            <w:tcBorders>
              <w:top w:val="single" w:sz="4" w:space="0" w:color="auto"/>
              <w:left w:val="single" w:sz="4" w:space="0" w:color="auto"/>
              <w:bottom w:val="single" w:sz="4" w:space="0" w:color="auto"/>
              <w:right w:val="single" w:sz="4" w:space="0" w:color="auto"/>
            </w:tcBorders>
          </w:tcPr>
          <w:p w14:paraId="1856C0BA" w14:textId="77777777" w:rsidR="000417A7" w:rsidRPr="004D52FF" w:rsidRDefault="000417A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lastRenderedPageBreak/>
              <w:t>Անհրաժեշտ է նվազեցնել Նախագծի 31-րդ հոդվածով սահ</w:t>
            </w:r>
            <w:r w:rsidRPr="004D52FF">
              <w:rPr>
                <w:rFonts w:ascii="GHEA Grapalat" w:hAnsi="GHEA Grapalat" w:cs="Sylfaen"/>
                <w:sz w:val="24"/>
                <w:lang w:val="af-ZA"/>
              </w:rPr>
              <w:softHyphen/>
              <w:t>ման</w:t>
            </w:r>
            <w:r w:rsidRPr="004D52FF">
              <w:rPr>
                <w:rFonts w:ascii="GHEA Grapalat" w:hAnsi="GHEA Grapalat" w:cs="Sylfaen"/>
                <w:sz w:val="24"/>
                <w:lang w:val="af-ZA"/>
              </w:rPr>
              <w:softHyphen/>
              <w:t>ված դրույքաչափերը՝ հնարավորինս հավասարեցնելով նախ</w:t>
            </w:r>
            <w:r w:rsidRPr="004D52FF">
              <w:rPr>
                <w:rFonts w:ascii="GHEA Grapalat" w:hAnsi="GHEA Grapalat" w:cs="Sylfaen"/>
                <w:sz w:val="24"/>
                <w:lang w:val="af-ZA"/>
              </w:rPr>
              <w:softHyphen/>
              <w:t>կին «Ճանապարհային վճարի մասին  ՀՀ օրենքով սահ</w:t>
            </w:r>
            <w:r w:rsidRPr="004D52FF">
              <w:rPr>
                <w:rFonts w:ascii="GHEA Grapalat" w:hAnsi="GHEA Grapalat" w:cs="Sylfaen"/>
                <w:sz w:val="24"/>
                <w:lang w:val="af-ZA"/>
              </w:rPr>
              <w:softHyphen/>
              <w:t>ման</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ված վճարների դրույքաչափերին:</w:t>
            </w:r>
          </w:p>
        </w:tc>
        <w:tc>
          <w:tcPr>
            <w:tcW w:w="2188" w:type="dxa"/>
            <w:tcBorders>
              <w:top w:val="single" w:sz="4" w:space="0" w:color="auto"/>
              <w:left w:val="single" w:sz="4" w:space="0" w:color="auto"/>
              <w:bottom w:val="single" w:sz="4" w:space="0" w:color="auto"/>
              <w:right w:val="single" w:sz="4" w:space="0" w:color="auto"/>
            </w:tcBorders>
          </w:tcPr>
          <w:p w14:paraId="532C6195" w14:textId="606BCD0C" w:rsidR="000417A7" w:rsidRPr="004D52FF" w:rsidRDefault="000417A7"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 ի գիտություն</w:t>
            </w:r>
            <w:r w:rsidR="00FB0D69" w:rsidRPr="004D52FF">
              <w:rPr>
                <w:rFonts w:ascii="GHEA Grapalat" w:hAnsi="GHEA Grapalat" w:cs="Sylfaen"/>
                <w:sz w:val="24"/>
                <w:lang w:val="af-ZA"/>
              </w:rPr>
              <w:t>:</w:t>
            </w:r>
          </w:p>
        </w:tc>
        <w:tc>
          <w:tcPr>
            <w:tcW w:w="4067" w:type="dxa"/>
            <w:vMerge w:val="restart"/>
            <w:tcBorders>
              <w:top w:val="single" w:sz="4" w:space="0" w:color="auto"/>
              <w:left w:val="single" w:sz="4" w:space="0" w:color="auto"/>
              <w:right w:val="single" w:sz="4" w:space="0" w:color="auto"/>
            </w:tcBorders>
          </w:tcPr>
          <w:p w14:paraId="68A86BF1" w14:textId="281E70C6" w:rsidR="000417A7" w:rsidRPr="004D52FF" w:rsidRDefault="00F0047F"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Նախագծի լրամշակված</w:t>
            </w:r>
            <w:r w:rsidR="000417A7" w:rsidRPr="004D52FF">
              <w:rPr>
                <w:rFonts w:ascii="GHEA Grapalat" w:hAnsi="GHEA Grapalat" w:cs="Sylfaen"/>
                <w:sz w:val="24"/>
                <w:lang w:val="af-ZA"/>
              </w:rPr>
              <w:t xml:space="preserve"> տարբերակով առաջարկվում է Հայաստանի Հանրապետությունում գրանցված (հաշվառված) բեռնատար </w:t>
            </w:r>
            <w:r w:rsidR="000417A7" w:rsidRPr="004D52FF">
              <w:rPr>
                <w:rFonts w:ascii="GHEA Grapalat" w:hAnsi="GHEA Grapalat" w:cs="Sylfaen"/>
                <w:sz w:val="24"/>
                <w:lang w:val="af-ZA"/>
              </w:rPr>
              <w:lastRenderedPageBreak/>
              <w:t>ավտոտրանսպորտային միջոցների մասով ճանապարհային հարկը ընդհանրապես հանել։</w:t>
            </w:r>
          </w:p>
        </w:tc>
      </w:tr>
      <w:tr w:rsidR="000417A7" w:rsidRPr="004D52FF" w14:paraId="2E14BC79" w14:textId="77777777" w:rsidTr="007D4BD9">
        <w:trPr>
          <w:trHeight w:val="1142"/>
          <w:jc w:val="center"/>
        </w:trPr>
        <w:tc>
          <w:tcPr>
            <w:tcW w:w="2813" w:type="dxa"/>
            <w:vMerge/>
            <w:tcBorders>
              <w:left w:val="single" w:sz="4" w:space="0" w:color="auto"/>
              <w:right w:val="single" w:sz="4" w:space="0" w:color="auto"/>
            </w:tcBorders>
          </w:tcPr>
          <w:p w14:paraId="19A5022D" w14:textId="77777777" w:rsidR="000417A7" w:rsidRPr="004D52FF" w:rsidRDefault="000417A7"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A512514" w14:textId="77777777" w:rsidR="000417A7" w:rsidRPr="004D52FF" w:rsidRDefault="000417A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նախատեսել դրույթ ըստ փոխադրողների նախ</w:t>
            </w:r>
            <w:r w:rsidRPr="004D52FF">
              <w:rPr>
                <w:rFonts w:ascii="GHEA Grapalat" w:hAnsi="GHEA Grapalat" w:cs="Sylfaen"/>
                <w:sz w:val="24"/>
                <w:lang w:val="af-ZA"/>
              </w:rPr>
              <w:softHyphen/>
              <w:t>ընտրու</w:t>
            </w:r>
            <w:r w:rsidRPr="004D52FF">
              <w:rPr>
                <w:rFonts w:ascii="GHEA Grapalat" w:hAnsi="GHEA Grapalat" w:cs="Sylfaen"/>
                <w:sz w:val="24"/>
                <w:lang w:val="af-ZA"/>
              </w:rPr>
              <w:softHyphen/>
            </w:r>
            <w:r w:rsidRPr="004D52FF">
              <w:rPr>
                <w:rFonts w:ascii="GHEA Grapalat" w:hAnsi="GHEA Grapalat" w:cs="Sylfaen"/>
                <w:sz w:val="24"/>
                <w:lang w:val="af-ZA"/>
              </w:rPr>
              <w:softHyphen/>
              <w:t>թյան՝ վճարումները  ամսա</w:t>
            </w:r>
            <w:r w:rsidRPr="004D52FF">
              <w:rPr>
                <w:rFonts w:ascii="GHEA Grapalat" w:hAnsi="GHEA Grapalat" w:cs="Sylfaen"/>
                <w:sz w:val="24"/>
                <w:lang w:val="af-ZA"/>
              </w:rPr>
              <w:softHyphen/>
            </w:r>
            <w:r w:rsidRPr="004D52FF">
              <w:rPr>
                <w:rFonts w:ascii="GHEA Grapalat" w:hAnsi="GHEA Grapalat" w:cs="Sylfaen"/>
                <w:sz w:val="24"/>
                <w:lang w:val="af-ZA"/>
              </w:rPr>
              <w:softHyphen/>
              <w:t>կան պարբերականությամբ կա</w:t>
            </w:r>
            <w:r w:rsidRPr="004D52FF">
              <w:rPr>
                <w:rFonts w:ascii="GHEA Grapalat" w:hAnsi="GHEA Grapalat" w:cs="Sylfaen"/>
                <w:sz w:val="24"/>
                <w:lang w:val="af-ZA"/>
              </w:rPr>
              <w:softHyphen/>
              <w:t>տա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րելու վերա</w:t>
            </w:r>
            <w:r w:rsidRPr="004D52FF">
              <w:rPr>
                <w:rFonts w:ascii="GHEA Grapalat" w:hAnsi="GHEA Grapalat" w:cs="Sylfaen"/>
                <w:sz w:val="24"/>
                <w:lang w:val="af-ZA"/>
              </w:rPr>
              <w:softHyphen/>
              <w:t>բերյալ:</w:t>
            </w:r>
          </w:p>
        </w:tc>
        <w:tc>
          <w:tcPr>
            <w:tcW w:w="2188" w:type="dxa"/>
            <w:tcBorders>
              <w:top w:val="single" w:sz="4" w:space="0" w:color="auto"/>
              <w:left w:val="single" w:sz="4" w:space="0" w:color="auto"/>
              <w:bottom w:val="single" w:sz="4" w:space="0" w:color="auto"/>
              <w:right w:val="single" w:sz="4" w:space="0" w:color="auto"/>
            </w:tcBorders>
          </w:tcPr>
          <w:p w14:paraId="46085AF7" w14:textId="22A63ED2" w:rsidR="000417A7" w:rsidRPr="004D52FF" w:rsidRDefault="000417A7"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 ի գիտություն</w:t>
            </w:r>
            <w:r w:rsidR="00FB0D69" w:rsidRPr="004D52FF">
              <w:rPr>
                <w:rFonts w:ascii="GHEA Grapalat" w:hAnsi="GHEA Grapalat" w:cs="Sylfaen"/>
                <w:sz w:val="24"/>
                <w:lang w:val="af-ZA"/>
              </w:rPr>
              <w:t>:</w:t>
            </w:r>
          </w:p>
        </w:tc>
        <w:tc>
          <w:tcPr>
            <w:tcW w:w="4067" w:type="dxa"/>
            <w:vMerge/>
            <w:tcBorders>
              <w:left w:val="single" w:sz="4" w:space="0" w:color="auto"/>
              <w:bottom w:val="single" w:sz="4" w:space="0" w:color="auto"/>
              <w:right w:val="single" w:sz="4" w:space="0" w:color="auto"/>
            </w:tcBorders>
          </w:tcPr>
          <w:p w14:paraId="49968262" w14:textId="77777777" w:rsidR="000417A7" w:rsidRPr="004D52FF" w:rsidRDefault="000417A7" w:rsidP="002B2784">
            <w:pPr>
              <w:widowControl w:val="0"/>
              <w:tabs>
                <w:tab w:val="left" w:pos="181"/>
                <w:tab w:val="left" w:pos="340"/>
              </w:tabs>
              <w:ind w:left="-14"/>
              <w:textAlignment w:val="baseline"/>
              <w:rPr>
                <w:rFonts w:ascii="GHEA Grapalat" w:hAnsi="GHEA Grapalat" w:cs="Sylfaen"/>
                <w:sz w:val="24"/>
                <w:lang w:val="af-ZA"/>
              </w:rPr>
            </w:pPr>
          </w:p>
        </w:tc>
      </w:tr>
      <w:tr w:rsidR="00137D95" w:rsidRPr="003151C2" w14:paraId="2412AF0E" w14:textId="77777777" w:rsidTr="002D490A">
        <w:trPr>
          <w:trHeight w:val="1061"/>
          <w:jc w:val="center"/>
        </w:trPr>
        <w:tc>
          <w:tcPr>
            <w:tcW w:w="2813" w:type="dxa"/>
            <w:vMerge/>
            <w:tcBorders>
              <w:left w:val="single" w:sz="4" w:space="0" w:color="auto"/>
              <w:bottom w:val="single" w:sz="4" w:space="0" w:color="auto"/>
              <w:right w:val="single" w:sz="4" w:space="0" w:color="auto"/>
            </w:tcBorders>
          </w:tcPr>
          <w:p w14:paraId="6C8F43BF" w14:textId="77777777" w:rsidR="00137D95" w:rsidRPr="004D52FF" w:rsidRDefault="00137D95"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F26F5C4"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Նախագիծը  լրացնել նոր հոդվածներով</w:t>
            </w:r>
            <w:r w:rsidR="00EA0883" w:rsidRPr="004D52FF">
              <w:rPr>
                <w:rFonts w:ascii="GHEA Grapalat" w:hAnsi="GHEA Grapalat" w:cs="Sylfaen"/>
                <w:sz w:val="24"/>
                <w:lang w:val="af-ZA"/>
              </w:rPr>
              <w:t>՝</w:t>
            </w:r>
            <w:r w:rsidRPr="004D52FF">
              <w:rPr>
                <w:rFonts w:ascii="GHEA Grapalat" w:hAnsi="GHEA Grapalat" w:cs="Sylfaen"/>
                <w:sz w:val="24"/>
                <w:lang w:val="af-ZA"/>
              </w:rPr>
              <w:t xml:space="preserve"> հետևյալ բովան</w:t>
            </w:r>
            <w:r w:rsidRPr="004D52FF">
              <w:rPr>
                <w:rFonts w:ascii="GHEA Grapalat" w:hAnsi="GHEA Grapalat" w:cs="Sylfaen"/>
                <w:sz w:val="24"/>
                <w:lang w:val="af-ZA"/>
              </w:rPr>
              <w:softHyphen/>
              <w:t>դա</w:t>
            </w:r>
            <w:r w:rsidRPr="004D52FF">
              <w:rPr>
                <w:rFonts w:ascii="GHEA Grapalat" w:hAnsi="GHEA Grapalat" w:cs="Sylfaen"/>
                <w:sz w:val="24"/>
                <w:lang w:val="af-ZA"/>
              </w:rPr>
              <w:softHyphen/>
              <w:t>կու</w:t>
            </w:r>
            <w:r w:rsidRPr="004D52FF">
              <w:rPr>
                <w:rFonts w:ascii="GHEA Grapalat" w:hAnsi="GHEA Grapalat" w:cs="Sylfaen"/>
                <w:sz w:val="24"/>
                <w:lang w:val="af-ZA"/>
              </w:rPr>
              <w:softHyphen/>
              <w:t>թյամբ.</w:t>
            </w:r>
          </w:p>
          <w:p w14:paraId="24AF31F4"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«Հոդված </w:t>
            </w:r>
            <w:r w:rsidR="00EA0883" w:rsidRPr="004D52FF">
              <w:rPr>
                <w:rFonts w:ascii="GHEA Grapalat" w:hAnsi="GHEA Grapalat" w:cs="Sylfaen"/>
                <w:sz w:val="24"/>
                <w:lang w:val="af-ZA"/>
              </w:rPr>
              <w:t>-. Օրենսգրքի  184-րդ հոդվածի</w:t>
            </w:r>
            <w:r w:rsidRPr="004D52FF">
              <w:rPr>
                <w:rFonts w:ascii="GHEA Grapalat" w:hAnsi="GHEA Grapalat" w:cs="Sylfaen"/>
                <w:sz w:val="24"/>
                <w:lang w:val="af-ZA"/>
              </w:rPr>
              <w:t xml:space="preserve"> 4-րդ մասի, 187-րդ հոդ</w:t>
            </w:r>
            <w:r w:rsidRPr="004D52FF">
              <w:rPr>
                <w:rFonts w:ascii="GHEA Grapalat" w:hAnsi="GHEA Grapalat" w:cs="Sylfaen"/>
                <w:sz w:val="24"/>
                <w:lang w:val="af-ZA"/>
              </w:rPr>
              <w:softHyphen/>
              <w:t>վածի 4-րդ մասի, 19-րդ հոդվածի 1-ին և 2-րդ մասերի և 195-րդ հոդվածի 1-</w:t>
            </w:r>
            <w:r w:rsidR="000417A7" w:rsidRPr="004D52FF">
              <w:rPr>
                <w:rFonts w:ascii="GHEA Grapalat" w:hAnsi="GHEA Grapalat" w:cs="Sylfaen"/>
                <w:sz w:val="24"/>
                <w:lang w:val="af-ZA"/>
              </w:rPr>
              <w:t>ին մասի «տարանցիկ հատվածներում</w:t>
            </w:r>
            <w:r w:rsidRPr="004D52FF">
              <w:rPr>
                <w:rFonts w:ascii="GHEA Grapalat" w:hAnsi="GHEA Grapalat" w:cs="Sylfaen"/>
                <w:sz w:val="24"/>
                <w:lang w:val="af-ZA"/>
              </w:rPr>
              <w:t xml:space="preserve"> բառերից հետո լրացնել «բացառությամբ բնակավայրերի փողոցների ճանապարհահատ</w:t>
            </w:r>
            <w:r w:rsidRPr="004D52FF">
              <w:rPr>
                <w:rFonts w:ascii="GHEA Grapalat" w:hAnsi="GHEA Grapalat" w:cs="Sylfaen"/>
                <w:sz w:val="24"/>
                <w:lang w:val="af-ZA"/>
              </w:rPr>
              <w:softHyphen/>
            </w:r>
            <w:r w:rsidR="000417A7" w:rsidRPr="004D52FF">
              <w:rPr>
                <w:rFonts w:ascii="GHEA Grapalat" w:hAnsi="GHEA Grapalat" w:cs="Sylfaen"/>
                <w:sz w:val="24"/>
                <w:lang w:val="af-ZA"/>
              </w:rPr>
              <w:t>վածների</w:t>
            </w:r>
            <w:r w:rsidRPr="004D52FF">
              <w:rPr>
                <w:rFonts w:ascii="GHEA Grapalat" w:hAnsi="GHEA Grapalat" w:cs="Sylfaen"/>
                <w:sz w:val="24"/>
                <w:lang w:val="af-ZA"/>
              </w:rPr>
              <w:t xml:space="preserve"> բառերը: </w:t>
            </w:r>
          </w:p>
          <w:p w14:paraId="701C17A2"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Հոդված -. Օրենսգրքի 187-րդ հոդվածի 4-րդ մասը լրացնել նոր նախադասությամբ հետևյալ բովանդակու</w:t>
            </w:r>
            <w:r w:rsidRPr="004D52FF">
              <w:rPr>
                <w:rFonts w:ascii="GHEA Grapalat" w:hAnsi="GHEA Grapalat" w:cs="Sylfaen"/>
                <w:sz w:val="24"/>
                <w:lang w:val="af-ZA"/>
              </w:rPr>
              <w:softHyphen/>
              <w:t>թյամբ.</w:t>
            </w:r>
          </w:p>
          <w:p w14:paraId="00C39253" w14:textId="77777777" w:rsidR="00137D95" w:rsidRPr="004D52FF" w:rsidRDefault="00137D95"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«Հայաստանի Հանրապետության ընդհանուր օգտագործ</w:t>
            </w:r>
            <w:r w:rsidRPr="004D52FF">
              <w:rPr>
                <w:rFonts w:ascii="GHEA Grapalat" w:hAnsi="GHEA Grapalat" w:cs="Sylfaen"/>
                <w:sz w:val="24"/>
                <w:lang w:val="af-ZA"/>
              </w:rPr>
              <w:softHyphen/>
              <w:t>ման պետական ավտոմոբիլային ճանապարհ</w:t>
            </w:r>
            <w:r w:rsidRPr="004D52FF">
              <w:rPr>
                <w:rFonts w:ascii="GHEA Grapalat" w:hAnsi="GHEA Grapalat" w:cs="Sylfaen"/>
                <w:sz w:val="24"/>
                <w:lang w:val="af-ZA"/>
              </w:rPr>
              <w:softHyphen/>
              <w:t>նե</w:t>
            </w:r>
            <w:r w:rsidRPr="004D52FF">
              <w:rPr>
                <w:rFonts w:ascii="GHEA Grapalat" w:hAnsi="GHEA Grapalat" w:cs="Sylfaen"/>
                <w:sz w:val="24"/>
                <w:lang w:val="af-ZA"/>
              </w:rPr>
              <w:softHyphen/>
              <w:t>րին (այդ թվում` համայ</w:t>
            </w:r>
            <w:r w:rsidRPr="004D52FF">
              <w:rPr>
                <w:rFonts w:ascii="GHEA Grapalat" w:hAnsi="GHEA Grapalat" w:cs="Sylfaen"/>
                <w:sz w:val="24"/>
                <w:lang w:val="af-ZA"/>
              </w:rPr>
              <w:softHyphen/>
              <w:t>ն</w:t>
            </w:r>
            <w:r w:rsidRPr="004D52FF">
              <w:rPr>
                <w:rFonts w:ascii="GHEA Grapalat" w:hAnsi="GHEA Grapalat" w:cs="Sylfaen"/>
                <w:sz w:val="24"/>
                <w:lang w:val="af-ZA"/>
              </w:rPr>
              <w:softHyphen/>
              <w:t>ք</w:t>
            </w:r>
            <w:r w:rsidRPr="004D52FF">
              <w:rPr>
                <w:rFonts w:ascii="GHEA Grapalat" w:hAnsi="GHEA Grapalat" w:cs="Sylfaen"/>
                <w:sz w:val="24"/>
                <w:lang w:val="af-ZA"/>
              </w:rPr>
              <w:softHyphen/>
              <w:t>ների վարչական սահմանների միջով անցնող տարանցիկ հատ</w:t>
            </w:r>
            <w:r w:rsidRPr="004D52FF">
              <w:rPr>
                <w:rFonts w:ascii="GHEA Grapalat" w:hAnsi="GHEA Grapalat" w:cs="Sylfaen"/>
                <w:sz w:val="24"/>
                <w:lang w:val="af-ZA"/>
              </w:rPr>
              <w:softHyphen/>
              <w:t>ված</w:t>
            </w:r>
            <w:r w:rsidRPr="004D52FF">
              <w:rPr>
                <w:rFonts w:ascii="GHEA Grapalat" w:hAnsi="GHEA Grapalat" w:cs="Sylfaen"/>
                <w:sz w:val="24"/>
                <w:lang w:val="af-ZA"/>
              </w:rPr>
              <w:softHyphen/>
              <w:t>ներում), ինչպես նաև այդ ճանապարհների օտար</w:t>
            </w:r>
            <w:r w:rsidRPr="004D52FF">
              <w:rPr>
                <w:rFonts w:ascii="GHEA Grapalat" w:hAnsi="GHEA Grapalat" w:cs="Sylfaen"/>
                <w:sz w:val="24"/>
                <w:lang w:val="af-ZA"/>
              </w:rPr>
              <w:softHyphen/>
              <w:t>ման շերտերում և պաշտպանական գոտիներում տեղա</w:t>
            </w:r>
            <w:r w:rsidRPr="004D52FF">
              <w:rPr>
                <w:rFonts w:ascii="GHEA Grapalat" w:hAnsi="GHEA Grapalat" w:cs="Sylfaen"/>
                <w:sz w:val="24"/>
                <w:lang w:val="af-ZA"/>
              </w:rPr>
              <w:softHyphen/>
              <w:t>դրված գովազդային վահանակը հարկման  բազա չի հանդիսանում եթե գովա</w:t>
            </w:r>
            <w:r w:rsidRPr="004D52FF">
              <w:rPr>
                <w:rFonts w:ascii="GHEA Grapalat" w:hAnsi="GHEA Grapalat" w:cs="Sylfaen"/>
                <w:sz w:val="24"/>
                <w:lang w:val="af-ZA"/>
              </w:rPr>
              <w:softHyphen/>
              <w:t>զդային վահանակի վրա տեղա</w:t>
            </w:r>
            <w:r w:rsidRPr="004D52FF">
              <w:rPr>
                <w:rFonts w:ascii="GHEA Grapalat" w:hAnsi="GHEA Grapalat" w:cs="Sylfaen"/>
                <w:sz w:val="24"/>
                <w:lang w:val="af-ZA"/>
              </w:rPr>
              <w:softHyphen/>
              <w:t>դրված է սոցիալական գովազդ::</w:t>
            </w:r>
          </w:p>
        </w:tc>
        <w:tc>
          <w:tcPr>
            <w:tcW w:w="2188" w:type="dxa"/>
            <w:tcBorders>
              <w:top w:val="single" w:sz="4" w:space="0" w:color="auto"/>
              <w:left w:val="single" w:sz="4" w:space="0" w:color="auto"/>
              <w:bottom w:val="single" w:sz="4" w:space="0" w:color="auto"/>
              <w:right w:val="single" w:sz="4" w:space="0" w:color="auto"/>
            </w:tcBorders>
          </w:tcPr>
          <w:p w14:paraId="69D11FFD" w14:textId="5EC4C29F" w:rsidR="00137D95" w:rsidRPr="004D52FF" w:rsidRDefault="00EE595D"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r w:rsidR="00FB0D69"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16C522B4" w14:textId="77777777" w:rsidR="00137D95" w:rsidRPr="004D52FF" w:rsidRDefault="00EE595D"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Բնակավայրերի փողոցների ճանապարհահատվածների մասով բացառություն սահմանելու առաջարկությունը չի հիմնավորվել, ինչի կապակցությամբ, հայտնում ենք, որ առաջարկվող լրացումը կատարելու անհրաժեշտությունն անհասկանալի է։</w:t>
            </w:r>
          </w:p>
          <w:p w14:paraId="23D100A6" w14:textId="77777777" w:rsidR="00EE595D" w:rsidRPr="004D52FF" w:rsidRDefault="00EE595D"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Գտնում ենք, որ սոցիալական գովազդի մասով բացառություն սահմանելու առաջարկությունը ճիշտ կլինի քննարկել միայն այն դեպքում, երբ առկա լինեն գովազդի բովանդակության նկատ</w:t>
            </w:r>
            <w:r w:rsidRPr="004D52FF">
              <w:rPr>
                <w:rFonts w:ascii="GHEA Grapalat" w:hAnsi="GHEA Grapalat" w:cs="Sylfaen"/>
                <w:sz w:val="24"/>
                <w:lang w:val="af-ZA"/>
              </w:rPr>
              <w:softHyphen/>
              <w:t>մամբ հսկողություն իրականացնելու հստակ կանոնակարգումներ: Հակառակ դեպքում, ներ</w:t>
            </w:r>
            <w:r w:rsidRPr="004D52FF">
              <w:rPr>
                <w:rFonts w:ascii="GHEA Grapalat" w:hAnsi="GHEA Grapalat" w:cs="Sylfaen"/>
                <w:sz w:val="24"/>
                <w:lang w:val="af-ZA"/>
              </w:rPr>
              <w:softHyphen/>
              <w:t>կա</w:t>
            </w:r>
            <w:r w:rsidRPr="004D52FF">
              <w:rPr>
                <w:rFonts w:ascii="GHEA Grapalat" w:hAnsi="GHEA Grapalat" w:cs="Sylfaen"/>
                <w:sz w:val="24"/>
                <w:lang w:val="af-ZA"/>
              </w:rPr>
              <w:softHyphen/>
              <w:t>յաց</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ված առաջարկության ընդունումը հանգեցնելու է հարկումից խուսափելու ռիս</w:t>
            </w:r>
            <w:r w:rsidRPr="004D52FF">
              <w:rPr>
                <w:rFonts w:ascii="GHEA Grapalat" w:hAnsi="GHEA Grapalat" w:cs="Sylfaen"/>
                <w:sz w:val="24"/>
                <w:lang w:val="af-ZA"/>
              </w:rPr>
              <w:softHyphen/>
              <w:t>կերի:</w:t>
            </w:r>
          </w:p>
        </w:tc>
      </w:tr>
      <w:tr w:rsidR="00120E79" w:rsidRPr="003151C2" w14:paraId="32D2103F" w14:textId="77777777" w:rsidTr="002D490A">
        <w:trPr>
          <w:trHeight w:val="1384"/>
          <w:jc w:val="center"/>
        </w:trPr>
        <w:tc>
          <w:tcPr>
            <w:tcW w:w="2813" w:type="dxa"/>
            <w:tcBorders>
              <w:top w:val="single" w:sz="4" w:space="0" w:color="auto"/>
              <w:left w:val="single" w:sz="4" w:space="0" w:color="auto"/>
              <w:bottom w:val="single" w:sz="4" w:space="0" w:color="auto"/>
              <w:right w:val="single" w:sz="4" w:space="0" w:color="auto"/>
            </w:tcBorders>
          </w:tcPr>
          <w:p w14:paraId="753F6B75" w14:textId="77777777" w:rsidR="00120E79" w:rsidRPr="004D52FF" w:rsidRDefault="00120E7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մարդու իրավունքների պաշտպան</w:t>
            </w:r>
          </w:p>
          <w:p w14:paraId="1D0A4DB5" w14:textId="77777777" w:rsidR="00120E79" w:rsidRPr="004D52FF" w:rsidRDefault="00120E7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04.02.2019թ.</w:t>
            </w:r>
          </w:p>
          <w:p w14:paraId="2F53E94E" w14:textId="77777777" w:rsidR="00120E79" w:rsidRPr="004D52FF" w:rsidRDefault="00120E7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01/13.3/444-19</w:t>
            </w:r>
          </w:p>
        </w:tc>
        <w:tc>
          <w:tcPr>
            <w:tcW w:w="5961" w:type="dxa"/>
            <w:tcBorders>
              <w:top w:val="single" w:sz="4" w:space="0" w:color="auto"/>
              <w:left w:val="single" w:sz="4" w:space="0" w:color="auto"/>
              <w:bottom w:val="single" w:sz="4" w:space="0" w:color="auto"/>
              <w:right w:val="single" w:sz="4" w:space="0" w:color="auto"/>
            </w:tcBorders>
          </w:tcPr>
          <w:p w14:paraId="412A12ED"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«ՀՀ հարկային օրենսգրքում փոփոխություններ և լրացումներ կատարելու մասին» ՀՀ օրենքի նախագծի համաձայն՝ ի թիվս այլ կարգավորումների՝ նախատեսվում է լրացնել գործող հարկային օրենսդրությամբ շրջանառության </w:t>
            </w:r>
            <w:r w:rsidRPr="004D52FF">
              <w:rPr>
                <w:rFonts w:ascii="GHEA Grapalat" w:hAnsi="GHEA Grapalat" w:cs="Sylfaen"/>
                <w:sz w:val="24"/>
                <w:lang w:val="af-ZA"/>
              </w:rPr>
              <w:lastRenderedPageBreak/>
              <w:t>հարկ վճարող հանդիսացողներից բացառություն կազմողների ցանկը: Մասնավորապես՝ Նախագծի 33-րդ հոդվածի համաձայն՝ ՀՀ հարկային օրենսգրքի 254-րդ հոդվածի 3-րդ մասի 3-րդ կետում նախատեսվում է աուդիտորական կազմակերպությունները բառերից հետո լրացնել , հաշվապահական, խորհրդատվական, իրավաբանական ծառայություններ մատուցողները բառերը, որի արդյունքում նշված ծառայություններ մատուցողները ևս ներառվում են շրջանառության հարկ վճարողներ չհամարվողների շարքում:</w:t>
            </w:r>
          </w:p>
          <w:p w14:paraId="0624F3C7"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Փաստորեն, նշյալ օրենսդրական փոփոխության արդյունքում ստացվում է, որ հաշվապահական, խորհրդատվական, իրավաբանական ծառայություններ մատուցողները, գործող կարգավորումների համաձայն, հարկման հատուկ համակարգից այսուհետ անցնում են կատարում ընդհանուր համակարգի շրջանակներում հարկման: </w:t>
            </w:r>
          </w:p>
          <w:p w14:paraId="52A8DF6D"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Գործող կարգավորումներ համաձայն՝ իրավաբանական ծառա</w:t>
            </w:r>
            <w:r w:rsidRPr="004D52FF">
              <w:rPr>
                <w:rFonts w:ascii="GHEA Grapalat" w:hAnsi="GHEA Grapalat" w:cs="Sylfaen"/>
                <w:sz w:val="24"/>
                <w:lang w:val="af-ZA"/>
              </w:rPr>
              <w:softHyphen/>
              <w:t>յություններ մատուցողները հիմնականում գործում են շրջանառության հարկի դաշտում, որն Օրենսգրքի 256-րդ հոդվածով սահմանված` (ապրանքների մատակարարում, աշխատանքների կատարումը և (կամ) ծառայությունների մատուցում, ինչպես նաև այն գործարքները, որոնց դիմաց ստացվում են վարձակալական կամ օգտագործման վճար, տոկոս և (կամ) ռոյալթի) հարկման օբյեկտ համարվող գործունեության տեսակների իրականացման համար Օրենսգրքով սահմանված կարգով, չափով և ժամկետներում պետական բյուջե վճարվող` ԱԱՀ-</w:t>
            </w:r>
            <w:r w:rsidRPr="004D52FF">
              <w:rPr>
                <w:rFonts w:ascii="GHEA Grapalat" w:hAnsi="GHEA Grapalat" w:cs="Sylfaen"/>
                <w:sz w:val="24"/>
                <w:lang w:val="af-ZA"/>
              </w:rPr>
              <w:lastRenderedPageBreak/>
              <w:t xml:space="preserve">ին և (կամ) շահութահարկին փոխարինող պետական հարկ է: </w:t>
            </w:r>
          </w:p>
          <w:p w14:paraId="3390330A"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Նախագծով ամրագրված փոփոխությունների արդյունքում, օրինակ, իրավաբանական ծառայություններ մատուցողները անցնում են հարկման ավելացված արժեքի հարկի դրույքաչափերով՝ համաձայն Օրենսգրքի 60-րդ և 63-րդ հոդվածների, ինչպես նաև՝ Օրենսգրքի 125-րդ հոդվածով նախատեսված շահութահարկի դրույքաչափով: Այսպես, Օրենսգրքի 60-րդ հոդվածով սահմանված՝ ԱԱՀ-ով հարկման օբյեկտ համարվող գործարքների ու գործառնությունների հարկման բազայի նկատմամբ ԱԱՀ-ն հաշվարկվում է 20 տոկոս դրույքաչափով, ինչպես նաև Օրենսգրքի 125-րդ հոդվածով ամրագրված շահութահարկի դրույքաչափով, որը Նախագծի 24-րդ հոդվածով սահմանված է 18 տոկոս: </w:t>
            </w:r>
          </w:p>
          <w:p w14:paraId="3E02C353"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Արդյունքում, նախատեսվում է ծառայությունների մատուցման գների բարձրացում, ինչը խոչընդոտ կհանդիսանա ոչ միայն գործարար միջավայրի բարելավման և ձեռնարկատիրության խթանման, այլ` նախևառաջ ծառայություններ ստացողների հիմնական իրավունքների իրացման համար: Խոսքը հատկապես իրավաբանական ծառայությունների մասին է, ինչի պարագայում վտանգվում է ՀՀ Սահմանադրության 2-րդ գլխով և մի շարք միջազգային հիմնարար փաստաթղթերով ամրագրված՝ արդար դատաքննության և իրավաբանական օգնություն ստանալու հիմնական իրավունքները: </w:t>
            </w:r>
          </w:p>
          <w:p w14:paraId="0B0C25F1"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Մարդու իրավունքների պաշտպանի համար </w:t>
            </w:r>
            <w:r w:rsidRPr="004D52FF">
              <w:rPr>
                <w:rFonts w:ascii="GHEA Grapalat" w:hAnsi="GHEA Grapalat" w:cs="Sylfaen"/>
                <w:sz w:val="24"/>
                <w:lang w:val="af-ZA"/>
              </w:rPr>
              <w:lastRenderedPageBreak/>
              <w:t>առանցքային նշանակություն ունի փաստաբանի անխոչընդոտ աշխատանքն ու իրավաբանական ծառայության մատչելիությունը յուրաքանչյուրի համար , քանի որ այն այլ հիմնական իրավունքների իրացման և դրանց խախտումների դեպքում այդ իրավունքների վերականգնման հիմնաքարերից է: Փաստաբանի գործունեությունը, բնույթով լինելով իրավապաշտպան գործունեություն, հանրային նշանակություն ունի և չի կարող դիտարկվել բացառապես ձեռնարկատիրության տեսանկյունից:  Ուստի, նախևառաջ, անհրաժեշտ է քայլեր ձեռնարկել իրավաբանի ծառայությունների մատչելիության ապահովման համար:</w:t>
            </w:r>
          </w:p>
          <w:p w14:paraId="6C183968"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Այս իրավունքն առաջնային երաշխիք է՝ ուղղված իրավաբանական օգնություն ստացող անձի իրավունքների, ազատությունների և շահերի իրականացմանն ու պաշտպանությանը՝ ապահովելով ՀՀ Սահմանադրությամբ և միջազգային հիմնարար փաստաթղթերով երաշխավորված՝ անձի իրավաբանական օգնություն ստանալու իրավունքը: </w:t>
            </w:r>
          </w:p>
          <w:p w14:paraId="785F4716"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Մարդու իրավունքների եվրոպական կոնվենցիայի արդար դատաքննության իրավունքն ամրագրող 6-րդ հոդվածը ներառում է նաև իրավաբանական օգնություն ստանալու իրավունքը, որի կիրարկման արդյունքում Մարդու իրավունքների եվրոպական դատարանը նախադեպային իրավունքով սահմանել է մի շարք կարգավորումներ և երաշխիքներ՝ նշված իրավունքի ապահովման նպատակով:</w:t>
            </w:r>
          </w:p>
          <w:p w14:paraId="7A36FE04"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Բեուզեն ընդդեմ Բելգիայի գործով Եվրոպական </w:t>
            </w:r>
            <w:r w:rsidRPr="004D52FF">
              <w:rPr>
                <w:rFonts w:ascii="GHEA Grapalat" w:hAnsi="GHEA Grapalat" w:cs="Sylfaen"/>
                <w:sz w:val="24"/>
                <w:lang w:val="af-ZA"/>
              </w:rPr>
              <w:lastRenderedPageBreak/>
              <w:t xml:space="preserve">դատարանը, հաշվի առնելով Եվրոպական դատարանի նախադեպային իրավունքի դիրքորոշումները, դիրքորոշում է հայտնել, որ իրավաբանական օգնություն ստանալու իրավունքի (փաստաբանի հասանելիության իրավունքի) նպատակն է արդարության իրականացման թերացման կանխարգելումը և, առաջին հերթին, Մարդու իրավունքների եվրոպական կոնվենցիայի 6-րդ հոդվածի նպատակների իրականացումը, հատկապես, քննչական մարմինների ու դատախազության և մեղադրյալի միջև զենքերի հավասարության ապահովումը: Դատարանը նշել է, որ իրավաբանական օգնություն ստանալու իրավունքը (փաստաբանի հասանելիության իրավունքը) հակակշռում է կասկածյալի խոցելիությունն ազատությունից զրկման վայրերում, ոստիկանության կողմից կասկածյալների նկատմամբ հարկադրանքի և վատ վերաբերմունքի հիմնարար երաշխիք է, ինչպես նաև ապահովում է մեղադրյալի՝ իր դեմ ցուցմունք տալու պարտականությունից ազատվելու իրավունքը: </w:t>
            </w:r>
          </w:p>
          <w:p w14:paraId="2ABBD65E"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Ըստ Եվրոպայի խորհրդի խորհրդարանական վեհաժողովի թիվ 2121(2018) հանձնարարականի՝ ԵԽԽՎ-ն համակարծիք է Մարդու իրավունքների եվրոպական դատարանի տեսակետի հետ, որ փաստաբանները, պայմանավորված իրենց հատուկ դերով, արդարադատության իրականացման ընթացքում ունեն կենտրոնական նշանակություն՝ որպես հանրության և դատարանների միջև գլխավոր դերակատարներ և միջնորդներ: </w:t>
            </w:r>
          </w:p>
          <w:p w14:paraId="031B91D2"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Ուստի այս իրավունքի արդյունավետ կիրարկման </w:t>
            </w:r>
            <w:r w:rsidRPr="004D52FF">
              <w:rPr>
                <w:rFonts w:ascii="GHEA Grapalat" w:hAnsi="GHEA Grapalat" w:cs="Sylfaen"/>
                <w:sz w:val="24"/>
                <w:lang w:val="af-ZA"/>
              </w:rPr>
              <w:lastRenderedPageBreak/>
              <w:t xml:space="preserve">համար սահմանված են մի շարք երաշխիքներ: Այսպես, ի թիվս այլնի, իրավաբանական օգնությունից օգտվելը պետք է յուրաքանչյուրի համար լինի մատչելի և հասանելի: Ընդ որում, Եվրոպայի խորհրդի Նախարարների կոմիտեի թիվ R(2000)21 հանձնարարականն անդամ երկրներին նույնպես առաջարկում է բացառել «տնտեսապես վատ վիճակում գտնվող անձանց» դատարանի մատչելիության իրավունքի հնարավոր արգելափակումը: Անդամ պետությունների կառավարությունները պետք է ապահովեն, որ արդյունավետ իրավաբանական ծառայությունները հասանելի լինեն տնտեսապես վատ վիճակում գտնվող անձանց:  </w:t>
            </w:r>
          </w:p>
          <w:p w14:paraId="53B5C535"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Միևնույն ժամանակ, ՄԱԿ-ի՝ Հանցագործության կանխարգելման և հանցագործների նկատմամբ վերաբերմունքի մասին ութերորդ կոնգրեսի ընթացքում ընդունված՝ «Փաստաբանների դերի վերաբերյալ հիմնարար սկզբունքների» համաձայն՝ կառավարություններն իրենց տարածքում և օրենսդրության սահմաններում, առանց որևէ տարբերակման, պետք է ապահովեն բոլոր անձանց համար արդյունավետ և հավասար իրավաբանական օգնություն ստանալու իրավունքի գործուն ընթացակարգեր և բավարար մեխանիզմներ:</w:t>
            </w:r>
          </w:p>
          <w:p w14:paraId="7F5B6AA1"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Այսինքն՝ միջազգային փաստաթղթերում ևս ամրագրված է այն սկզբունքը, որ ֆինանսական վիճակը չպետք է խոչընդոտ հանդիսանա, ըստ անհրաժեշտության, իրավաբանական ծառայությունից օգտվելու համար: </w:t>
            </w:r>
          </w:p>
          <w:p w14:paraId="7116944D"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lastRenderedPageBreak/>
              <w:t xml:space="preserve">Ավելին, ստեղծված իրավիճակն անհրաժեշտ է գնահատել նաև Հանրային պաշտպանի գրասենյակի կողմից մատուցվող ծառայությունների տեսանկյունից, որից կարող են օգտվել բացառապես օրենքով ամրագրված չափանիշներին բավարարող անձինք: Նման փոփոխությունների պարագայում իրավաբանական օգնության իրավունքի սահմանափակում է առաջանում այն անձանց համար, ովքեր չեն կարող օգտվել Հանրային պաշտպանի գրասենյակի ծառայություններից, քանի որ դրանց ստացման համար «Փաստաբանության մասին» ՀՀ օրենքի 41-րդ հոդվածը սահմանում է անվճար իրավաբանական օգնությունը տրամադրման անձանց հստակ շրջանակ: Այլ անձանց համար փաստաբանի ծառայությունների օգտվելը ծառայության վճարների բարձրացման պարագայում դառնում է անհնար: </w:t>
            </w:r>
          </w:p>
          <w:p w14:paraId="0A444AE2"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Ուստի, իրավաբանական ծառայության դիմաց գանձվող վճարի ավելացումը մի շարք դեպքերում կհանգեցնի Սահմանադրությամբ և միջազգային փաստաթղթերով ամրագրված հիմնական իրավունքների սահմանափակման՝ հատկապես տնտեսապես խոցելի վիճակում գտնվող անձանց համար:</w:t>
            </w:r>
          </w:p>
          <w:p w14:paraId="78F96BC8"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Ավելին, անհրաժեշտ է հատուկ ընդգծել, որ հարկային օրենսդրության նման փոփոխությունները կատարվում են առանց որևէ հիմնավորման և նախագծին զուգահեռ չեն ներկայացվում դրանում ամրագրված կարգավորումների արդյունքում վրա հասնող </w:t>
            </w:r>
            <w:r w:rsidRPr="004D52FF">
              <w:rPr>
                <w:rFonts w:ascii="GHEA Grapalat" w:hAnsi="GHEA Grapalat" w:cs="Sylfaen"/>
                <w:sz w:val="24"/>
                <w:lang w:val="af-ZA"/>
              </w:rPr>
              <w:lastRenderedPageBreak/>
              <w:t xml:space="preserve">հնարավոր ռիսկերը: Այստեղից տպավորություն է ստեղծվում, որ իրականում նախագծի մշակումից առաջ չի իրականացվել ոլորտի համակարգային և բավարար ուսումնասիրություն: </w:t>
            </w:r>
          </w:p>
          <w:p w14:paraId="13A8D3E4"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Խնդիր է նաև այն, որ նույն հարկման ռեժիմի պայմաններում անհատ ձեռնարկատեր փաստաբանների ու խոշոր իրավաբանական կազմակերպությունների միջև կխախտվի առողջ մրցակցությունը, ինչի արդյունքում կտուժի անհատ ձեռնարկատերը, քանի որ վերջիններս օրենսդրական նման փոփոխությունների դեպքում խոշոր իրավաբանական ծառայություններ մատուցող կազմակերպության հետ հարկվելու են հավասար պայմաններում:</w:t>
            </w:r>
          </w:p>
          <w:p w14:paraId="4ED58B99"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Բացի նշյալ խնդիրներից, Նախագիծը մշակող մարմնի կողմից այն չի շրջանառվել իրավասու մարմինների շրջանակում, չի ներկայացվել ՀՀ մարդու իրավունքների պաշտպանին կարծիքի, ինչպես նաև չեն կազմակերպվել հանրային քննարկումներ Նախագծի ընդունման, նպատակահարմարության և հիմնավորման պարզաբանման նպատակով: Նախագծի նպատակների և հիմնավորումների վերաբերյալ քննարկումները կարևոր են՝ հատկապես հաշվի առնելով նաև այն, որ Նախագիծը հանրության և մասնավորապես՝ այն սուբյեկտների շրջանում, ում վրա տարածվում են Նախագծով ամրագրված դրույթները, մեծ քննարկումների և հակադրությունների առիթ է ստեղծել:     </w:t>
            </w:r>
          </w:p>
          <w:p w14:paraId="71594824" w14:textId="77777777" w:rsidR="00120E79" w:rsidRPr="004D52FF" w:rsidRDefault="00120E7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Ելնելով վերոգրյալից և հաշվի առնելով Նախագծի ընդունման արդյունքում՝ արդար դատաքննության </w:t>
            </w:r>
            <w:r w:rsidRPr="004D52FF">
              <w:rPr>
                <w:rFonts w:ascii="GHEA Grapalat" w:hAnsi="GHEA Grapalat" w:cs="Sylfaen"/>
                <w:sz w:val="24"/>
                <w:lang w:val="af-ZA"/>
              </w:rPr>
              <w:lastRenderedPageBreak/>
              <w:t>և իրավաբանական օգնություն ստանալու մարդու իրավունքի սահմանափակման ռիսկը՝ անհրաժեշտ է անփոփոխ թողնել Օրենսգրքի գործող կարգավորումները:</w:t>
            </w:r>
          </w:p>
        </w:tc>
        <w:tc>
          <w:tcPr>
            <w:tcW w:w="2188" w:type="dxa"/>
            <w:tcBorders>
              <w:top w:val="single" w:sz="4" w:space="0" w:color="auto"/>
              <w:left w:val="single" w:sz="4" w:space="0" w:color="auto"/>
              <w:bottom w:val="single" w:sz="4" w:space="0" w:color="auto"/>
              <w:right w:val="single" w:sz="4" w:space="0" w:color="auto"/>
            </w:tcBorders>
          </w:tcPr>
          <w:p w14:paraId="09318BEF" w14:textId="7C8BFB55" w:rsidR="00120E79" w:rsidRPr="004D52FF" w:rsidRDefault="00B05C3F"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r w:rsidR="00A17CF2"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4CD2173B" w14:textId="77777777" w:rsidR="00120E79" w:rsidRPr="004D52FF" w:rsidRDefault="007C232D"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Լրացուցիչ քննարկումների արդյունքում որոշվել է ներկա փուլում ձեռնպահ մնալ մասնագիտացված ծառայությունների, այդ թվում՝ </w:t>
            </w:r>
            <w:r w:rsidRPr="004D52FF">
              <w:rPr>
                <w:rFonts w:ascii="GHEA Grapalat" w:hAnsi="GHEA Grapalat" w:cs="Sylfaen"/>
                <w:sz w:val="24"/>
                <w:lang w:val="af-ZA"/>
              </w:rPr>
              <w:lastRenderedPageBreak/>
              <w:t>հաշվապահական, խորհրդատվական և իրավաբանական ծառայությունների մատուցումը հարկման ընդհանուր համակարգ</w:t>
            </w:r>
            <w:r w:rsidR="009F4FE4" w:rsidRPr="004D52FF">
              <w:rPr>
                <w:rFonts w:ascii="GHEA Grapalat" w:hAnsi="GHEA Grapalat" w:cs="Sylfaen"/>
                <w:sz w:val="24"/>
                <w:lang w:val="af-ZA"/>
              </w:rPr>
              <w:t xml:space="preserve"> տեղափոխելու </w:t>
            </w:r>
            <w:r w:rsidRPr="004D52FF">
              <w:rPr>
                <w:rFonts w:ascii="GHEA Grapalat" w:hAnsi="GHEA Grapalat" w:cs="Sylfaen"/>
                <w:sz w:val="24"/>
                <w:lang w:val="af-ZA"/>
              </w:rPr>
              <w:t>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C3756A" w:rsidRPr="003151C2" w14:paraId="6B13A77B" w14:textId="77777777" w:rsidTr="0020699C">
        <w:trPr>
          <w:trHeight w:val="697"/>
          <w:jc w:val="center"/>
        </w:trPr>
        <w:tc>
          <w:tcPr>
            <w:tcW w:w="2813" w:type="dxa"/>
            <w:tcBorders>
              <w:top w:val="single" w:sz="4" w:space="0" w:color="auto"/>
              <w:left w:val="single" w:sz="4" w:space="0" w:color="auto"/>
              <w:bottom w:val="single" w:sz="4" w:space="0" w:color="auto"/>
              <w:right w:val="single" w:sz="4" w:space="0" w:color="auto"/>
            </w:tcBorders>
          </w:tcPr>
          <w:p w14:paraId="6D47D1B5" w14:textId="77777777" w:rsidR="00C3756A" w:rsidRPr="004D52FF" w:rsidRDefault="00C3756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ՀՀ բնապահպանության նախարարություն 06.02.2019թ.</w:t>
            </w:r>
          </w:p>
          <w:p w14:paraId="77450D2E" w14:textId="77777777" w:rsidR="00C3756A" w:rsidRPr="004D52FF" w:rsidRDefault="00C3756A"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1/01.2/10205-19</w:t>
            </w:r>
          </w:p>
        </w:tc>
        <w:tc>
          <w:tcPr>
            <w:tcW w:w="5961" w:type="dxa"/>
            <w:tcBorders>
              <w:top w:val="single" w:sz="4" w:space="0" w:color="auto"/>
              <w:left w:val="single" w:sz="4" w:space="0" w:color="auto"/>
              <w:bottom w:val="single" w:sz="4" w:space="0" w:color="auto"/>
              <w:right w:val="single" w:sz="4" w:space="0" w:color="auto"/>
            </w:tcBorders>
          </w:tcPr>
          <w:p w14:paraId="2F178470" w14:textId="77777777" w:rsidR="00C3756A" w:rsidRPr="004D52FF" w:rsidRDefault="00C3756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«Հայաստանի Հանրապետության հարկային օրենսգրքում փոփոխություններ և լրացումներ կատարելու մասին ՀՀ օրենքի նախագծի 29-րդ հոդվածով առաջարկվող փոփոխությամբ, նախատեսվում է մթնոլորտային օդ վնասակար նյութերի արտանետման համար 301 և ավելի ձիաուժ ունեցող ավտոտրանսպորտային միջոցերի համար դրույքաչափը եռապատկել՝ ավտոտրանսպորտային միջոցի թողարկման ամսաթիվը ներառող հարկային տարվան հաջորդող հինգերորդ և դրան հաջորդող յուրաքանչյուր տարվա համար։ Նշված մոտեցումը չի բխում ՀՀ հարկային օրենսգրքի 161-րդ հոդվածով սահմանված բնապահպանական հարկի նպատակից, այն է. «Բնապահպանական հարկը բնապահպանական միջոցառումների իրականացման համար անհրաժեշտ դրամական միջոցների գոյացման նպատակով պետական բյուջե վճարվող հարկ է», հետևաբար բնապահպանական հարկը չի կարող հանդիսանալ հարկային բեռի վերաբաշխման առարկա։</w:t>
            </w:r>
          </w:p>
          <w:p w14:paraId="344097BA" w14:textId="77777777" w:rsidR="00C3756A" w:rsidRPr="004D52FF" w:rsidRDefault="00C3756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Նշված փոփոխությամբ առաջարկվող ավտոտրանսպորտային միջոցի թողարկման ամսաթվից կախված մթնոլորտային օդ վնասակար նյութերի արտանետման համար դրույքաչափերի տարբերակված մոտեցման կիրառումը ևս ընդունելի չէ, քանի որ, ՀՀ հարկային օրենսգրքի </w:t>
            </w:r>
            <w:r w:rsidRPr="004D52FF">
              <w:rPr>
                <w:rFonts w:ascii="GHEA Grapalat" w:hAnsi="GHEA Grapalat" w:cs="Sylfaen"/>
                <w:sz w:val="24"/>
                <w:lang w:val="af-ZA"/>
              </w:rPr>
              <w:lastRenderedPageBreak/>
              <w:t xml:space="preserve">171-րդ հոդվածի 1-ին կետի դրույթներով հինգ տարուց ավելի՝ ներառյալ՝ թողարկման (արտադրության) տարեթիվ ունեցող ավտոմեքենաների ներմուծան համար սահմանված է շրջակա միջավայրին վնաս պատճառող ապրանքների համար բնապահպանական հարկ: </w:t>
            </w:r>
          </w:p>
        </w:tc>
        <w:tc>
          <w:tcPr>
            <w:tcW w:w="2188" w:type="dxa"/>
            <w:tcBorders>
              <w:top w:val="single" w:sz="4" w:space="0" w:color="auto"/>
              <w:left w:val="single" w:sz="4" w:space="0" w:color="auto"/>
              <w:bottom w:val="single" w:sz="4" w:space="0" w:color="auto"/>
              <w:right w:val="single" w:sz="4" w:space="0" w:color="auto"/>
            </w:tcBorders>
          </w:tcPr>
          <w:p w14:paraId="2D0988A6" w14:textId="77777777" w:rsidR="00C3756A" w:rsidRPr="004D52FF" w:rsidRDefault="00C3756A"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14:paraId="61CC061E" w14:textId="77777777" w:rsidR="00C3756A" w:rsidRPr="004D52FF" w:rsidRDefault="00C3756A"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կատարվել է համապատասխան փոփոխություն:</w:t>
            </w:r>
          </w:p>
        </w:tc>
      </w:tr>
      <w:tr w:rsidR="009B79AD" w:rsidRPr="003151C2" w14:paraId="4BA23D71" w14:textId="77777777" w:rsidTr="002D490A">
        <w:trPr>
          <w:trHeight w:val="1384"/>
          <w:jc w:val="center"/>
        </w:trPr>
        <w:tc>
          <w:tcPr>
            <w:tcW w:w="2813" w:type="dxa"/>
            <w:tcBorders>
              <w:top w:val="single" w:sz="4" w:space="0" w:color="auto"/>
              <w:left w:val="single" w:sz="4" w:space="0" w:color="auto"/>
              <w:bottom w:val="single" w:sz="4" w:space="0" w:color="auto"/>
              <w:right w:val="single" w:sz="4" w:space="0" w:color="auto"/>
            </w:tcBorders>
          </w:tcPr>
          <w:p w14:paraId="39559C9F" w14:textId="2E1EBDB7" w:rsidR="00727E6C" w:rsidRPr="004D52FF" w:rsidRDefault="009B79AD"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Երևանի քաղաքապետարան</w:t>
            </w:r>
          </w:p>
          <w:p w14:paraId="2A7F48DE" w14:textId="77777777" w:rsidR="00727E6C" w:rsidRPr="004D52FF" w:rsidRDefault="00727E6C"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06.02.2019թ.</w:t>
            </w:r>
          </w:p>
          <w:p w14:paraId="3FF7E2D2" w14:textId="2A8C6C97" w:rsidR="009B79AD" w:rsidRPr="004D52FF" w:rsidRDefault="00727E6C"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01/07-10412 հ</w:t>
            </w:r>
          </w:p>
        </w:tc>
        <w:tc>
          <w:tcPr>
            <w:tcW w:w="5961" w:type="dxa"/>
            <w:tcBorders>
              <w:top w:val="single" w:sz="4" w:space="0" w:color="auto"/>
              <w:left w:val="single" w:sz="4" w:space="0" w:color="auto"/>
              <w:bottom w:val="single" w:sz="4" w:space="0" w:color="auto"/>
              <w:right w:val="single" w:sz="4" w:space="0" w:color="auto"/>
            </w:tcBorders>
          </w:tcPr>
          <w:p w14:paraId="23C576EB" w14:textId="7AA652B0" w:rsidR="009B79AD" w:rsidRPr="004D52FF" w:rsidRDefault="009B79AD"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Առաջարկվում է Երևան քաղաքում ներքաղաքային կանոնավոր ուղևորափոխադրումներ իրականացնող ավտոբուսներին ազատել նախագծերի փաթեթով առաջարկվող պետական տուրքից՝ հաշվի առնելով այն հանգամանքը, որ ավտոբուսներից անվճար օգտվելու արտոնություն է սահմանված քաղաքացիների որոշակի խմբի համար և այդ մասով երթուղիներ սպասարկող ընկերությունները հատուցում չեն ստանում:</w:t>
            </w:r>
          </w:p>
        </w:tc>
        <w:tc>
          <w:tcPr>
            <w:tcW w:w="2188" w:type="dxa"/>
            <w:tcBorders>
              <w:top w:val="single" w:sz="4" w:space="0" w:color="auto"/>
              <w:left w:val="single" w:sz="4" w:space="0" w:color="auto"/>
              <w:bottom w:val="single" w:sz="4" w:space="0" w:color="auto"/>
              <w:right w:val="single" w:sz="4" w:space="0" w:color="auto"/>
            </w:tcBorders>
          </w:tcPr>
          <w:p w14:paraId="696FED09" w14:textId="315B424F" w:rsidR="009B79AD" w:rsidRPr="004D52FF" w:rsidRDefault="009B79AD"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05E5600B" w14:textId="0D922B61" w:rsidR="009B79AD" w:rsidRPr="004D52FF" w:rsidRDefault="009B79AD"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Նախևառաջ հարկ է նկատել, որ նախագծերի փաթեթով կանոնավոր ուղևորափոխադրումների մասով նոր հարկային պարտավորություններ չեն առաջանում, այլ պարզապես, արտոնագրային հարկի համակարգի վերացմամբ պայմանավորված կանոնավոր ուղևորափոխադրումների հարկումը տեղափոխվում  է պետական տուրքի համակարգ՝ առանց հարկային բեռի վերանայման: Այս առումով ներկայացված առաջարկության հիմնավորումները հասկանալի չեն</w:t>
            </w:r>
            <w:r w:rsidR="007B7D3F" w:rsidRPr="004D52FF">
              <w:rPr>
                <w:rFonts w:ascii="GHEA Grapalat" w:hAnsi="GHEA Grapalat" w:cs="Sylfaen"/>
                <w:sz w:val="24"/>
                <w:lang w:val="af-ZA"/>
              </w:rPr>
              <w:t xml:space="preserve">՝ հաշվի առնելով այն հանգամանքը, որ նշյալ խմբերի քաղաքացիներին անվճար սպասարկում իրականացվում է նաև ներկա պահին: Բացի այդ, ներկայացված առաջարկության հիմնավորումից ստացվում է, որ քաղաքացիների մատուցվող </w:t>
            </w:r>
            <w:r w:rsidR="007B7D3F" w:rsidRPr="004D52FF">
              <w:rPr>
                <w:rFonts w:ascii="GHEA Grapalat" w:hAnsi="GHEA Grapalat" w:cs="Sylfaen"/>
                <w:sz w:val="24"/>
                <w:lang w:val="af-ZA"/>
              </w:rPr>
              <w:lastRenderedPageBreak/>
              <w:t>անվճար ծառայությունների արժեքը հավասարվում է Երևան քաղաքում միկրոավտոբուսներով ուղևորափոխադրում իրականացնող անձանց կողմից վճարվող արտոնագրային հարկի կամ առաջարկվող պետական տուրքին, ինչը կարծում ենք հիմնավոր չէ:</w:t>
            </w:r>
          </w:p>
        </w:tc>
      </w:tr>
      <w:tr w:rsidR="000E37B4" w:rsidRPr="003151C2" w14:paraId="57443D29" w14:textId="77777777" w:rsidTr="0020699C">
        <w:trPr>
          <w:trHeight w:val="1709"/>
          <w:jc w:val="center"/>
        </w:trPr>
        <w:tc>
          <w:tcPr>
            <w:tcW w:w="2813" w:type="dxa"/>
            <w:tcBorders>
              <w:top w:val="single" w:sz="4" w:space="0" w:color="auto"/>
              <w:left w:val="single" w:sz="4" w:space="0" w:color="auto"/>
              <w:right w:val="single" w:sz="4" w:space="0" w:color="auto"/>
            </w:tcBorders>
          </w:tcPr>
          <w:p w14:paraId="029EA57B" w14:textId="42DEC03F" w:rsidR="000E37B4" w:rsidRPr="004D52FF" w:rsidRDefault="000E37B4"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 xml:space="preserve">ՀՀ </w:t>
            </w:r>
            <w:r w:rsidR="007000FF" w:rsidRPr="004D52FF">
              <w:rPr>
                <w:rFonts w:ascii="GHEA Grapalat" w:hAnsi="GHEA Grapalat" w:cs="Sylfaen"/>
                <w:sz w:val="24"/>
                <w:lang w:val="af-ZA"/>
              </w:rPr>
              <w:t xml:space="preserve">տարածքային </w:t>
            </w:r>
            <w:r w:rsidRPr="004D52FF">
              <w:rPr>
                <w:rFonts w:ascii="GHEA Grapalat" w:hAnsi="GHEA Grapalat" w:cs="Sylfaen"/>
                <w:sz w:val="24"/>
                <w:lang w:val="af-ZA"/>
              </w:rPr>
              <w:t>կառավարման և զարգացման նախարարություն</w:t>
            </w:r>
          </w:p>
          <w:p w14:paraId="1B3F01A1" w14:textId="61AF9B06" w:rsidR="000E37B4" w:rsidRPr="004D52FF" w:rsidRDefault="007000FF"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15</w:t>
            </w:r>
            <w:r w:rsidR="000E37B4" w:rsidRPr="004D52FF">
              <w:rPr>
                <w:rFonts w:ascii="GHEA Grapalat" w:hAnsi="GHEA Grapalat" w:cs="Sylfaen"/>
                <w:sz w:val="24"/>
                <w:lang w:val="af-ZA"/>
              </w:rPr>
              <w:t>.02.2019թ.</w:t>
            </w:r>
          </w:p>
          <w:p w14:paraId="2BE13CA8" w14:textId="5133144E" w:rsidR="000E37B4" w:rsidRPr="004D52FF" w:rsidRDefault="000E37B4"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 xml:space="preserve">թիվ </w:t>
            </w:r>
            <w:r w:rsidR="007000FF" w:rsidRPr="004D52FF">
              <w:rPr>
                <w:rFonts w:ascii="GHEA Grapalat" w:hAnsi="GHEA Grapalat" w:cs="Sylfaen"/>
                <w:sz w:val="24"/>
                <w:lang w:val="af-ZA"/>
              </w:rPr>
              <w:t>01/21/1023-19</w:t>
            </w:r>
          </w:p>
        </w:tc>
        <w:tc>
          <w:tcPr>
            <w:tcW w:w="5961" w:type="dxa"/>
            <w:tcBorders>
              <w:top w:val="single" w:sz="4" w:space="0" w:color="auto"/>
              <w:left w:val="single" w:sz="4" w:space="0" w:color="auto"/>
              <w:bottom w:val="single" w:sz="4" w:space="0" w:color="auto"/>
              <w:right w:val="single" w:sz="4" w:space="0" w:color="auto"/>
            </w:tcBorders>
          </w:tcPr>
          <w:p w14:paraId="7AE0D125" w14:textId="3A3C70A3" w:rsidR="000E37B4" w:rsidRPr="004D52FF" w:rsidRDefault="000E37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Նախագծի 1-ին հոդվածից հանել «Հայաստանի Հանրա</w:t>
            </w:r>
            <w:r w:rsidR="0061616B" w:rsidRPr="004D52FF">
              <w:rPr>
                <w:rFonts w:ascii="GHEA Grapalat" w:hAnsi="GHEA Grapalat" w:cs="Sylfaen"/>
                <w:sz w:val="24"/>
                <w:lang w:val="af-ZA"/>
              </w:rPr>
              <w:softHyphen/>
            </w:r>
            <w:r w:rsidRPr="004D52FF">
              <w:rPr>
                <w:rFonts w:ascii="GHEA Grapalat" w:hAnsi="GHEA Grapalat" w:cs="Sylfaen"/>
                <w:sz w:val="24"/>
                <w:lang w:val="af-ZA"/>
              </w:rPr>
              <w:t>պետության» բառերը հիմք ընդունելով «Նոր</w:t>
            </w:r>
            <w:r w:rsidR="0061616B" w:rsidRPr="004D52FF">
              <w:rPr>
                <w:rFonts w:ascii="GHEA Grapalat" w:hAnsi="GHEA Grapalat" w:cs="Sylfaen"/>
                <w:sz w:val="24"/>
                <w:lang w:val="af-ZA"/>
              </w:rPr>
              <w:softHyphen/>
            </w:r>
            <w:r w:rsidRPr="004D52FF">
              <w:rPr>
                <w:rFonts w:ascii="GHEA Grapalat" w:hAnsi="GHEA Grapalat" w:cs="Sylfaen"/>
                <w:sz w:val="24"/>
                <w:lang w:val="af-ZA"/>
              </w:rPr>
              <w:t>մատիվ իրավական ակտերի մասին» ՀՀ</w:t>
            </w:r>
            <w:r w:rsidR="006A4FD7" w:rsidRPr="004D52FF">
              <w:rPr>
                <w:rFonts w:ascii="GHEA Grapalat" w:hAnsi="GHEA Grapalat" w:cs="Sylfaen"/>
                <w:sz w:val="24"/>
                <w:lang w:val="af-ZA"/>
              </w:rPr>
              <w:t xml:space="preserve"> օրենքի 18-րդ հոդվածի 3-րդ մասը:</w:t>
            </w:r>
          </w:p>
        </w:tc>
        <w:tc>
          <w:tcPr>
            <w:tcW w:w="2188" w:type="dxa"/>
            <w:tcBorders>
              <w:top w:val="single" w:sz="4" w:space="0" w:color="auto"/>
              <w:left w:val="single" w:sz="4" w:space="0" w:color="auto"/>
              <w:bottom w:val="single" w:sz="4" w:space="0" w:color="auto"/>
              <w:right w:val="single" w:sz="4" w:space="0" w:color="auto"/>
            </w:tcBorders>
          </w:tcPr>
          <w:p w14:paraId="1DC469A9" w14:textId="308A671E" w:rsidR="000E37B4" w:rsidRPr="004D52FF" w:rsidRDefault="000D63D9"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13163D8E" w14:textId="63670610" w:rsidR="000E37B4" w:rsidRPr="004D52FF" w:rsidRDefault="000D63D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«Նոր</w:t>
            </w:r>
            <w:r w:rsidRPr="004D52FF">
              <w:rPr>
                <w:rFonts w:ascii="GHEA Grapalat" w:hAnsi="GHEA Grapalat" w:cs="Sylfaen"/>
                <w:sz w:val="24"/>
                <w:lang w:val="af-ZA"/>
              </w:rPr>
              <w:softHyphen/>
              <w:t>մատիվ իրավական ակտերի մասին» ՀՀ օրենքի համաձայն իրավական ակտը հիշատակելից նշվում է օրենքի կամ օրենսգրքի վերնագիրը:</w:t>
            </w:r>
          </w:p>
        </w:tc>
      </w:tr>
      <w:tr w:rsidR="00E97089" w:rsidRPr="003151C2" w14:paraId="22B7E94D" w14:textId="77777777" w:rsidTr="00254E52">
        <w:trPr>
          <w:trHeight w:val="698"/>
          <w:jc w:val="center"/>
        </w:trPr>
        <w:tc>
          <w:tcPr>
            <w:tcW w:w="2813" w:type="dxa"/>
            <w:tcBorders>
              <w:top w:val="single" w:sz="4" w:space="0" w:color="auto"/>
              <w:left w:val="single" w:sz="4" w:space="0" w:color="auto"/>
              <w:right w:val="single" w:sz="4" w:space="0" w:color="auto"/>
            </w:tcBorders>
          </w:tcPr>
          <w:p w14:paraId="2C41729F" w14:textId="49540CE1" w:rsidR="00E97089" w:rsidRPr="004D52FF" w:rsidRDefault="00E9708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էներգետիկ ենթակառուցվածքների և բնական պաշարների նախարարություն</w:t>
            </w:r>
          </w:p>
          <w:p w14:paraId="65D6F98D" w14:textId="6652DC85" w:rsidR="00E97089" w:rsidRPr="004D52FF" w:rsidRDefault="00E9708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19.02.2019թ.</w:t>
            </w:r>
          </w:p>
          <w:p w14:paraId="7CCD8D21" w14:textId="7B9EDE2E" w:rsidR="00E97089" w:rsidRPr="004D52FF" w:rsidRDefault="00E9708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01ԳԲ/19.1ԲԳ/929-19</w:t>
            </w:r>
          </w:p>
        </w:tc>
        <w:tc>
          <w:tcPr>
            <w:tcW w:w="5961" w:type="dxa"/>
            <w:tcBorders>
              <w:top w:val="single" w:sz="4" w:space="0" w:color="auto"/>
              <w:left w:val="single" w:sz="4" w:space="0" w:color="auto"/>
              <w:bottom w:val="single" w:sz="4" w:space="0" w:color="auto"/>
              <w:right w:val="single" w:sz="4" w:space="0" w:color="auto"/>
            </w:tcBorders>
          </w:tcPr>
          <w:p w14:paraId="146BEE31" w14:textId="455B5AFD" w:rsidR="001609EE" w:rsidRPr="004D52FF" w:rsidRDefault="001609EE"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Հիմք ընդունելով Հարկային օրենսգրքի (այսուհետ` Օրենս</w:t>
            </w:r>
            <w:r w:rsidR="00254E52" w:rsidRPr="004D52FF">
              <w:rPr>
                <w:rFonts w:ascii="GHEA Grapalat" w:hAnsi="GHEA Grapalat" w:cs="Sylfaen"/>
                <w:sz w:val="24"/>
                <w:lang w:val="af-ZA"/>
              </w:rPr>
              <w:softHyphen/>
            </w:r>
            <w:r w:rsidRPr="004D52FF">
              <w:rPr>
                <w:rFonts w:ascii="GHEA Grapalat" w:hAnsi="GHEA Grapalat" w:cs="Sylfaen"/>
                <w:sz w:val="24"/>
                <w:lang w:val="af-ZA"/>
              </w:rPr>
              <w:t>գիրք) 122-րդ հոդվածի 5-րդ մասի 3-րդ կետը և «Էներգետիկայի մասին» օրենքի 22-րդ հոդվածի 8-րդ մասը Էներգետիկ ենթակառուցվածքների և բնա</w:t>
            </w:r>
            <w:r w:rsidR="00254E52" w:rsidRPr="004D52FF">
              <w:rPr>
                <w:rFonts w:ascii="GHEA Grapalat" w:hAnsi="GHEA Grapalat" w:cs="Sylfaen"/>
                <w:sz w:val="24"/>
                <w:lang w:val="af-ZA"/>
              </w:rPr>
              <w:softHyphen/>
            </w:r>
            <w:r w:rsidRPr="004D52FF">
              <w:rPr>
                <w:rFonts w:ascii="GHEA Grapalat" w:hAnsi="GHEA Grapalat" w:cs="Sylfaen"/>
                <w:sz w:val="24"/>
                <w:lang w:val="af-ZA"/>
              </w:rPr>
              <w:t>կան պաշարների նախարարությունը (այսու</w:t>
            </w:r>
            <w:r w:rsidR="00254E52" w:rsidRPr="004D52FF">
              <w:rPr>
                <w:rFonts w:ascii="GHEA Grapalat" w:hAnsi="GHEA Grapalat" w:cs="Sylfaen"/>
                <w:sz w:val="24"/>
                <w:lang w:val="af-ZA"/>
              </w:rPr>
              <w:softHyphen/>
            </w:r>
            <w:r w:rsidRPr="004D52FF">
              <w:rPr>
                <w:rFonts w:ascii="GHEA Grapalat" w:hAnsi="GHEA Grapalat" w:cs="Sylfaen"/>
                <w:sz w:val="24"/>
                <w:lang w:val="af-ZA"/>
              </w:rPr>
              <w:t>հետ` Նախարարություն) Վարչապետի աշխատա</w:t>
            </w:r>
            <w:r w:rsidR="00254E52" w:rsidRPr="004D52FF">
              <w:rPr>
                <w:rFonts w:ascii="GHEA Grapalat" w:hAnsi="GHEA Grapalat" w:cs="Sylfaen"/>
                <w:sz w:val="24"/>
                <w:lang w:val="af-ZA"/>
              </w:rPr>
              <w:softHyphen/>
            </w:r>
            <w:r w:rsidRPr="004D52FF">
              <w:rPr>
                <w:rFonts w:ascii="GHEA Grapalat" w:hAnsi="GHEA Grapalat" w:cs="Sylfaen"/>
                <w:sz w:val="24"/>
                <w:lang w:val="af-ZA"/>
              </w:rPr>
              <w:t>կազմ էր ներկայացրել «Հարկման բազայի որոշման նպա</w:t>
            </w:r>
            <w:r w:rsidR="00254E52" w:rsidRPr="004D52FF">
              <w:rPr>
                <w:rFonts w:ascii="GHEA Grapalat" w:hAnsi="GHEA Grapalat" w:cs="Sylfaen"/>
                <w:sz w:val="24"/>
                <w:lang w:val="af-ZA"/>
              </w:rPr>
              <w:softHyphen/>
            </w:r>
            <w:r w:rsidRPr="004D52FF">
              <w:rPr>
                <w:rFonts w:ascii="GHEA Grapalat" w:hAnsi="GHEA Grapalat" w:cs="Sylfaen"/>
                <w:sz w:val="24"/>
                <w:lang w:val="af-ZA"/>
              </w:rPr>
              <w:t>տակով համախառն եկամտից նվազեցվող՝ էլեկտրա</w:t>
            </w:r>
            <w:r w:rsidR="00254E52" w:rsidRPr="004D52FF">
              <w:rPr>
                <w:rFonts w:ascii="GHEA Grapalat" w:hAnsi="GHEA Grapalat" w:cs="Sylfaen"/>
                <w:sz w:val="24"/>
                <w:lang w:val="af-ZA"/>
              </w:rPr>
              <w:softHyphen/>
            </w:r>
            <w:r w:rsidRPr="004D52FF">
              <w:rPr>
                <w:rFonts w:ascii="GHEA Grapalat" w:hAnsi="GHEA Grapalat" w:cs="Sylfaen"/>
                <w:sz w:val="24"/>
                <w:lang w:val="af-ZA"/>
              </w:rPr>
              <w:t>կան էներգիայի հաղորդման և բաշխման, բնա</w:t>
            </w:r>
            <w:r w:rsidR="00254E52" w:rsidRPr="004D52FF">
              <w:rPr>
                <w:rFonts w:ascii="GHEA Grapalat" w:hAnsi="GHEA Grapalat" w:cs="Sylfaen"/>
                <w:sz w:val="24"/>
                <w:lang w:val="af-ZA"/>
              </w:rPr>
              <w:softHyphen/>
            </w:r>
            <w:r w:rsidRPr="004D52FF">
              <w:rPr>
                <w:rFonts w:ascii="GHEA Grapalat" w:hAnsi="GHEA Grapalat" w:cs="Sylfaen"/>
                <w:sz w:val="24"/>
                <w:lang w:val="af-ZA"/>
              </w:rPr>
              <w:t>կան գազի փոխադրման և բաշխման համա</w:t>
            </w:r>
            <w:r w:rsidR="00254E52" w:rsidRPr="004D52FF">
              <w:rPr>
                <w:rFonts w:ascii="GHEA Grapalat" w:hAnsi="GHEA Grapalat" w:cs="Sylfaen"/>
                <w:sz w:val="24"/>
                <w:lang w:val="af-ZA"/>
              </w:rPr>
              <w:softHyphen/>
            </w:r>
            <w:r w:rsidRPr="004D52FF">
              <w:rPr>
                <w:rFonts w:ascii="GHEA Grapalat" w:hAnsi="GHEA Grapalat" w:cs="Sylfaen"/>
                <w:sz w:val="24"/>
                <w:lang w:val="af-ZA"/>
              </w:rPr>
              <w:t>կար</w:t>
            </w:r>
            <w:r w:rsidR="00254E52" w:rsidRPr="004D52FF">
              <w:rPr>
                <w:rFonts w:ascii="GHEA Grapalat" w:hAnsi="GHEA Grapalat" w:cs="Sylfaen"/>
                <w:sz w:val="24"/>
                <w:lang w:val="af-ZA"/>
              </w:rPr>
              <w:softHyphen/>
            </w:r>
            <w:r w:rsidRPr="004D52FF">
              <w:rPr>
                <w:rFonts w:ascii="GHEA Grapalat" w:hAnsi="GHEA Grapalat" w:cs="Sylfaen"/>
                <w:sz w:val="24"/>
                <w:lang w:val="af-ZA"/>
              </w:rPr>
              <w:t>գերում առաջացող տեխնոլոգիական կորուս</w:t>
            </w:r>
            <w:r w:rsidR="00254E52" w:rsidRPr="004D52FF">
              <w:rPr>
                <w:rFonts w:ascii="GHEA Grapalat" w:hAnsi="GHEA Grapalat" w:cs="Sylfaen"/>
                <w:sz w:val="24"/>
                <w:lang w:val="af-ZA"/>
              </w:rPr>
              <w:softHyphen/>
            </w:r>
            <w:r w:rsidRPr="004D52FF">
              <w:rPr>
                <w:rFonts w:ascii="GHEA Grapalat" w:hAnsi="GHEA Grapalat" w:cs="Sylfaen"/>
                <w:sz w:val="24"/>
                <w:lang w:val="af-ZA"/>
              </w:rPr>
              <w:t>տ</w:t>
            </w:r>
            <w:r w:rsidR="00254E52" w:rsidRPr="004D52FF">
              <w:rPr>
                <w:rFonts w:ascii="GHEA Grapalat" w:hAnsi="GHEA Grapalat" w:cs="Sylfaen"/>
                <w:sz w:val="24"/>
                <w:lang w:val="af-ZA"/>
              </w:rPr>
              <w:softHyphen/>
            </w:r>
            <w:r w:rsidRPr="004D52FF">
              <w:rPr>
                <w:rFonts w:ascii="GHEA Grapalat" w:hAnsi="GHEA Grapalat" w:cs="Sylfaen"/>
                <w:sz w:val="24"/>
                <w:lang w:val="af-ZA"/>
              </w:rPr>
              <w:t>ները սահմանելու մասին» Կառավարության որոշ</w:t>
            </w:r>
            <w:r w:rsidR="00254E52" w:rsidRPr="004D52FF">
              <w:rPr>
                <w:rFonts w:ascii="GHEA Grapalat" w:hAnsi="GHEA Grapalat" w:cs="Sylfaen"/>
                <w:sz w:val="24"/>
                <w:lang w:val="af-ZA"/>
              </w:rPr>
              <w:softHyphen/>
            </w:r>
            <w:r w:rsidRPr="004D52FF">
              <w:rPr>
                <w:rFonts w:ascii="GHEA Grapalat" w:hAnsi="GHEA Grapalat" w:cs="Sylfaen"/>
                <w:sz w:val="24"/>
                <w:lang w:val="af-ZA"/>
              </w:rPr>
              <w:t>ման նախագիծը (այսուհետ` Որոշման նախագիծ, կցվում է), որի վերաբերյալ ստացվել էր Ֆինա</w:t>
            </w:r>
            <w:r w:rsidR="00254E52" w:rsidRPr="004D52FF">
              <w:rPr>
                <w:rFonts w:ascii="GHEA Grapalat" w:hAnsi="GHEA Grapalat" w:cs="Sylfaen"/>
                <w:sz w:val="24"/>
                <w:lang w:val="af-ZA"/>
              </w:rPr>
              <w:softHyphen/>
            </w:r>
            <w:r w:rsidRPr="004D52FF">
              <w:rPr>
                <w:rFonts w:ascii="GHEA Grapalat" w:hAnsi="GHEA Grapalat" w:cs="Sylfaen"/>
                <w:sz w:val="24"/>
                <w:lang w:val="af-ZA"/>
              </w:rPr>
              <w:t>նս</w:t>
            </w:r>
            <w:r w:rsidR="00254E52" w:rsidRPr="004D52FF">
              <w:rPr>
                <w:rFonts w:ascii="GHEA Grapalat" w:hAnsi="GHEA Grapalat" w:cs="Sylfaen"/>
                <w:sz w:val="24"/>
                <w:lang w:val="af-ZA"/>
              </w:rPr>
              <w:softHyphen/>
            </w:r>
            <w:r w:rsidRPr="004D52FF">
              <w:rPr>
                <w:rFonts w:ascii="GHEA Grapalat" w:hAnsi="GHEA Grapalat" w:cs="Sylfaen"/>
                <w:sz w:val="24"/>
                <w:lang w:val="af-ZA"/>
              </w:rPr>
              <w:t>ների նախարարության, Պետական եկամուտների կոմի</w:t>
            </w:r>
            <w:r w:rsidR="00254E52" w:rsidRPr="004D52FF">
              <w:rPr>
                <w:rFonts w:ascii="GHEA Grapalat" w:hAnsi="GHEA Grapalat" w:cs="Sylfaen"/>
                <w:sz w:val="24"/>
                <w:lang w:val="af-ZA"/>
              </w:rPr>
              <w:softHyphen/>
            </w:r>
            <w:r w:rsidRPr="004D52FF">
              <w:rPr>
                <w:rFonts w:ascii="GHEA Grapalat" w:hAnsi="GHEA Grapalat" w:cs="Sylfaen"/>
                <w:sz w:val="24"/>
                <w:lang w:val="af-ZA"/>
              </w:rPr>
              <w:t>տեի, Հանրային ծառայությունները կարգա</w:t>
            </w:r>
            <w:r w:rsidR="00254E52" w:rsidRPr="004D52FF">
              <w:rPr>
                <w:rFonts w:ascii="GHEA Grapalat" w:hAnsi="GHEA Grapalat" w:cs="Sylfaen"/>
                <w:sz w:val="24"/>
                <w:lang w:val="af-ZA"/>
              </w:rPr>
              <w:softHyphen/>
            </w:r>
            <w:r w:rsidRPr="004D52FF">
              <w:rPr>
                <w:rFonts w:ascii="GHEA Grapalat" w:hAnsi="GHEA Grapalat" w:cs="Sylfaen"/>
                <w:sz w:val="24"/>
                <w:lang w:val="af-ZA"/>
              </w:rPr>
              <w:t>վո</w:t>
            </w:r>
            <w:r w:rsidR="00254E52" w:rsidRPr="004D52FF">
              <w:rPr>
                <w:rFonts w:ascii="GHEA Grapalat" w:hAnsi="GHEA Grapalat" w:cs="Sylfaen"/>
                <w:sz w:val="24"/>
                <w:lang w:val="af-ZA"/>
              </w:rPr>
              <w:softHyphen/>
            </w:r>
            <w:r w:rsidRPr="004D52FF">
              <w:rPr>
                <w:rFonts w:ascii="GHEA Grapalat" w:hAnsi="GHEA Grapalat" w:cs="Sylfaen"/>
                <w:sz w:val="24"/>
                <w:lang w:val="af-ZA"/>
              </w:rPr>
              <w:lastRenderedPageBreak/>
              <w:t>րող հանձնաժողովի (Հանձնաժողով) և Արդարա</w:t>
            </w:r>
            <w:r w:rsidR="00254E52" w:rsidRPr="004D52FF">
              <w:rPr>
                <w:rFonts w:ascii="GHEA Grapalat" w:hAnsi="GHEA Grapalat" w:cs="Sylfaen"/>
                <w:sz w:val="24"/>
                <w:lang w:val="af-ZA"/>
              </w:rPr>
              <w:softHyphen/>
            </w:r>
            <w:r w:rsidRPr="004D52FF">
              <w:rPr>
                <w:rFonts w:ascii="GHEA Grapalat" w:hAnsi="GHEA Grapalat" w:cs="Sylfaen"/>
                <w:sz w:val="24"/>
                <w:lang w:val="af-ZA"/>
              </w:rPr>
              <w:t>դա</w:t>
            </w:r>
            <w:r w:rsidR="00254E52" w:rsidRPr="004D52FF">
              <w:rPr>
                <w:rFonts w:ascii="GHEA Grapalat" w:hAnsi="GHEA Grapalat" w:cs="Sylfaen"/>
                <w:sz w:val="24"/>
                <w:lang w:val="af-ZA"/>
              </w:rPr>
              <w:softHyphen/>
            </w:r>
            <w:r w:rsidRPr="004D52FF">
              <w:rPr>
                <w:rFonts w:ascii="GHEA Grapalat" w:hAnsi="GHEA Grapalat" w:cs="Sylfaen"/>
                <w:sz w:val="24"/>
                <w:lang w:val="af-ZA"/>
              </w:rPr>
              <w:t>տու</w:t>
            </w:r>
            <w:r w:rsidR="00254E52" w:rsidRPr="004D52FF">
              <w:rPr>
                <w:rFonts w:ascii="GHEA Grapalat" w:hAnsi="GHEA Grapalat" w:cs="Sylfaen"/>
                <w:sz w:val="24"/>
                <w:lang w:val="af-ZA"/>
              </w:rPr>
              <w:softHyphen/>
            </w:r>
            <w:r w:rsidRPr="004D52FF">
              <w:rPr>
                <w:rFonts w:ascii="GHEA Grapalat" w:hAnsi="GHEA Grapalat" w:cs="Sylfaen"/>
                <w:sz w:val="24"/>
                <w:lang w:val="af-ZA"/>
              </w:rPr>
              <w:t>թյան նախարարության դրական եզրա</w:t>
            </w:r>
            <w:r w:rsidR="00254E52" w:rsidRPr="004D52FF">
              <w:rPr>
                <w:rFonts w:ascii="GHEA Grapalat" w:hAnsi="GHEA Grapalat" w:cs="Sylfaen"/>
                <w:sz w:val="24"/>
                <w:lang w:val="af-ZA"/>
              </w:rPr>
              <w:softHyphen/>
            </w:r>
            <w:r w:rsidRPr="004D52FF">
              <w:rPr>
                <w:rFonts w:ascii="GHEA Grapalat" w:hAnsi="GHEA Grapalat" w:cs="Sylfaen"/>
                <w:sz w:val="24"/>
                <w:lang w:val="af-ZA"/>
              </w:rPr>
              <w:t>կա</w:t>
            </w:r>
            <w:r w:rsidR="00254E52" w:rsidRPr="004D52FF">
              <w:rPr>
                <w:rFonts w:ascii="GHEA Grapalat" w:hAnsi="GHEA Grapalat" w:cs="Sylfaen"/>
                <w:sz w:val="24"/>
                <w:lang w:val="af-ZA"/>
              </w:rPr>
              <w:softHyphen/>
            </w:r>
            <w:r w:rsidRPr="004D52FF">
              <w:rPr>
                <w:rFonts w:ascii="GHEA Grapalat" w:hAnsi="GHEA Grapalat" w:cs="Sylfaen"/>
                <w:sz w:val="24"/>
                <w:lang w:val="af-ZA"/>
              </w:rPr>
              <w:t>ցու</w:t>
            </w:r>
            <w:r w:rsidR="00254E52" w:rsidRPr="004D52FF">
              <w:rPr>
                <w:rFonts w:ascii="GHEA Grapalat" w:hAnsi="GHEA Grapalat" w:cs="Sylfaen"/>
                <w:sz w:val="24"/>
                <w:lang w:val="af-ZA"/>
              </w:rPr>
              <w:softHyphen/>
            </w:r>
            <w:r w:rsidRPr="004D52FF">
              <w:rPr>
                <w:rFonts w:ascii="GHEA Grapalat" w:hAnsi="GHEA Grapalat" w:cs="Sylfaen"/>
                <w:sz w:val="24"/>
                <w:lang w:val="af-ZA"/>
              </w:rPr>
              <w:t>թյուն</w:t>
            </w:r>
            <w:r w:rsidR="00254E52" w:rsidRPr="004D52FF">
              <w:rPr>
                <w:rFonts w:ascii="GHEA Grapalat" w:hAnsi="GHEA Grapalat" w:cs="Sylfaen"/>
                <w:sz w:val="24"/>
                <w:lang w:val="af-ZA"/>
              </w:rPr>
              <w:softHyphen/>
            </w:r>
            <w:r w:rsidRPr="004D52FF">
              <w:rPr>
                <w:rFonts w:ascii="GHEA Grapalat" w:hAnsi="GHEA Grapalat" w:cs="Sylfaen"/>
                <w:sz w:val="24"/>
                <w:lang w:val="af-ZA"/>
              </w:rPr>
              <w:t>ները:</w:t>
            </w:r>
          </w:p>
          <w:p w14:paraId="0B9D98A8" w14:textId="41511FB8" w:rsidR="001609EE" w:rsidRPr="004D52FF" w:rsidRDefault="001609EE"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Որոշման նախագծով սահմանվում է, որ էլեկտրա</w:t>
            </w:r>
            <w:r w:rsidR="00254E52" w:rsidRPr="004D52FF">
              <w:rPr>
                <w:rFonts w:ascii="GHEA Grapalat" w:hAnsi="GHEA Grapalat" w:cs="Sylfaen"/>
                <w:sz w:val="24"/>
                <w:lang w:val="af-ZA"/>
              </w:rPr>
              <w:softHyphen/>
            </w:r>
            <w:r w:rsidRPr="004D52FF">
              <w:rPr>
                <w:rFonts w:ascii="GHEA Grapalat" w:hAnsi="GHEA Grapalat" w:cs="Sylfaen"/>
                <w:sz w:val="24"/>
                <w:lang w:val="af-ZA"/>
              </w:rPr>
              <w:t>կան էներգիայի հաղորդման և բաշխման, բնական գազի փոխադրման և բաշխման ոլորտ</w:t>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 գոր</w:t>
            </w:r>
            <w:r w:rsidR="00254E52" w:rsidRPr="004D52FF">
              <w:rPr>
                <w:rFonts w:ascii="GHEA Grapalat" w:hAnsi="GHEA Grapalat" w:cs="Sylfaen"/>
                <w:sz w:val="24"/>
                <w:lang w:val="af-ZA"/>
              </w:rPr>
              <w:softHyphen/>
            </w:r>
            <w:r w:rsidRPr="004D52FF">
              <w:rPr>
                <w:rFonts w:ascii="GHEA Grapalat" w:hAnsi="GHEA Grapalat" w:cs="Sylfaen"/>
                <w:sz w:val="24"/>
                <w:lang w:val="af-ZA"/>
              </w:rPr>
              <w:t>ծու</w:t>
            </w:r>
            <w:r w:rsidR="00254E52" w:rsidRPr="004D52FF">
              <w:rPr>
                <w:rFonts w:ascii="GHEA Grapalat" w:hAnsi="GHEA Grapalat" w:cs="Sylfaen"/>
                <w:sz w:val="24"/>
                <w:lang w:val="af-ZA"/>
              </w:rPr>
              <w:softHyphen/>
            </w:r>
            <w:r w:rsidRPr="004D52FF">
              <w:rPr>
                <w:rFonts w:ascii="GHEA Grapalat" w:hAnsi="GHEA Grapalat" w:cs="Sylfaen"/>
                <w:sz w:val="24"/>
                <w:lang w:val="af-ZA"/>
              </w:rPr>
              <w:t>նեություն իրա</w:t>
            </w:r>
            <w:r w:rsidRPr="004D52FF">
              <w:rPr>
                <w:rFonts w:ascii="GHEA Grapalat" w:hAnsi="GHEA Grapalat" w:cs="Sylfaen"/>
                <w:sz w:val="24"/>
                <w:lang w:val="af-ZA"/>
              </w:rPr>
              <w:softHyphen/>
            </w:r>
            <w:r w:rsidRPr="004D52FF">
              <w:rPr>
                <w:rFonts w:ascii="GHEA Grapalat" w:hAnsi="GHEA Grapalat" w:cs="Sylfaen"/>
                <w:sz w:val="24"/>
                <w:lang w:val="af-ZA"/>
              </w:rPr>
              <w:softHyphen/>
              <w:t>կա</w:t>
            </w:r>
            <w:r w:rsidRPr="004D52FF">
              <w:rPr>
                <w:rFonts w:ascii="GHEA Grapalat" w:hAnsi="GHEA Grapalat" w:cs="Sylfaen"/>
                <w:sz w:val="24"/>
                <w:lang w:val="af-ZA"/>
              </w:rPr>
              <w:softHyphen/>
              <w:t>նացնող տնտեսավարող սուբյեկտ</w:t>
            </w:r>
            <w:r w:rsidR="00254E52" w:rsidRPr="004D52FF">
              <w:rPr>
                <w:rFonts w:ascii="GHEA Grapalat" w:hAnsi="GHEA Grapalat" w:cs="Sylfaen"/>
                <w:sz w:val="24"/>
                <w:lang w:val="af-ZA"/>
              </w:rPr>
              <w:softHyphen/>
            </w:r>
            <w:r w:rsidRPr="004D52FF">
              <w:rPr>
                <w:rFonts w:ascii="GHEA Grapalat" w:hAnsi="GHEA Grapalat" w:cs="Sylfaen"/>
                <w:sz w:val="24"/>
                <w:lang w:val="af-ZA"/>
              </w:rPr>
              <w:t>ների հարկման բազայի որոշ</w:t>
            </w:r>
            <w:r w:rsidRPr="004D52FF">
              <w:rPr>
                <w:rFonts w:ascii="GHEA Grapalat" w:hAnsi="GHEA Grapalat" w:cs="Sylfaen"/>
                <w:sz w:val="24"/>
                <w:lang w:val="af-ZA"/>
              </w:rPr>
              <w:softHyphen/>
              <w:t>ման նպա</w:t>
            </w:r>
            <w:r w:rsidR="00254E52" w:rsidRPr="004D52FF">
              <w:rPr>
                <w:rFonts w:ascii="GHEA Grapalat" w:hAnsi="GHEA Grapalat" w:cs="Sylfaen"/>
                <w:sz w:val="24"/>
                <w:lang w:val="af-ZA"/>
              </w:rPr>
              <w:softHyphen/>
            </w:r>
            <w:r w:rsidRPr="004D52FF">
              <w:rPr>
                <w:rFonts w:ascii="GHEA Grapalat" w:hAnsi="GHEA Grapalat" w:cs="Sylfaen"/>
                <w:sz w:val="24"/>
                <w:lang w:val="af-ZA"/>
              </w:rPr>
              <w:t>տակով համախառն եկա</w:t>
            </w:r>
            <w:r w:rsidRPr="004D52FF">
              <w:rPr>
                <w:rFonts w:ascii="GHEA Grapalat" w:hAnsi="GHEA Grapalat" w:cs="Sylfaen"/>
                <w:sz w:val="24"/>
                <w:lang w:val="af-ZA"/>
              </w:rPr>
              <w:softHyphen/>
              <w:t>մուտը նվա</w:t>
            </w:r>
            <w:r w:rsidRPr="004D52FF">
              <w:rPr>
                <w:rFonts w:ascii="GHEA Grapalat" w:hAnsi="GHEA Grapalat" w:cs="Sylfaen"/>
                <w:sz w:val="24"/>
                <w:lang w:val="af-ZA"/>
              </w:rPr>
              <w:softHyphen/>
              <w:t>զեց</w:t>
            </w:r>
            <w:r w:rsidRPr="004D52FF">
              <w:rPr>
                <w:rFonts w:ascii="GHEA Grapalat" w:hAnsi="GHEA Grapalat" w:cs="Sylfaen"/>
                <w:sz w:val="24"/>
                <w:lang w:val="af-ZA"/>
              </w:rPr>
              <w:softHyphen/>
              <w:t>վում է՝ Հանձ</w:t>
            </w:r>
            <w:r w:rsidR="00254E52" w:rsidRPr="004D52FF">
              <w:rPr>
                <w:rFonts w:ascii="GHEA Grapalat" w:hAnsi="GHEA Grapalat" w:cs="Sylfaen"/>
                <w:sz w:val="24"/>
                <w:lang w:val="af-ZA"/>
              </w:rPr>
              <w:softHyphen/>
            </w:r>
            <w:r w:rsidRPr="004D52FF">
              <w:rPr>
                <w:rFonts w:ascii="GHEA Grapalat" w:hAnsi="GHEA Grapalat" w:cs="Sylfaen"/>
                <w:sz w:val="24"/>
                <w:lang w:val="af-ZA"/>
              </w:rPr>
              <w:t>նա</w:t>
            </w:r>
            <w:r w:rsidR="00254E52" w:rsidRPr="004D52FF">
              <w:rPr>
                <w:rFonts w:ascii="GHEA Grapalat" w:hAnsi="GHEA Grapalat" w:cs="Sylfaen"/>
                <w:sz w:val="24"/>
                <w:lang w:val="af-ZA"/>
              </w:rPr>
              <w:softHyphen/>
            </w:r>
            <w:r w:rsidRPr="004D52FF">
              <w:rPr>
                <w:rFonts w:ascii="GHEA Grapalat" w:hAnsi="GHEA Grapalat" w:cs="Sylfaen"/>
                <w:sz w:val="24"/>
                <w:lang w:val="af-ZA"/>
              </w:rPr>
              <w:t>ժողովի կող</w:t>
            </w:r>
            <w:r w:rsidRPr="004D52FF">
              <w:rPr>
                <w:rFonts w:ascii="GHEA Grapalat" w:hAnsi="GHEA Grapalat" w:cs="Sylfaen"/>
                <w:sz w:val="24"/>
                <w:lang w:val="af-ZA"/>
              </w:rPr>
              <w:softHyphen/>
              <w:t>մից հաստատված՝ տվյալ հար</w:t>
            </w:r>
            <w:r w:rsidRPr="004D52FF">
              <w:rPr>
                <w:rFonts w:ascii="GHEA Grapalat" w:hAnsi="GHEA Grapalat" w:cs="Sylfaen"/>
                <w:sz w:val="24"/>
                <w:lang w:val="af-ZA"/>
              </w:rPr>
              <w:softHyphen/>
              <w:t>կային տարվա համար գործող՝ էլեկտրա</w:t>
            </w:r>
            <w:r w:rsidRPr="004D52FF">
              <w:rPr>
                <w:rFonts w:ascii="GHEA Grapalat" w:hAnsi="GHEA Grapalat" w:cs="Sylfaen"/>
                <w:sz w:val="24"/>
                <w:lang w:val="af-ZA"/>
              </w:rPr>
              <w:softHyphen/>
              <w:t>կան էներ</w:t>
            </w:r>
            <w:r w:rsidR="00254E52" w:rsidRPr="004D52FF">
              <w:rPr>
                <w:rFonts w:ascii="GHEA Grapalat" w:hAnsi="GHEA Grapalat" w:cs="Sylfaen"/>
                <w:sz w:val="24"/>
                <w:lang w:val="af-ZA"/>
              </w:rPr>
              <w:softHyphen/>
            </w:r>
            <w:r w:rsidRPr="004D52FF">
              <w:rPr>
                <w:rFonts w:ascii="GHEA Grapalat" w:hAnsi="GHEA Grapalat" w:cs="Sylfaen"/>
                <w:sz w:val="24"/>
                <w:lang w:val="af-ZA"/>
              </w:rPr>
              <w:t>գիայի և բնա</w:t>
            </w:r>
            <w:r w:rsidRPr="004D52FF">
              <w:rPr>
                <w:rFonts w:ascii="GHEA Grapalat" w:hAnsi="GHEA Grapalat" w:cs="Sylfaen"/>
                <w:sz w:val="24"/>
                <w:lang w:val="af-ZA"/>
              </w:rPr>
              <w:softHyphen/>
              <w:t>կան գազի սակա</w:t>
            </w:r>
            <w:r w:rsidRPr="004D52FF">
              <w:rPr>
                <w:rFonts w:ascii="GHEA Grapalat" w:hAnsi="GHEA Grapalat" w:cs="Sylfaen"/>
                <w:sz w:val="24"/>
                <w:lang w:val="af-ZA"/>
              </w:rPr>
              <w:softHyphen/>
              <w:t>գների հաշվարկման համար հիմք ընդունված տարեկան կորուստների տոկո</w:t>
            </w:r>
            <w:r w:rsidR="00254E52" w:rsidRPr="004D52FF">
              <w:rPr>
                <w:rFonts w:ascii="GHEA Grapalat" w:hAnsi="GHEA Grapalat" w:cs="Sylfaen"/>
                <w:sz w:val="24"/>
                <w:lang w:val="af-ZA"/>
              </w:rPr>
              <w:softHyphen/>
            </w:r>
            <w:r w:rsidRPr="004D52FF">
              <w:rPr>
                <w:rFonts w:ascii="GHEA Grapalat" w:hAnsi="GHEA Grapalat" w:cs="Sylfaen"/>
                <w:sz w:val="24"/>
                <w:lang w:val="af-ZA"/>
              </w:rPr>
              <w:t>սային մեծությունները չգերազանցող՝ ՀՀ հար</w:t>
            </w:r>
            <w:r w:rsidR="00254E52" w:rsidRPr="004D52FF">
              <w:rPr>
                <w:rFonts w:ascii="GHEA Grapalat" w:hAnsi="GHEA Grapalat" w:cs="Sylfaen"/>
                <w:sz w:val="24"/>
                <w:lang w:val="af-ZA"/>
              </w:rPr>
              <w:softHyphen/>
            </w:r>
            <w:r w:rsidRPr="004D52FF">
              <w:rPr>
                <w:rFonts w:ascii="GHEA Grapalat" w:hAnsi="GHEA Grapalat" w:cs="Sylfaen"/>
                <w:sz w:val="24"/>
                <w:lang w:val="af-ZA"/>
              </w:rPr>
              <w:t>կային օրենսգրքի 122-րդ հոդվածով, ինչպես նաև ՀՀ կառա</w:t>
            </w:r>
            <w:r w:rsidRPr="004D52FF">
              <w:rPr>
                <w:rFonts w:ascii="GHEA Grapalat" w:hAnsi="GHEA Grapalat" w:cs="Sylfaen"/>
                <w:sz w:val="24"/>
                <w:lang w:val="af-ZA"/>
              </w:rPr>
              <w:softHyphen/>
              <w:t>վա</w:t>
            </w:r>
            <w:r w:rsidRPr="004D52FF">
              <w:rPr>
                <w:rFonts w:ascii="GHEA Grapalat" w:hAnsi="GHEA Grapalat" w:cs="Sylfaen"/>
                <w:sz w:val="24"/>
                <w:lang w:val="af-ZA"/>
              </w:rPr>
              <w:softHyphen/>
              <w:t>րու</w:t>
            </w:r>
            <w:r w:rsidRPr="004D52FF">
              <w:rPr>
                <w:rFonts w:ascii="GHEA Grapalat" w:hAnsi="GHEA Grapalat" w:cs="Sylfaen"/>
                <w:sz w:val="24"/>
                <w:lang w:val="af-ZA"/>
              </w:rPr>
              <w:softHyphen/>
              <w:t>թյան 2017 թվականի հոկտեմբերի 5-ի թիվ 1261-Ն որոշմամբ սահ</w:t>
            </w:r>
            <w:r w:rsidRPr="004D52FF">
              <w:rPr>
                <w:rFonts w:ascii="GHEA Grapalat" w:hAnsi="GHEA Grapalat" w:cs="Sylfaen"/>
                <w:sz w:val="24"/>
                <w:lang w:val="af-ZA"/>
              </w:rPr>
              <w:softHyphen/>
              <w:t>ման</w:t>
            </w:r>
            <w:r w:rsidRPr="004D52FF">
              <w:rPr>
                <w:rFonts w:ascii="GHEA Grapalat" w:hAnsi="GHEA Grapalat" w:cs="Sylfaen"/>
                <w:sz w:val="24"/>
                <w:lang w:val="af-ZA"/>
              </w:rPr>
              <w:softHyphen/>
              <w:t>ված կարգով փաստա</w:t>
            </w:r>
            <w:r w:rsidR="00254E52" w:rsidRPr="004D52FF">
              <w:rPr>
                <w:rFonts w:ascii="GHEA Grapalat" w:hAnsi="GHEA Grapalat" w:cs="Sylfaen"/>
                <w:sz w:val="24"/>
                <w:lang w:val="af-ZA"/>
              </w:rPr>
              <w:softHyphen/>
            </w:r>
            <w:r w:rsidRPr="004D52FF">
              <w:rPr>
                <w:rFonts w:ascii="GHEA Grapalat" w:hAnsi="GHEA Grapalat" w:cs="Sylfaen"/>
                <w:sz w:val="24"/>
                <w:lang w:val="af-ZA"/>
              </w:rPr>
              <w:softHyphen/>
              <w:t>թղթա</w:t>
            </w:r>
            <w:r w:rsidRPr="004D52FF">
              <w:rPr>
                <w:rFonts w:ascii="GHEA Grapalat" w:hAnsi="GHEA Grapalat" w:cs="Sylfaen"/>
                <w:sz w:val="24"/>
                <w:lang w:val="af-ZA"/>
              </w:rPr>
              <w:softHyphen/>
              <w:t xml:space="preserve">վորված փաստացի կորուստների չափով (այսուհետ` Որոշման նախագծով նախատեսված նորմ): </w:t>
            </w:r>
          </w:p>
          <w:p w14:paraId="37F62A1E" w14:textId="189EF672" w:rsidR="001609EE" w:rsidRPr="004D52FF" w:rsidRDefault="001609EE"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Մշտապես գործող ֆինանսատնտեսագիտական նախա</w:t>
            </w:r>
            <w:r w:rsidR="00254E52" w:rsidRPr="004D52FF">
              <w:rPr>
                <w:rFonts w:ascii="GHEA Grapalat" w:hAnsi="GHEA Grapalat" w:cs="Sylfaen"/>
                <w:sz w:val="24"/>
                <w:lang w:val="af-ZA"/>
              </w:rPr>
              <w:softHyphen/>
            </w:r>
            <w:r w:rsidRPr="004D52FF">
              <w:rPr>
                <w:rFonts w:ascii="GHEA Grapalat" w:hAnsi="GHEA Grapalat" w:cs="Sylfaen"/>
                <w:sz w:val="24"/>
                <w:lang w:val="af-ZA"/>
              </w:rPr>
              <w:t>րարական կոմիտեի ս.թ. փետրվարի 15-ի նիս</w:t>
            </w:r>
            <w:r w:rsidR="00254E52" w:rsidRPr="004D52FF">
              <w:rPr>
                <w:rFonts w:ascii="GHEA Grapalat" w:hAnsi="GHEA Grapalat" w:cs="Sylfaen"/>
                <w:sz w:val="24"/>
                <w:lang w:val="af-ZA"/>
              </w:rPr>
              <w:softHyphen/>
            </w:r>
            <w:r w:rsidRPr="004D52FF">
              <w:rPr>
                <w:rFonts w:ascii="GHEA Grapalat" w:hAnsi="GHEA Grapalat" w:cs="Sylfaen"/>
                <w:sz w:val="24"/>
                <w:lang w:val="af-ZA"/>
              </w:rPr>
              <w:t>տում Որոշման նախագիծը հանվել է օրա</w:t>
            </w:r>
            <w:r w:rsidR="00254E52" w:rsidRPr="004D52FF">
              <w:rPr>
                <w:rFonts w:ascii="GHEA Grapalat" w:hAnsi="GHEA Grapalat" w:cs="Sylfaen"/>
                <w:sz w:val="24"/>
                <w:lang w:val="af-ZA"/>
              </w:rPr>
              <w:softHyphen/>
            </w:r>
            <w:r w:rsidRPr="004D52FF">
              <w:rPr>
                <w:rFonts w:ascii="GHEA Grapalat" w:hAnsi="GHEA Grapalat" w:cs="Sylfaen"/>
                <w:sz w:val="24"/>
                <w:lang w:val="af-ZA"/>
              </w:rPr>
              <w:t>կար</w:t>
            </w:r>
            <w:r w:rsidR="00254E52" w:rsidRPr="004D52FF">
              <w:rPr>
                <w:rFonts w:ascii="GHEA Grapalat" w:hAnsi="GHEA Grapalat" w:cs="Sylfaen"/>
                <w:sz w:val="24"/>
                <w:lang w:val="af-ZA"/>
              </w:rPr>
              <w:softHyphen/>
            </w:r>
            <w:r w:rsidRPr="004D52FF">
              <w:rPr>
                <w:rFonts w:ascii="GHEA Grapalat" w:hAnsi="GHEA Grapalat" w:cs="Sylfaen"/>
                <w:sz w:val="24"/>
                <w:lang w:val="af-ZA"/>
              </w:rPr>
              <w:t>գից` այն հիմնավորմամբ, որ Օրենսգրքից չի բխում Կառա</w:t>
            </w:r>
            <w:r w:rsidR="00254E52" w:rsidRPr="004D52FF">
              <w:rPr>
                <w:rFonts w:ascii="GHEA Grapalat" w:hAnsi="GHEA Grapalat" w:cs="Sylfaen"/>
                <w:sz w:val="24"/>
                <w:lang w:val="af-ZA"/>
              </w:rPr>
              <w:softHyphen/>
            </w:r>
            <w:r w:rsidRPr="004D52FF">
              <w:rPr>
                <w:rFonts w:ascii="GHEA Grapalat" w:hAnsi="GHEA Grapalat" w:cs="Sylfaen"/>
                <w:sz w:val="24"/>
                <w:lang w:val="af-ZA"/>
              </w:rPr>
              <w:t>վարության կողմից այդպիսի որոշման ընդու</w:t>
            </w:r>
            <w:r w:rsidR="00254E52" w:rsidRPr="004D52FF">
              <w:rPr>
                <w:rFonts w:ascii="GHEA Grapalat" w:hAnsi="GHEA Grapalat" w:cs="Sylfaen"/>
                <w:sz w:val="24"/>
                <w:lang w:val="af-ZA"/>
              </w:rPr>
              <w:softHyphen/>
            </w:r>
            <w:r w:rsidRPr="004D52FF">
              <w:rPr>
                <w:rFonts w:ascii="GHEA Grapalat" w:hAnsi="GHEA Grapalat" w:cs="Sylfaen"/>
                <w:sz w:val="24"/>
                <w:lang w:val="af-ZA"/>
              </w:rPr>
              <w:t>նումը և քննարկվել է  այլ մոտեցում` հիմք ընդու</w:t>
            </w:r>
            <w:r w:rsidR="00254E52" w:rsidRPr="004D52FF">
              <w:rPr>
                <w:rFonts w:ascii="GHEA Grapalat" w:hAnsi="GHEA Grapalat" w:cs="Sylfaen"/>
                <w:sz w:val="24"/>
                <w:lang w:val="af-ZA"/>
              </w:rPr>
              <w:softHyphen/>
            </w:r>
            <w:r w:rsidRPr="004D52FF">
              <w:rPr>
                <w:rFonts w:ascii="GHEA Grapalat" w:hAnsi="GHEA Grapalat" w:cs="Sylfaen"/>
                <w:sz w:val="24"/>
                <w:lang w:val="af-ZA"/>
              </w:rPr>
              <w:t>նելով Օրենսգքրի 122-րդ հոդվածի 5-րդ մասի 3-րդ կետի դրույթը (այսուհետ` 122.5.3 կետի դրույթ` «Տեխնո</w:t>
            </w:r>
            <w:r w:rsidR="00254E52" w:rsidRPr="004D52FF">
              <w:rPr>
                <w:rFonts w:ascii="GHEA Grapalat" w:hAnsi="GHEA Grapalat" w:cs="Sylfaen"/>
                <w:sz w:val="24"/>
                <w:lang w:val="af-ZA"/>
              </w:rPr>
              <w:softHyphen/>
            </w:r>
            <w:r w:rsidRPr="004D52FF">
              <w:rPr>
                <w:rFonts w:ascii="GHEA Grapalat" w:hAnsi="GHEA Grapalat" w:cs="Sylfaen"/>
                <w:sz w:val="24"/>
                <w:lang w:val="af-ZA"/>
              </w:rPr>
              <w:t>լոգիական կորուստներ են համարվում օրենս</w:t>
            </w:r>
            <w:r w:rsidR="00254E52" w:rsidRPr="004D52FF">
              <w:rPr>
                <w:rFonts w:ascii="GHEA Grapalat" w:hAnsi="GHEA Grapalat" w:cs="Sylfaen"/>
                <w:sz w:val="24"/>
                <w:lang w:val="af-ZA"/>
              </w:rPr>
              <w:softHyphen/>
            </w:r>
            <w:r w:rsidRPr="004D52FF">
              <w:rPr>
                <w:rFonts w:ascii="GHEA Grapalat" w:hAnsi="GHEA Grapalat" w:cs="Sylfaen"/>
                <w:sz w:val="24"/>
                <w:lang w:val="af-ZA"/>
              </w:rPr>
              <w:t>դրությամբ կամ Կառավարության լիազոր մար</w:t>
            </w:r>
            <w:r w:rsidR="00254E52" w:rsidRPr="004D52FF">
              <w:rPr>
                <w:rFonts w:ascii="GHEA Grapalat" w:hAnsi="GHEA Grapalat" w:cs="Sylfaen"/>
                <w:sz w:val="24"/>
                <w:lang w:val="af-ZA"/>
              </w:rPr>
              <w:softHyphen/>
            </w:r>
            <w:r w:rsidRPr="004D52FF">
              <w:rPr>
                <w:rFonts w:ascii="GHEA Grapalat" w:hAnsi="GHEA Grapalat" w:cs="Sylfaen"/>
                <w:sz w:val="24"/>
                <w:lang w:val="af-ZA"/>
              </w:rPr>
              <w:t xml:space="preserve">մնի սահմանած տեխնոլոգիական </w:t>
            </w:r>
            <w:r w:rsidR="00254E52" w:rsidRPr="004D52FF">
              <w:rPr>
                <w:rFonts w:ascii="GHEA Grapalat" w:hAnsi="GHEA Grapalat" w:cs="Sylfaen"/>
                <w:sz w:val="24"/>
                <w:lang w:val="af-ZA"/>
              </w:rPr>
              <w:t>կո</w:t>
            </w:r>
            <w:r w:rsidRPr="004D52FF">
              <w:rPr>
                <w:rFonts w:ascii="GHEA Grapalat" w:hAnsi="GHEA Grapalat" w:cs="Sylfaen"/>
                <w:sz w:val="24"/>
                <w:lang w:val="af-ZA"/>
              </w:rPr>
              <w:t>րուս</w:t>
            </w:r>
            <w:r w:rsidR="00254E52" w:rsidRPr="004D52FF">
              <w:rPr>
                <w:rFonts w:ascii="GHEA Grapalat" w:hAnsi="GHEA Grapalat" w:cs="Sylfaen"/>
                <w:sz w:val="24"/>
                <w:lang w:val="af-ZA"/>
              </w:rPr>
              <w:softHyphen/>
            </w:r>
            <w:r w:rsidRPr="004D52FF">
              <w:rPr>
                <w:rFonts w:ascii="GHEA Grapalat" w:hAnsi="GHEA Grapalat" w:cs="Sylfaen"/>
                <w:sz w:val="24"/>
                <w:lang w:val="af-ZA"/>
              </w:rPr>
              <w:t>տ</w:t>
            </w:r>
            <w:r w:rsidR="00254E52" w:rsidRPr="004D52FF">
              <w:rPr>
                <w:rFonts w:ascii="GHEA Grapalat" w:hAnsi="GHEA Grapalat" w:cs="Sylfaen"/>
                <w:sz w:val="24"/>
                <w:lang w:val="af-ZA"/>
              </w:rPr>
              <w:softHyphen/>
            </w:r>
            <w:r w:rsidRPr="004D52FF">
              <w:rPr>
                <w:rFonts w:ascii="GHEA Grapalat" w:hAnsi="GHEA Grapalat" w:cs="Sylfaen"/>
                <w:sz w:val="24"/>
                <w:lang w:val="af-ZA"/>
              </w:rPr>
              <w:lastRenderedPageBreak/>
              <w:t>ները»), Որոշման նախագծով նախատեսված նորմը, մասնա</w:t>
            </w:r>
            <w:r w:rsidR="00254E52" w:rsidRPr="004D52FF">
              <w:rPr>
                <w:rFonts w:ascii="GHEA Grapalat" w:hAnsi="GHEA Grapalat" w:cs="Sylfaen"/>
                <w:sz w:val="24"/>
                <w:lang w:val="af-ZA"/>
              </w:rPr>
              <w:softHyphen/>
            </w:r>
            <w:r w:rsidRPr="004D52FF">
              <w:rPr>
                <w:rFonts w:ascii="GHEA Grapalat" w:hAnsi="GHEA Grapalat" w:cs="Sylfaen"/>
                <w:sz w:val="24"/>
                <w:lang w:val="af-ZA"/>
              </w:rPr>
              <w:t>վորապես սահմանել Նախարարության  իրա</w:t>
            </w:r>
            <w:r w:rsidR="00254E52" w:rsidRPr="004D52FF">
              <w:rPr>
                <w:rFonts w:ascii="GHEA Grapalat" w:hAnsi="GHEA Grapalat" w:cs="Sylfaen"/>
                <w:sz w:val="24"/>
                <w:lang w:val="af-ZA"/>
              </w:rPr>
              <w:softHyphen/>
            </w:r>
            <w:r w:rsidRPr="004D52FF">
              <w:rPr>
                <w:rFonts w:ascii="GHEA Grapalat" w:hAnsi="GHEA Grapalat" w:cs="Sylfaen"/>
                <w:sz w:val="24"/>
                <w:lang w:val="af-ZA"/>
              </w:rPr>
              <w:t>վական ակտով:</w:t>
            </w:r>
          </w:p>
          <w:p w14:paraId="79BA8681" w14:textId="0E267BB8" w:rsidR="001609EE" w:rsidRPr="004D52FF" w:rsidRDefault="001609EE"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Սակայն Նախարարությունը իր կանոնադրությամբ տեխնո</w:t>
            </w:r>
            <w:r w:rsidR="00254E52" w:rsidRPr="004D52FF">
              <w:rPr>
                <w:rFonts w:ascii="GHEA Grapalat" w:hAnsi="GHEA Grapalat" w:cs="Sylfaen"/>
                <w:sz w:val="24"/>
                <w:lang w:val="af-ZA"/>
              </w:rPr>
              <w:softHyphen/>
            </w:r>
            <w:r w:rsidRPr="004D52FF">
              <w:rPr>
                <w:rFonts w:ascii="GHEA Grapalat" w:hAnsi="GHEA Grapalat" w:cs="Sylfaen"/>
                <w:sz w:val="24"/>
                <w:lang w:val="af-ZA"/>
              </w:rPr>
              <w:t>լոգիական կորուստների հաստատման գործա</w:t>
            </w:r>
            <w:r w:rsidR="00254E52" w:rsidRPr="004D52FF">
              <w:rPr>
                <w:rFonts w:ascii="GHEA Grapalat" w:hAnsi="GHEA Grapalat" w:cs="Sylfaen"/>
                <w:sz w:val="24"/>
                <w:lang w:val="af-ZA"/>
              </w:rPr>
              <w:softHyphen/>
            </w:r>
            <w:r w:rsidRPr="004D52FF">
              <w:rPr>
                <w:rFonts w:ascii="GHEA Grapalat" w:hAnsi="GHEA Grapalat" w:cs="Sylfaen"/>
                <w:sz w:val="24"/>
                <w:lang w:val="af-ZA"/>
              </w:rPr>
              <w:t>ռույթ չունի և բացի այդ, չկա իրավական ակտ, որով սահմանված լինի, որ Նախա</w:t>
            </w:r>
            <w:r w:rsidR="00254E52" w:rsidRPr="004D52FF">
              <w:rPr>
                <w:rFonts w:ascii="GHEA Grapalat" w:hAnsi="GHEA Grapalat" w:cs="Sylfaen"/>
                <w:sz w:val="24"/>
                <w:lang w:val="af-ZA"/>
              </w:rPr>
              <w:softHyphen/>
            </w:r>
            <w:r w:rsidRPr="004D52FF">
              <w:rPr>
                <w:rFonts w:ascii="GHEA Grapalat" w:hAnsi="GHEA Grapalat" w:cs="Sylfaen"/>
                <w:sz w:val="24"/>
                <w:lang w:val="af-ZA"/>
              </w:rPr>
              <w:t>րա</w:t>
            </w:r>
            <w:r w:rsidR="00254E52" w:rsidRPr="004D52FF">
              <w:rPr>
                <w:rFonts w:ascii="GHEA Grapalat" w:hAnsi="GHEA Grapalat" w:cs="Sylfaen"/>
                <w:sz w:val="24"/>
                <w:lang w:val="af-ZA"/>
              </w:rPr>
              <w:softHyphen/>
            </w:r>
            <w:r w:rsidRPr="004D52FF">
              <w:rPr>
                <w:rFonts w:ascii="GHEA Grapalat" w:hAnsi="GHEA Grapalat" w:cs="Sylfaen"/>
                <w:sz w:val="24"/>
                <w:lang w:val="af-ZA"/>
              </w:rPr>
              <w:t>րու</w:t>
            </w:r>
            <w:r w:rsidR="00254E52" w:rsidRPr="004D52FF">
              <w:rPr>
                <w:rFonts w:ascii="GHEA Grapalat" w:hAnsi="GHEA Grapalat" w:cs="Sylfaen"/>
                <w:sz w:val="24"/>
                <w:lang w:val="af-ZA"/>
              </w:rPr>
              <w:softHyphen/>
            </w:r>
            <w:r w:rsidRPr="004D52FF">
              <w:rPr>
                <w:rFonts w:ascii="GHEA Grapalat" w:hAnsi="GHEA Grapalat" w:cs="Sylfaen"/>
                <w:sz w:val="24"/>
                <w:lang w:val="af-ZA"/>
              </w:rPr>
              <w:t>թյունն Օրենսգրքի 122.5.3 կետում նշված` «Կառա</w:t>
            </w:r>
            <w:r w:rsidR="00254E52" w:rsidRPr="004D52FF">
              <w:rPr>
                <w:rFonts w:ascii="GHEA Grapalat" w:hAnsi="GHEA Grapalat" w:cs="Sylfaen"/>
                <w:sz w:val="24"/>
                <w:lang w:val="af-ZA"/>
              </w:rPr>
              <w:softHyphen/>
            </w:r>
            <w:r w:rsidRPr="004D52FF">
              <w:rPr>
                <w:rFonts w:ascii="GHEA Grapalat" w:hAnsi="GHEA Grapalat" w:cs="Sylfaen"/>
                <w:sz w:val="24"/>
                <w:lang w:val="af-ZA"/>
              </w:rPr>
              <w:t>վա</w:t>
            </w:r>
            <w:r w:rsidR="00254E52" w:rsidRPr="004D52FF">
              <w:rPr>
                <w:rFonts w:ascii="GHEA Grapalat" w:hAnsi="GHEA Grapalat" w:cs="Sylfaen"/>
                <w:sz w:val="24"/>
                <w:lang w:val="af-ZA"/>
              </w:rPr>
              <w:softHyphen/>
            </w:r>
            <w:r w:rsidRPr="004D52FF">
              <w:rPr>
                <w:rFonts w:ascii="GHEA Grapalat" w:hAnsi="GHEA Grapalat" w:cs="Sylfaen"/>
                <w:sz w:val="24"/>
                <w:lang w:val="af-ZA"/>
              </w:rPr>
              <w:t>րու</w:t>
            </w:r>
            <w:r w:rsidR="00254E52" w:rsidRPr="004D52FF">
              <w:rPr>
                <w:rFonts w:ascii="GHEA Grapalat" w:hAnsi="GHEA Grapalat" w:cs="Sylfaen"/>
                <w:sz w:val="24"/>
                <w:lang w:val="af-ZA"/>
              </w:rPr>
              <w:softHyphen/>
            </w:r>
            <w:r w:rsidRPr="004D52FF">
              <w:rPr>
                <w:rFonts w:ascii="GHEA Grapalat" w:hAnsi="GHEA Grapalat" w:cs="Sylfaen"/>
                <w:sz w:val="24"/>
                <w:lang w:val="af-ZA"/>
              </w:rPr>
              <w:t>թյան լիազոր մարմինն» է: Այդպիսի գործա</w:t>
            </w:r>
            <w:r w:rsidR="00254E52" w:rsidRPr="004D52FF">
              <w:rPr>
                <w:rFonts w:ascii="GHEA Grapalat" w:hAnsi="GHEA Grapalat" w:cs="Sylfaen"/>
                <w:sz w:val="24"/>
                <w:lang w:val="af-ZA"/>
              </w:rPr>
              <w:softHyphen/>
            </w:r>
            <w:r w:rsidRPr="004D52FF">
              <w:rPr>
                <w:rFonts w:ascii="GHEA Grapalat" w:hAnsi="GHEA Grapalat" w:cs="Sylfaen"/>
                <w:sz w:val="24"/>
                <w:lang w:val="af-ZA"/>
              </w:rPr>
              <w:t>ռույթ ունի Հանձնաժողովը` «Էներգետիկայի մասին» օրենքի 22-րդ հոդվածի 8-րդ մասի համա</w:t>
            </w:r>
            <w:r w:rsidR="00254E52" w:rsidRPr="004D52FF">
              <w:rPr>
                <w:rFonts w:ascii="GHEA Grapalat" w:hAnsi="GHEA Grapalat" w:cs="Sylfaen"/>
                <w:sz w:val="24"/>
                <w:lang w:val="af-ZA"/>
              </w:rPr>
              <w:softHyphen/>
            </w:r>
            <w:r w:rsidRPr="004D52FF">
              <w:rPr>
                <w:rFonts w:ascii="GHEA Grapalat" w:hAnsi="GHEA Grapalat" w:cs="Sylfaen"/>
                <w:sz w:val="24"/>
                <w:lang w:val="af-ZA"/>
              </w:rPr>
              <w:t>ձայն հաստատում է սակագների հաշվարկի համար անհրա</w:t>
            </w:r>
            <w:r w:rsidR="00254E52" w:rsidRPr="004D52FF">
              <w:rPr>
                <w:rFonts w:ascii="GHEA Grapalat" w:hAnsi="GHEA Grapalat" w:cs="Sylfaen"/>
                <w:sz w:val="24"/>
                <w:lang w:val="af-ZA"/>
              </w:rPr>
              <w:softHyphen/>
            </w:r>
            <w:r w:rsidRPr="004D52FF">
              <w:rPr>
                <w:rFonts w:ascii="GHEA Grapalat" w:hAnsi="GHEA Grapalat" w:cs="Sylfaen"/>
                <w:sz w:val="24"/>
                <w:lang w:val="af-ZA"/>
              </w:rPr>
              <w:t>ժեշտ կորուստների տոկոսային մեծու</w:t>
            </w:r>
            <w:r w:rsidR="00254E52" w:rsidRPr="004D52FF">
              <w:rPr>
                <w:rFonts w:ascii="GHEA Grapalat" w:hAnsi="GHEA Grapalat" w:cs="Sylfaen"/>
                <w:sz w:val="24"/>
                <w:lang w:val="af-ZA"/>
              </w:rPr>
              <w:softHyphen/>
            </w:r>
            <w:r w:rsidRPr="004D52FF">
              <w:rPr>
                <w:rFonts w:ascii="GHEA Grapalat" w:hAnsi="GHEA Grapalat" w:cs="Sylfaen"/>
                <w:sz w:val="24"/>
                <w:lang w:val="af-ZA"/>
              </w:rPr>
              <w:t>թյուն</w:t>
            </w:r>
            <w:r w:rsidR="00254E52" w:rsidRPr="004D52FF">
              <w:rPr>
                <w:rFonts w:ascii="GHEA Grapalat" w:hAnsi="GHEA Grapalat" w:cs="Sylfaen"/>
                <w:sz w:val="24"/>
                <w:lang w:val="af-ZA"/>
              </w:rPr>
              <w:softHyphen/>
            </w:r>
            <w:r w:rsidRPr="004D52FF">
              <w:rPr>
                <w:rFonts w:ascii="GHEA Grapalat" w:hAnsi="GHEA Grapalat" w:cs="Sylfaen"/>
                <w:sz w:val="24"/>
                <w:lang w:val="af-ZA"/>
              </w:rPr>
              <w:t>ները և դրանց հաշվարկման մեթոդիկաները:</w:t>
            </w:r>
          </w:p>
          <w:p w14:paraId="03C6F941" w14:textId="6CB9FF46" w:rsidR="001609EE" w:rsidRPr="004D52FF" w:rsidRDefault="001609EE"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Ստեղծված իրավիճակում` հարցի կարգավորման համար առաջարկում ենք «Հայաստանի Հանրա</w:t>
            </w:r>
            <w:r w:rsidR="00254E52" w:rsidRPr="004D52FF">
              <w:rPr>
                <w:rFonts w:ascii="GHEA Grapalat" w:hAnsi="GHEA Grapalat" w:cs="Sylfaen"/>
                <w:sz w:val="24"/>
                <w:lang w:val="af-ZA"/>
              </w:rPr>
              <w:softHyphen/>
            </w:r>
            <w:r w:rsidRPr="004D52FF">
              <w:rPr>
                <w:rFonts w:ascii="GHEA Grapalat" w:hAnsi="GHEA Grapalat" w:cs="Sylfaen"/>
                <w:sz w:val="24"/>
                <w:lang w:val="af-ZA"/>
              </w:rPr>
              <w:t>պե</w:t>
            </w:r>
            <w:r w:rsidR="00254E52" w:rsidRPr="004D52FF">
              <w:rPr>
                <w:rFonts w:ascii="GHEA Grapalat" w:hAnsi="GHEA Grapalat" w:cs="Sylfaen"/>
                <w:sz w:val="24"/>
                <w:lang w:val="af-ZA"/>
              </w:rPr>
              <w:softHyphen/>
            </w:r>
            <w:r w:rsidRPr="004D52FF">
              <w:rPr>
                <w:rFonts w:ascii="GHEA Grapalat" w:hAnsi="GHEA Grapalat" w:cs="Sylfaen"/>
                <w:sz w:val="24"/>
                <w:lang w:val="af-ZA"/>
              </w:rPr>
              <w:t>տու</w:t>
            </w:r>
            <w:r w:rsidR="00254E52" w:rsidRPr="004D52FF">
              <w:rPr>
                <w:rFonts w:ascii="GHEA Grapalat" w:hAnsi="GHEA Grapalat" w:cs="Sylfaen"/>
                <w:sz w:val="24"/>
                <w:lang w:val="af-ZA"/>
              </w:rPr>
              <w:softHyphen/>
            </w:r>
            <w:r w:rsidRPr="004D52FF">
              <w:rPr>
                <w:rFonts w:ascii="GHEA Grapalat" w:hAnsi="GHEA Grapalat" w:cs="Sylfaen"/>
                <w:sz w:val="24"/>
                <w:lang w:val="af-ZA"/>
              </w:rPr>
              <w:t>թյան հարկային օրենսգրքում փոփո</w:t>
            </w:r>
            <w:r w:rsidRPr="004D52FF">
              <w:rPr>
                <w:rFonts w:ascii="GHEA Grapalat" w:hAnsi="GHEA Grapalat" w:cs="Sylfaen"/>
                <w:sz w:val="24"/>
                <w:lang w:val="af-ZA"/>
              </w:rPr>
              <w:softHyphen/>
              <w:t>խություն</w:t>
            </w:r>
            <w:r w:rsidRPr="004D52FF">
              <w:rPr>
                <w:rFonts w:ascii="GHEA Grapalat" w:hAnsi="GHEA Grapalat" w:cs="Sylfaen"/>
                <w:sz w:val="24"/>
                <w:lang w:val="af-ZA"/>
              </w:rPr>
              <w:softHyphen/>
              <w:t>ներ և լրացումներ կատարելու մասին» ՀՀ օրենքի նախա</w:t>
            </w:r>
            <w:r w:rsidR="00254E52" w:rsidRPr="004D52FF">
              <w:rPr>
                <w:rFonts w:ascii="GHEA Grapalat" w:hAnsi="GHEA Grapalat" w:cs="Sylfaen"/>
                <w:sz w:val="24"/>
                <w:lang w:val="af-ZA"/>
              </w:rPr>
              <w:softHyphen/>
            </w:r>
            <w:r w:rsidRPr="004D52FF">
              <w:rPr>
                <w:rFonts w:ascii="GHEA Grapalat" w:hAnsi="GHEA Grapalat" w:cs="Sylfaen"/>
                <w:sz w:val="24"/>
                <w:lang w:val="af-ZA"/>
              </w:rPr>
              <w:t>գծում ավելացնել նոր հոդված.</w:t>
            </w:r>
          </w:p>
          <w:p w14:paraId="0354E5CB" w14:textId="5A9131C2" w:rsidR="001609EE" w:rsidRPr="004D52FF" w:rsidRDefault="001609EE"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 «Հոդված 261. Օրենսգրքի 122-րդ հոդվածի 5-րդ մասի 3-րդ կետը լրացնել նոր պարբերությամբ` հետևյալ բովանդակությամբ. </w:t>
            </w:r>
          </w:p>
          <w:p w14:paraId="74AC1502" w14:textId="54DC041F" w:rsidR="00E97089" w:rsidRPr="004D52FF" w:rsidRDefault="001609EE"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Էլեկտրական էներգիայի հաղորդման և բաշխման, բնա</w:t>
            </w:r>
            <w:r w:rsidR="00254E52" w:rsidRPr="004D52FF">
              <w:rPr>
                <w:rFonts w:ascii="GHEA Grapalat" w:hAnsi="GHEA Grapalat" w:cs="Sylfaen"/>
                <w:sz w:val="24"/>
                <w:lang w:val="af-ZA"/>
              </w:rPr>
              <w:softHyphen/>
            </w:r>
            <w:r w:rsidRPr="004D52FF">
              <w:rPr>
                <w:rFonts w:ascii="GHEA Grapalat" w:hAnsi="GHEA Grapalat" w:cs="Sylfaen"/>
                <w:sz w:val="24"/>
                <w:lang w:val="af-ZA"/>
              </w:rPr>
              <w:t>կան գազի փոխադրման և բաշխման ոլորտ</w:t>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 գործունեություն իրա</w:t>
            </w:r>
            <w:r w:rsidRPr="004D52FF">
              <w:rPr>
                <w:rFonts w:ascii="GHEA Grapalat" w:hAnsi="GHEA Grapalat" w:cs="Sylfaen"/>
                <w:sz w:val="24"/>
                <w:lang w:val="af-ZA"/>
              </w:rPr>
              <w:softHyphen/>
            </w:r>
            <w:r w:rsidRPr="004D52FF">
              <w:rPr>
                <w:rFonts w:ascii="GHEA Grapalat" w:hAnsi="GHEA Grapalat" w:cs="Sylfaen"/>
                <w:sz w:val="24"/>
                <w:lang w:val="af-ZA"/>
              </w:rPr>
              <w:softHyphen/>
              <w:t>կա</w:t>
            </w:r>
            <w:r w:rsidRPr="004D52FF">
              <w:rPr>
                <w:rFonts w:ascii="GHEA Grapalat" w:hAnsi="GHEA Grapalat" w:cs="Sylfaen"/>
                <w:sz w:val="24"/>
                <w:lang w:val="af-ZA"/>
              </w:rPr>
              <w:softHyphen/>
              <w:t>նացնող տնտեսա</w:t>
            </w:r>
            <w:r w:rsidR="00254E52" w:rsidRPr="004D52FF">
              <w:rPr>
                <w:rFonts w:ascii="GHEA Grapalat" w:hAnsi="GHEA Grapalat" w:cs="Sylfaen"/>
                <w:sz w:val="24"/>
                <w:lang w:val="af-ZA"/>
              </w:rPr>
              <w:softHyphen/>
            </w:r>
            <w:r w:rsidRPr="004D52FF">
              <w:rPr>
                <w:rFonts w:ascii="GHEA Grapalat" w:hAnsi="GHEA Grapalat" w:cs="Sylfaen"/>
                <w:sz w:val="24"/>
                <w:lang w:val="af-ZA"/>
              </w:rPr>
              <w:t>վա</w:t>
            </w:r>
            <w:r w:rsidR="00254E52" w:rsidRPr="004D52FF">
              <w:rPr>
                <w:rFonts w:ascii="GHEA Grapalat" w:hAnsi="GHEA Grapalat" w:cs="Sylfaen"/>
                <w:sz w:val="24"/>
                <w:lang w:val="af-ZA"/>
              </w:rPr>
              <w:softHyphen/>
            </w:r>
            <w:r w:rsidRPr="004D52FF">
              <w:rPr>
                <w:rFonts w:ascii="GHEA Grapalat" w:hAnsi="GHEA Grapalat" w:cs="Sylfaen"/>
                <w:sz w:val="24"/>
                <w:lang w:val="af-ZA"/>
              </w:rPr>
              <w:t>րող սուբյեկտների հարկման բազայի որոշ</w:t>
            </w:r>
            <w:r w:rsidRPr="004D52FF">
              <w:rPr>
                <w:rFonts w:ascii="GHEA Grapalat" w:hAnsi="GHEA Grapalat" w:cs="Sylfaen"/>
                <w:sz w:val="24"/>
                <w:lang w:val="af-ZA"/>
              </w:rPr>
              <w:softHyphen/>
              <w:t>ման նպա</w:t>
            </w:r>
            <w:r w:rsidR="00254E52" w:rsidRPr="004D52FF">
              <w:rPr>
                <w:rFonts w:ascii="GHEA Grapalat" w:hAnsi="GHEA Grapalat" w:cs="Sylfaen"/>
                <w:sz w:val="24"/>
                <w:lang w:val="af-ZA"/>
              </w:rPr>
              <w:softHyphen/>
            </w:r>
            <w:r w:rsidRPr="004D52FF">
              <w:rPr>
                <w:rFonts w:ascii="GHEA Grapalat" w:hAnsi="GHEA Grapalat" w:cs="Sylfaen"/>
                <w:sz w:val="24"/>
                <w:lang w:val="af-ZA"/>
              </w:rPr>
              <w:t>տակով համախառն եկա</w:t>
            </w:r>
            <w:r w:rsidRPr="004D52FF">
              <w:rPr>
                <w:rFonts w:ascii="GHEA Grapalat" w:hAnsi="GHEA Grapalat" w:cs="Sylfaen"/>
                <w:sz w:val="24"/>
                <w:lang w:val="af-ZA"/>
              </w:rPr>
              <w:softHyphen/>
              <w:t>մուտը նվա</w:t>
            </w:r>
            <w:r w:rsidRPr="004D52FF">
              <w:rPr>
                <w:rFonts w:ascii="GHEA Grapalat" w:hAnsi="GHEA Grapalat" w:cs="Sylfaen"/>
                <w:sz w:val="24"/>
                <w:lang w:val="af-ZA"/>
              </w:rPr>
              <w:softHyphen/>
              <w:t>զեց</w:t>
            </w:r>
            <w:r w:rsidRPr="004D52FF">
              <w:rPr>
                <w:rFonts w:ascii="GHEA Grapalat" w:hAnsi="GHEA Grapalat" w:cs="Sylfaen"/>
                <w:sz w:val="24"/>
                <w:lang w:val="af-ZA"/>
              </w:rPr>
              <w:softHyphen/>
              <w:t>վում է՝ Հայաս</w:t>
            </w:r>
            <w:r w:rsidR="00254E52" w:rsidRPr="004D52FF">
              <w:rPr>
                <w:rFonts w:ascii="GHEA Grapalat" w:hAnsi="GHEA Grapalat" w:cs="Sylfaen"/>
                <w:sz w:val="24"/>
                <w:lang w:val="af-ZA"/>
              </w:rPr>
              <w:softHyphen/>
            </w:r>
            <w:r w:rsidRPr="004D52FF">
              <w:rPr>
                <w:rFonts w:ascii="GHEA Grapalat" w:hAnsi="GHEA Grapalat" w:cs="Sylfaen"/>
                <w:sz w:val="24"/>
                <w:lang w:val="af-ZA"/>
              </w:rPr>
              <w:t>տանի Հանրապետության հանրային ծառա</w:t>
            </w:r>
            <w:r w:rsidR="00254E52" w:rsidRPr="004D52FF">
              <w:rPr>
                <w:rFonts w:ascii="GHEA Grapalat" w:hAnsi="GHEA Grapalat" w:cs="Sylfaen"/>
                <w:sz w:val="24"/>
                <w:lang w:val="af-ZA"/>
              </w:rPr>
              <w:softHyphen/>
            </w:r>
            <w:r w:rsidRPr="004D52FF">
              <w:rPr>
                <w:rFonts w:ascii="GHEA Grapalat" w:hAnsi="GHEA Grapalat" w:cs="Sylfaen"/>
                <w:sz w:val="24"/>
                <w:lang w:val="af-ZA"/>
              </w:rPr>
              <w:t>յու</w:t>
            </w:r>
            <w:r w:rsidR="00254E52" w:rsidRPr="004D52FF">
              <w:rPr>
                <w:rFonts w:ascii="GHEA Grapalat" w:hAnsi="GHEA Grapalat" w:cs="Sylfaen"/>
                <w:sz w:val="24"/>
                <w:lang w:val="af-ZA"/>
              </w:rPr>
              <w:softHyphen/>
            </w:r>
            <w:r w:rsidRPr="004D52FF">
              <w:rPr>
                <w:rFonts w:ascii="GHEA Grapalat" w:hAnsi="GHEA Grapalat" w:cs="Sylfaen"/>
                <w:sz w:val="24"/>
                <w:lang w:val="af-ZA"/>
              </w:rPr>
              <w:t>թյուն</w:t>
            </w:r>
            <w:r w:rsidR="00254E52" w:rsidRPr="004D52FF">
              <w:rPr>
                <w:rFonts w:ascii="GHEA Grapalat" w:hAnsi="GHEA Grapalat" w:cs="Sylfaen"/>
                <w:sz w:val="24"/>
                <w:lang w:val="af-ZA"/>
              </w:rPr>
              <w:softHyphen/>
            </w:r>
            <w:r w:rsidRPr="004D52FF">
              <w:rPr>
                <w:rFonts w:ascii="GHEA Grapalat" w:hAnsi="GHEA Grapalat" w:cs="Sylfaen"/>
                <w:sz w:val="24"/>
                <w:lang w:val="af-ZA"/>
              </w:rPr>
              <w:t>ները կարգավորող հանձնաժողովի կող</w:t>
            </w:r>
            <w:r w:rsidRPr="004D52FF">
              <w:rPr>
                <w:rFonts w:ascii="GHEA Grapalat" w:hAnsi="GHEA Grapalat" w:cs="Sylfaen"/>
                <w:sz w:val="24"/>
                <w:lang w:val="af-ZA"/>
              </w:rPr>
              <w:softHyphen/>
              <w:t>մից հաս</w:t>
            </w:r>
            <w:r w:rsidR="00254E52" w:rsidRPr="004D52FF">
              <w:rPr>
                <w:rFonts w:ascii="GHEA Grapalat" w:hAnsi="GHEA Grapalat" w:cs="Sylfaen"/>
                <w:sz w:val="24"/>
                <w:lang w:val="af-ZA"/>
              </w:rPr>
              <w:softHyphen/>
            </w:r>
            <w:r w:rsidRPr="004D52FF">
              <w:rPr>
                <w:rFonts w:ascii="GHEA Grapalat" w:hAnsi="GHEA Grapalat" w:cs="Sylfaen"/>
                <w:sz w:val="24"/>
                <w:lang w:val="af-ZA"/>
              </w:rPr>
              <w:t>տատ</w:t>
            </w:r>
            <w:r w:rsidR="00254E52" w:rsidRPr="004D52FF">
              <w:rPr>
                <w:rFonts w:ascii="GHEA Grapalat" w:hAnsi="GHEA Grapalat" w:cs="Sylfaen"/>
                <w:sz w:val="24"/>
                <w:lang w:val="af-ZA"/>
              </w:rPr>
              <w:softHyphen/>
            </w:r>
            <w:r w:rsidRPr="004D52FF">
              <w:rPr>
                <w:rFonts w:ascii="GHEA Grapalat" w:hAnsi="GHEA Grapalat" w:cs="Sylfaen"/>
                <w:sz w:val="24"/>
                <w:lang w:val="af-ZA"/>
              </w:rPr>
              <w:t>ված՝ տվյալ հար</w:t>
            </w:r>
            <w:r w:rsidRPr="004D52FF">
              <w:rPr>
                <w:rFonts w:ascii="GHEA Grapalat" w:hAnsi="GHEA Grapalat" w:cs="Sylfaen"/>
                <w:sz w:val="24"/>
                <w:lang w:val="af-ZA"/>
              </w:rPr>
              <w:softHyphen/>
              <w:t>կային տարվա համար գոր</w:t>
            </w:r>
            <w:r w:rsidR="00254E52" w:rsidRPr="004D52FF">
              <w:rPr>
                <w:rFonts w:ascii="GHEA Grapalat" w:hAnsi="GHEA Grapalat" w:cs="Sylfaen"/>
                <w:sz w:val="24"/>
                <w:lang w:val="af-ZA"/>
              </w:rPr>
              <w:softHyphen/>
            </w:r>
            <w:r w:rsidRPr="004D52FF">
              <w:rPr>
                <w:rFonts w:ascii="GHEA Grapalat" w:hAnsi="GHEA Grapalat" w:cs="Sylfaen"/>
                <w:sz w:val="24"/>
                <w:lang w:val="af-ZA"/>
              </w:rPr>
              <w:t>ծող՝ էլեկտրա</w:t>
            </w:r>
            <w:r w:rsidRPr="004D52FF">
              <w:rPr>
                <w:rFonts w:ascii="GHEA Grapalat" w:hAnsi="GHEA Grapalat" w:cs="Sylfaen"/>
                <w:sz w:val="24"/>
                <w:lang w:val="af-ZA"/>
              </w:rPr>
              <w:softHyphen/>
              <w:t>կան էներգիայի և բնա</w:t>
            </w:r>
            <w:r w:rsidRPr="004D52FF">
              <w:rPr>
                <w:rFonts w:ascii="GHEA Grapalat" w:hAnsi="GHEA Grapalat" w:cs="Sylfaen"/>
                <w:sz w:val="24"/>
                <w:lang w:val="af-ZA"/>
              </w:rPr>
              <w:softHyphen/>
              <w:t xml:space="preserve">կան գազի </w:t>
            </w:r>
            <w:r w:rsidRPr="004D52FF">
              <w:rPr>
                <w:rFonts w:ascii="GHEA Grapalat" w:hAnsi="GHEA Grapalat" w:cs="Sylfaen"/>
                <w:sz w:val="24"/>
                <w:lang w:val="af-ZA"/>
              </w:rPr>
              <w:lastRenderedPageBreak/>
              <w:t>սակա</w:t>
            </w:r>
            <w:r w:rsidRPr="004D52FF">
              <w:rPr>
                <w:rFonts w:ascii="GHEA Grapalat" w:hAnsi="GHEA Grapalat" w:cs="Sylfaen"/>
                <w:sz w:val="24"/>
                <w:lang w:val="af-ZA"/>
              </w:rPr>
              <w:softHyphen/>
            </w:r>
            <w:r w:rsidR="00254E52" w:rsidRPr="004D52FF">
              <w:rPr>
                <w:rFonts w:ascii="GHEA Grapalat" w:hAnsi="GHEA Grapalat" w:cs="Sylfaen"/>
                <w:sz w:val="24"/>
                <w:lang w:val="af-ZA"/>
              </w:rPr>
              <w:softHyphen/>
            </w:r>
            <w:r w:rsidRPr="004D52FF">
              <w:rPr>
                <w:rFonts w:ascii="GHEA Grapalat" w:hAnsi="GHEA Grapalat" w:cs="Sylfaen"/>
                <w:sz w:val="24"/>
                <w:lang w:val="af-ZA"/>
              </w:rPr>
              <w:t>գների հաշվարկման համար հիմք ընդունված տարե</w:t>
            </w:r>
            <w:r w:rsidR="00254E52" w:rsidRPr="004D52FF">
              <w:rPr>
                <w:rFonts w:ascii="GHEA Grapalat" w:hAnsi="GHEA Grapalat" w:cs="Sylfaen"/>
                <w:sz w:val="24"/>
                <w:lang w:val="af-ZA"/>
              </w:rPr>
              <w:softHyphen/>
            </w:r>
            <w:r w:rsidRPr="004D52FF">
              <w:rPr>
                <w:rFonts w:ascii="GHEA Grapalat" w:hAnsi="GHEA Grapalat" w:cs="Sylfaen"/>
                <w:sz w:val="24"/>
                <w:lang w:val="af-ZA"/>
              </w:rPr>
              <w:t>կան կորուստների տոկոսային մեծու</w:t>
            </w:r>
            <w:r w:rsidR="00254E52" w:rsidRPr="004D52FF">
              <w:rPr>
                <w:rFonts w:ascii="GHEA Grapalat" w:hAnsi="GHEA Grapalat" w:cs="Sylfaen"/>
                <w:sz w:val="24"/>
                <w:lang w:val="af-ZA"/>
              </w:rPr>
              <w:softHyphen/>
            </w:r>
            <w:r w:rsidRPr="004D52FF">
              <w:rPr>
                <w:rFonts w:ascii="GHEA Grapalat" w:hAnsi="GHEA Grapalat" w:cs="Sylfaen"/>
                <w:sz w:val="24"/>
                <w:lang w:val="af-ZA"/>
              </w:rPr>
              <w:t>թյուն</w:t>
            </w:r>
            <w:r w:rsidR="00254E52" w:rsidRPr="004D52FF">
              <w:rPr>
                <w:rFonts w:ascii="GHEA Grapalat" w:hAnsi="GHEA Grapalat" w:cs="Sylfaen"/>
                <w:sz w:val="24"/>
                <w:lang w:val="af-ZA"/>
              </w:rPr>
              <w:softHyphen/>
            </w:r>
            <w:r w:rsidRPr="004D52FF">
              <w:rPr>
                <w:rFonts w:ascii="GHEA Grapalat" w:hAnsi="GHEA Grapalat" w:cs="Sylfaen"/>
                <w:sz w:val="24"/>
                <w:lang w:val="af-ZA"/>
              </w:rPr>
              <w:t>ները չգերազանցող փաստացի կորուստների չափով: Սույն դրույթի գործողությունը տարածվում է 2018 թվականի հունվարի 1-ից հետո ծագող (ծագած) հարաբերությունների վրա:»:</w:t>
            </w:r>
          </w:p>
        </w:tc>
        <w:tc>
          <w:tcPr>
            <w:tcW w:w="2188" w:type="dxa"/>
            <w:tcBorders>
              <w:top w:val="single" w:sz="4" w:space="0" w:color="auto"/>
              <w:left w:val="single" w:sz="4" w:space="0" w:color="auto"/>
              <w:bottom w:val="single" w:sz="4" w:space="0" w:color="auto"/>
              <w:right w:val="single" w:sz="4" w:space="0" w:color="auto"/>
            </w:tcBorders>
          </w:tcPr>
          <w:p w14:paraId="08AEEED5" w14:textId="3365D8EE" w:rsidR="00E97089" w:rsidRPr="004D52FF" w:rsidRDefault="000D63D9"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3A0D13A8" w14:textId="40F8806A" w:rsidR="00E97089" w:rsidRPr="004D52FF" w:rsidRDefault="000D63D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Համատեղ աշխատանքային քննարման արդյունքներով որոշվել հարցը կարգավորել այլ կերպ՝ կառավարության որոշմամբ նախարարությանը սահմանելով լիազոր մարմին:</w:t>
            </w:r>
          </w:p>
        </w:tc>
      </w:tr>
      <w:tr w:rsidR="00727E6C" w:rsidRPr="003151C2" w14:paraId="7724FF81" w14:textId="77777777" w:rsidTr="000D63D9">
        <w:trPr>
          <w:trHeight w:val="1266"/>
          <w:jc w:val="center"/>
        </w:trPr>
        <w:tc>
          <w:tcPr>
            <w:tcW w:w="2813" w:type="dxa"/>
            <w:tcBorders>
              <w:top w:val="single" w:sz="4" w:space="0" w:color="auto"/>
              <w:left w:val="single" w:sz="4" w:space="0" w:color="auto"/>
              <w:right w:val="single" w:sz="4" w:space="0" w:color="auto"/>
            </w:tcBorders>
          </w:tcPr>
          <w:p w14:paraId="7E66CA40" w14:textId="77777777" w:rsidR="00727E6C" w:rsidRPr="004D52FF" w:rsidRDefault="00727E6C"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ՀՀ տրանսպորտի, կապի և տեղեկատվական տեխնոլոգիանների նախարարություն</w:t>
            </w:r>
          </w:p>
          <w:p w14:paraId="276732D1" w14:textId="15DC6F80" w:rsidR="00727E6C" w:rsidRPr="004D52FF" w:rsidRDefault="00727E6C"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20.02.2019թ.</w:t>
            </w:r>
          </w:p>
          <w:p w14:paraId="70D25C8F" w14:textId="74E73C34" w:rsidR="00727E6C" w:rsidRPr="004D52FF" w:rsidRDefault="00727E6C"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01/10.2/2016-19</w:t>
            </w:r>
          </w:p>
        </w:tc>
        <w:tc>
          <w:tcPr>
            <w:tcW w:w="5961" w:type="dxa"/>
            <w:tcBorders>
              <w:top w:val="single" w:sz="4" w:space="0" w:color="auto"/>
              <w:left w:val="single" w:sz="4" w:space="0" w:color="auto"/>
              <w:bottom w:val="single" w:sz="4" w:space="0" w:color="auto"/>
              <w:right w:val="single" w:sz="4" w:space="0" w:color="auto"/>
            </w:tcBorders>
          </w:tcPr>
          <w:p w14:paraId="6A52CCE5" w14:textId="74FFE1BA" w:rsidR="00727E6C" w:rsidRPr="004D52FF" w:rsidRDefault="00727E6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Օրենքի 1-ին հոդվածի 2-րդ մասով առաջարկվում է ուժը կորցրած ճանաչել ֆիզիկական անձանց կող</w:t>
            </w:r>
            <w:r w:rsidRPr="004D52FF">
              <w:rPr>
                <w:rFonts w:ascii="GHEA Grapalat" w:hAnsi="GHEA Grapalat" w:cs="Sylfaen"/>
                <w:sz w:val="24"/>
                <w:lang w:val="af-ZA"/>
              </w:rPr>
              <w:softHyphen/>
              <w:t>մից մարդատար-տաքսի մեկ ավտոմոբիլով ուղևորա</w:t>
            </w:r>
            <w:r w:rsidRPr="004D52FF">
              <w:rPr>
                <w:rFonts w:ascii="GHEA Grapalat" w:hAnsi="GHEA Grapalat" w:cs="Sylfaen"/>
                <w:sz w:val="24"/>
                <w:lang w:val="af-ZA"/>
              </w:rPr>
              <w:softHyphen/>
              <w:t>փոխադրումների կազմակերպման համար սահ</w:t>
            </w:r>
            <w:r w:rsidRPr="004D52FF">
              <w:rPr>
                <w:rFonts w:ascii="GHEA Grapalat" w:hAnsi="GHEA Grapalat" w:cs="Sylfaen"/>
                <w:sz w:val="24"/>
                <w:lang w:val="af-ZA"/>
              </w:rPr>
              <w:softHyphen/>
              <w:t>մաված տուրքերը: «Լիցենզավորման մասին» ՀՀ օրենքի համաձայն ֆիզիկական անձանց կողմից մեկ մարդատար-տաքսի ավտո</w:t>
            </w:r>
            <w:r w:rsidRPr="004D52FF">
              <w:rPr>
                <w:rFonts w:ascii="GHEA Grapalat" w:hAnsi="GHEA Grapalat" w:cs="Sylfaen"/>
                <w:sz w:val="24"/>
                <w:lang w:val="af-ZA"/>
              </w:rPr>
              <w:softHyphen/>
              <w:t>մո</w:t>
            </w:r>
            <w:r w:rsidRPr="004D52FF">
              <w:rPr>
                <w:rFonts w:ascii="GHEA Grapalat" w:hAnsi="GHEA Grapalat" w:cs="Sylfaen"/>
                <w:sz w:val="24"/>
                <w:lang w:val="af-ZA"/>
              </w:rPr>
              <w:softHyphen/>
              <w:t>բիլով ուղևորափոխադրումների իրականացումը ներա</w:t>
            </w:r>
            <w:r w:rsidRPr="004D52FF">
              <w:rPr>
                <w:rFonts w:ascii="GHEA Grapalat" w:hAnsi="GHEA Grapalat" w:cs="Sylfaen"/>
                <w:sz w:val="24"/>
                <w:lang w:val="af-ZA"/>
              </w:rPr>
              <w:softHyphen/>
              <w:t>ռ</w:t>
            </w:r>
            <w:r w:rsidRPr="004D52FF">
              <w:rPr>
                <w:rFonts w:ascii="GHEA Grapalat" w:hAnsi="GHEA Grapalat" w:cs="Sylfaen"/>
                <w:sz w:val="24"/>
                <w:lang w:val="af-ZA"/>
              </w:rPr>
              <w:softHyphen/>
              <w:t>ված է լիցենզավորման ենթակա գոր</w:t>
            </w:r>
            <w:r w:rsidRPr="004D52FF">
              <w:rPr>
                <w:rFonts w:ascii="GHEA Grapalat" w:hAnsi="GHEA Grapalat" w:cs="Sylfaen"/>
                <w:sz w:val="24"/>
                <w:lang w:val="af-ZA"/>
              </w:rPr>
              <w:softHyphen/>
              <w:t>ծու</w:t>
            </w:r>
            <w:r w:rsidRPr="004D52FF">
              <w:rPr>
                <w:rFonts w:ascii="GHEA Grapalat" w:hAnsi="GHEA Grapalat" w:cs="Sylfaen"/>
                <w:sz w:val="24"/>
                <w:lang w:val="af-ZA"/>
              </w:rPr>
              <w:softHyphen/>
              <w:t>նեու</w:t>
            </w:r>
            <w:r w:rsidRPr="004D52FF">
              <w:rPr>
                <w:rFonts w:ascii="GHEA Grapalat" w:hAnsi="GHEA Grapalat" w:cs="Sylfaen"/>
                <w:sz w:val="24"/>
                <w:lang w:val="af-ZA"/>
              </w:rPr>
              <w:softHyphen/>
              <w:t>թյան տեսակների ցանկում: Նույն օրենքի 23-րդ հոդ</w:t>
            </w:r>
            <w:r w:rsidRPr="004D52FF">
              <w:rPr>
                <w:rFonts w:ascii="GHEA Grapalat" w:hAnsi="GHEA Grapalat" w:cs="Sylfaen"/>
                <w:sz w:val="24"/>
                <w:lang w:val="af-ZA"/>
              </w:rPr>
              <w:softHyphen/>
              <w:t>ված  համաձայն լիցենզիայի կամ դրա կրկ</w:t>
            </w:r>
            <w:r w:rsidRPr="004D52FF">
              <w:rPr>
                <w:rFonts w:ascii="GHEA Grapalat" w:hAnsi="GHEA Grapalat" w:cs="Sylfaen"/>
                <w:sz w:val="24"/>
                <w:lang w:val="af-ZA"/>
              </w:rPr>
              <w:softHyphen/>
              <w:t>նօ</w:t>
            </w:r>
            <w:r w:rsidRPr="004D52FF">
              <w:rPr>
                <w:rFonts w:ascii="GHEA Grapalat" w:hAnsi="GHEA Grapalat" w:cs="Sylfaen"/>
                <w:sz w:val="24"/>
                <w:lang w:val="af-ZA"/>
              </w:rPr>
              <w:softHyphen/>
              <w:t>րի</w:t>
            </w:r>
            <w:r w:rsidRPr="004D52FF">
              <w:rPr>
                <w:rFonts w:ascii="GHEA Grapalat" w:hAnsi="GHEA Grapalat" w:cs="Sylfaen"/>
                <w:sz w:val="24"/>
                <w:lang w:val="af-ZA"/>
              </w:rPr>
              <w:softHyphen/>
              <w:t>նակի տրման համար գանձվում է պետական տուրք՝ օրեն</w:t>
            </w:r>
            <w:r w:rsidRPr="004D52FF">
              <w:rPr>
                <w:rFonts w:ascii="GHEA Grapalat" w:hAnsi="GHEA Grapalat" w:cs="Sylfaen"/>
                <w:sz w:val="24"/>
                <w:lang w:val="af-ZA"/>
              </w:rPr>
              <w:softHyphen/>
              <w:t>քով սահմանված կարգով և չափով, հետևա</w:t>
            </w:r>
            <w:r w:rsidRPr="004D52FF">
              <w:rPr>
                <w:rFonts w:ascii="GHEA Grapalat" w:hAnsi="GHEA Grapalat" w:cs="Sylfaen"/>
                <w:sz w:val="24"/>
                <w:lang w:val="af-ZA"/>
              </w:rPr>
              <w:softHyphen/>
              <w:t>բար հակասություն է առաջանում «Լիցենզա</w:t>
            </w:r>
            <w:r w:rsidRPr="004D52FF">
              <w:rPr>
                <w:rFonts w:ascii="GHEA Grapalat" w:hAnsi="GHEA Grapalat" w:cs="Sylfaen"/>
                <w:sz w:val="24"/>
                <w:lang w:val="af-ZA"/>
              </w:rPr>
              <w:softHyphen/>
              <w:t>վոր</w:t>
            </w:r>
            <w:r w:rsidRPr="004D52FF">
              <w:rPr>
                <w:rFonts w:ascii="GHEA Grapalat" w:hAnsi="GHEA Grapalat" w:cs="Sylfaen"/>
                <w:sz w:val="24"/>
                <w:lang w:val="af-ZA"/>
              </w:rPr>
              <w:softHyphen/>
              <w:t xml:space="preserve">ման մասին» ՀՀ օրենքի և Օրենքի միջև:    </w:t>
            </w:r>
          </w:p>
          <w:p w14:paraId="5135D548" w14:textId="05FD93FC" w:rsidR="00727E6C" w:rsidRPr="004D52FF" w:rsidRDefault="00727E6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Ելնելով վերոգրյալից առաջարկում եմ քննարկել տաքսի ծառայություն մատուցող բոլոր տնտեսվա</w:t>
            </w:r>
            <w:r w:rsidRPr="004D52FF">
              <w:rPr>
                <w:rFonts w:ascii="GHEA Grapalat" w:hAnsi="GHEA Grapalat" w:cs="Sylfaen"/>
                <w:sz w:val="24"/>
                <w:lang w:val="af-ZA"/>
              </w:rPr>
              <w:softHyphen/>
              <w:t>րող</w:t>
            </w:r>
            <w:r w:rsidRPr="004D52FF">
              <w:rPr>
                <w:rFonts w:ascii="GHEA Grapalat" w:hAnsi="GHEA Grapalat" w:cs="Sylfaen"/>
                <w:sz w:val="24"/>
                <w:lang w:val="af-ZA"/>
              </w:rPr>
              <w:softHyphen/>
              <w:t>ների համար միասնական հարկերի և տուրքերի սահ</w:t>
            </w:r>
            <w:r w:rsidRPr="004D52FF">
              <w:rPr>
                <w:rFonts w:ascii="GHEA Grapalat" w:hAnsi="GHEA Grapalat" w:cs="Sylfaen"/>
                <w:sz w:val="24"/>
                <w:lang w:val="af-ZA"/>
              </w:rPr>
              <w:softHyphen/>
              <w:t>մանման հնարավորությունը:</w:t>
            </w:r>
          </w:p>
        </w:tc>
        <w:tc>
          <w:tcPr>
            <w:tcW w:w="2188" w:type="dxa"/>
            <w:tcBorders>
              <w:top w:val="single" w:sz="4" w:space="0" w:color="auto"/>
              <w:left w:val="single" w:sz="4" w:space="0" w:color="auto"/>
              <w:bottom w:val="single" w:sz="4" w:space="0" w:color="auto"/>
              <w:right w:val="single" w:sz="4" w:space="0" w:color="auto"/>
            </w:tcBorders>
          </w:tcPr>
          <w:p w14:paraId="19441B54" w14:textId="32EBD4EB" w:rsidR="00727E6C" w:rsidRPr="004D52FF" w:rsidRDefault="000D63D9"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64D915C4" w14:textId="1009C278" w:rsidR="00727E6C" w:rsidRPr="004D52FF" w:rsidRDefault="000D63D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քննարկումների արդյունքում որոշում է կայացվել անհատ ֆիզիկական անձանց կողմից իրականացվող ուղևորափոխադրումներն ազատել պետական տուրքից:</w:t>
            </w:r>
          </w:p>
        </w:tc>
      </w:tr>
      <w:tr w:rsidR="00AC12A8" w:rsidRPr="003151C2" w14:paraId="3B9A966C" w14:textId="77777777" w:rsidTr="0020699C">
        <w:trPr>
          <w:trHeight w:val="1709"/>
          <w:jc w:val="center"/>
        </w:trPr>
        <w:tc>
          <w:tcPr>
            <w:tcW w:w="2813" w:type="dxa"/>
            <w:vMerge w:val="restart"/>
            <w:tcBorders>
              <w:top w:val="single" w:sz="4" w:space="0" w:color="auto"/>
              <w:left w:val="single" w:sz="4" w:space="0" w:color="auto"/>
              <w:right w:val="single" w:sz="4" w:space="0" w:color="auto"/>
            </w:tcBorders>
          </w:tcPr>
          <w:p w14:paraId="1D2B022B" w14:textId="77777777" w:rsidR="00AC12A8" w:rsidRPr="004D52FF" w:rsidRDefault="00AC12A8"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տնտեսական զարգացման և ներդրումների նախարարություն</w:t>
            </w:r>
          </w:p>
          <w:p w14:paraId="15FEE133" w14:textId="6C60D385" w:rsidR="00AC12A8" w:rsidRPr="004D52FF" w:rsidRDefault="00AC12A8"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20.02.2019թ.</w:t>
            </w:r>
          </w:p>
          <w:p w14:paraId="6E121021" w14:textId="77777777" w:rsidR="00AC12A8" w:rsidRPr="004D52FF" w:rsidRDefault="00AC12A8"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01/17.4/1068-19</w:t>
            </w:r>
          </w:p>
        </w:tc>
        <w:tc>
          <w:tcPr>
            <w:tcW w:w="5961" w:type="dxa"/>
            <w:tcBorders>
              <w:top w:val="single" w:sz="4" w:space="0" w:color="auto"/>
              <w:left w:val="single" w:sz="4" w:space="0" w:color="auto"/>
              <w:bottom w:val="single" w:sz="4" w:space="0" w:color="auto"/>
              <w:right w:val="single" w:sz="4" w:space="0" w:color="auto"/>
            </w:tcBorders>
          </w:tcPr>
          <w:p w14:paraId="4601C171" w14:textId="77777777" w:rsidR="00AC12A8" w:rsidRPr="004D52FF" w:rsidRDefault="00AC12A8"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Ինչպես գիտեք, Նախագծի 33-րդ հոդվածի 3-րդ կետի բ) ենթակետում կատարված փոփոխությունների հրապարակումից հետո տեղի են ունեցել քննարկումներ, որի արդյունքում որոշում է կայացվել դրույթը հանելու վերաբերյալ։ Ելնելով վերոգրյալից՝ առաջարկում ենք Նախագծից հանել </w:t>
            </w:r>
            <w:r w:rsidRPr="004D52FF">
              <w:rPr>
                <w:rFonts w:ascii="GHEA Grapalat" w:hAnsi="GHEA Grapalat" w:cs="Sylfaen"/>
                <w:sz w:val="24"/>
                <w:lang w:val="af-ZA"/>
              </w:rPr>
              <w:lastRenderedPageBreak/>
              <w:t>նշված դրույթը և վերջինիս անդրադառնալ հետագա քննարկումներից հետո։</w:t>
            </w:r>
          </w:p>
        </w:tc>
        <w:tc>
          <w:tcPr>
            <w:tcW w:w="2188" w:type="dxa"/>
            <w:tcBorders>
              <w:top w:val="single" w:sz="4" w:space="0" w:color="auto"/>
              <w:left w:val="single" w:sz="4" w:space="0" w:color="auto"/>
              <w:bottom w:val="single" w:sz="4" w:space="0" w:color="auto"/>
              <w:right w:val="single" w:sz="4" w:space="0" w:color="auto"/>
            </w:tcBorders>
          </w:tcPr>
          <w:p w14:paraId="4C66E4D7" w14:textId="50EEE38F" w:rsidR="00AC12A8" w:rsidRPr="004D52FF" w:rsidRDefault="00AC12A8"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14:paraId="2265EF50" w14:textId="77777777" w:rsidR="00AC12A8" w:rsidRPr="004D52FF" w:rsidRDefault="00AC12A8"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Լրացուցիչ քննարկումների արդյունքում որոշվել է ներկա փուլում ձեռնպահ մնալ մասնագիտացված ծառայությունների, այդ թվում՝ հաշվապահական, </w:t>
            </w:r>
            <w:r w:rsidRPr="004D52FF">
              <w:rPr>
                <w:rFonts w:ascii="GHEA Grapalat" w:hAnsi="GHEA Grapalat" w:cs="Sylfaen"/>
                <w:sz w:val="24"/>
                <w:lang w:val="af-ZA"/>
              </w:rPr>
              <w:lastRenderedPageBreak/>
              <w:t>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AC12A8" w:rsidRPr="003151C2" w14:paraId="3A76F030" w14:textId="77777777" w:rsidTr="0081413C">
        <w:trPr>
          <w:trHeight w:val="530"/>
          <w:jc w:val="center"/>
        </w:trPr>
        <w:tc>
          <w:tcPr>
            <w:tcW w:w="2813" w:type="dxa"/>
            <w:vMerge/>
            <w:tcBorders>
              <w:left w:val="single" w:sz="4" w:space="0" w:color="auto"/>
              <w:bottom w:val="single" w:sz="4" w:space="0" w:color="auto"/>
              <w:right w:val="single" w:sz="4" w:space="0" w:color="auto"/>
            </w:tcBorders>
          </w:tcPr>
          <w:p w14:paraId="34897637" w14:textId="77777777" w:rsidR="00AC12A8" w:rsidRPr="004D52FF" w:rsidRDefault="00AC12A8"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1888F2AD" w14:textId="77777777" w:rsidR="00AC12A8" w:rsidRPr="004D52FF" w:rsidRDefault="00AC12A8"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Միևնույն ժամանակ՝ հանրային սննդի ոլորտը լրացուցիչ շոկերի չենթարկելու, ոլորտում ներդրումների նվազումը կանխելու և զբոսաշրջության զարգացումը չխոչընդոտելու նպատակով՝ առաջարկում ենք մինչև 2022 թվականը ոլորտը հարկել շրջանառության 6% դրույքաչափով՝ 3% նվազեցման հնարավորությամբ, բայց ոչ պակաս քան հանրային սննդի ոլորտում իրականացվող գործունեությունից ձևավորվող հարկման բազայի 4%-ը։</w:t>
            </w:r>
          </w:p>
        </w:tc>
        <w:tc>
          <w:tcPr>
            <w:tcW w:w="2188" w:type="dxa"/>
            <w:tcBorders>
              <w:top w:val="single" w:sz="4" w:space="0" w:color="auto"/>
              <w:left w:val="single" w:sz="4" w:space="0" w:color="auto"/>
              <w:bottom w:val="single" w:sz="4" w:space="0" w:color="auto"/>
              <w:right w:val="single" w:sz="4" w:space="0" w:color="auto"/>
            </w:tcBorders>
          </w:tcPr>
          <w:p w14:paraId="58D29064" w14:textId="77777777" w:rsidR="00AC12A8" w:rsidRPr="004D52FF" w:rsidRDefault="00AC12A8"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p>
        </w:tc>
        <w:tc>
          <w:tcPr>
            <w:tcW w:w="4067" w:type="dxa"/>
            <w:tcBorders>
              <w:top w:val="single" w:sz="4" w:space="0" w:color="auto"/>
              <w:left w:val="single" w:sz="4" w:space="0" w:color="auto"/>
              <w:bottom w:val="single" w:sz="4" w:space="0" w:color="auto"/>
              <w:right w:val="single" w:sz="4" w:space="0" w:color="auto"/>
            </w:tcBorders>
          </w:tcPr>
          <w:p w14:paraId="20FA395A" w14:textId="77777777" w:rsidR="00AC12A8" w:rsidRPr="004D52FF" w:rsidRDefault="00AC12A8"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Ս.թ. փետրվարի 15-ին տեղի ունեցած ֆինանսատնտեսական նախարարական կոմիտեում տեղի ունեցած քննարկումների հիման վրա նախագիծը լրամշակվել է և սահմանվել է, որ 2019 թվականի հունվարի 1-ից հանրային սննդի շրջանառության հարկը սահմանվում է 6 տոկոս՝ կատարվող ձեռքբերումների 3 տոկոսը նվազեցնելու հնարավորությամբ: Միաժամանակ, վերացվել է նաև 2020 թվականի համար սահմանված դրույքաչափերը, ինչի արդյունքում վերոնշյալ դրույքաչափերը կգործեն ոչ միայն 2019 թվականի համար, այլ նաև հետագա ժամանակաշրջանների </w:t>
            </w:r>
            <w:r w:rsidRPr="004D52FF">
              <w:rPr>
                <w:rFonts w:ascii="GHEA Grapalat" w:hAnsi="GHEA Grapalat" w:cs="Sylfaen"/>
                <w:sz w:val="24"/>
                <w:lang w:val="af-ZA"/>
              </w:rPr>
              <w:lastRenderedPageBreak/>
              <w:t>համար:</w:t>
            </w:r>
          </w:p>
        </w:tc>
      </w:tr>
      <w:tr w:rsidR="00965A36" w:rsidRPr="004D52FF" w14:paraId="304B0B9F" w14:textId="77777777" w:rsidTr="002D490A">
        <w:trPr>
          <w:trHeight w:val="1384"/>
          <w:jc w:val="center"/>
        </w:trPr>
        <w:tc>
          <w:tcPr>
            <w:tcW w:w="2813" w:type="dxa"/>
            <w:tcBorders>
              <w:top w:val="single" w:sz="4" w:space="0" w:color="auto"/>
              <w:left w:val="single" w:sz="4" w:space="0" w:color="auto"/>
              <w:bottom w:val="single" w:sz="4" w:space="0" w:color="auto"/>
              <w:right w:val="single" w:sz="4" w:space="0" w:color="auto"/>
            </w:tcBorders>
          </w:tcPr>
          <w:p w14:paraId="09727ECB" w14:textId="08735678" w:rsidR="00B80849" w:rsidRPr="004D52FF" w:rsidRDefault="00B8084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ՀՀ կրթության և գիտության նախարարություն 21.02.2019թ.</w:t>
            </w:r>
          </w:p>
          <w:p w14:paraId="2749D1DA" w14:textId="36A86F41" w:rsidR="00965A36" w:rsidRPr="004D52FF" w:rsidRDefault="00B8084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01/11/2496-19</w:t>
            </w:r>
          </w:p>
        </w:tc>
        <w:tc>
          <w:tcPr>
            <w:tcW w:w="5961" w:type="dxa"/>
            <w:tcBorders>
              <w:top w:val="single" w:sz="4" w:space="0" w:color="auto"/>
              <w:left w:val="single" w:sz="4" w:space="0" w:color="auto"/>
              <w:bottom w:val="single" w:sz="4" w:space="0" w:color="auto"/>
              <w:right w:val="single" w:sz="4" w:space="0" w:color="auto"/>
            </w:tcBorders>
          </w:tcPr>
          <w:p w14:paraId="56045988" w14:textId="13AFACA4" w:rsidR="00965A36" w:rsidRPr="004D52FF" w:rsidRDefault="00B8084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7FEB9F3A" w14:textId="77777777" w:rsidR="00965A36" w:rsidRPr="004D52FF" w:rsidRDefault="00965A36"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0D4878B2" w14:textId="77777777" w:rsidR="00965A36" w:rsidRPr="004D52FF" w:rsidRDefault="00965A36" w:rsidP="002B2784">
            <w:pPr>
              <w:widowControl w:val="0"/>
              <w:tabs>
                <w:tab w:val="left" w:pos="181"/>
                <w:tab w:val="left" w:pos="340"/>
              </w:tabs>
              <w:ind w:left="-14"/>
              <w:textAlignment w:val="baseline"/>
              <w:rPr>
                <w:rFonts w:ascii="GHEA Grapalat" w:hAnsi="GHEA Grapalat" w:cs="Sylfaen"/>
                <w:sz w:val="24"/>
                <w:lang w:val="af-ZA"/>
              </w:rPr>
            </w:pPr>
          </w:p>
        </w:tc>
      </w:tr>
      <w:tr w:rsidR="00965A36" w:rsidRPr="004D52FF" w14:paraId="681CF3C0" w14:textId="77777777" w:rsidTr="002D490A">
        <w:trPr>
          <w:trHeight w:val="1384"/>
          <w:jc w:val="center"/>
        </w:trPr>
        <w:tc>
          <w:tcPr>
            <w:tcW w:w="2813" w:type="dxa"/>
            <w:tcBorders>
              <w:top w:val="single" w:sz="4" w:space="0" w:color="auto"/>
              <w:left w:val="single" w:sz="4" w:space="0" w:color="auto"/>
              <w:bottom w:val="single" w:sz="4" w:space="0" w:color="auto"/>
              <w:right w:val="single" w:sz="4" w:space="0" w:color="auto"/>
            </w:tcBorders>
          </w:tcPr>
          <w:p w14:paraId="550524B7" w14:textId="74465BCF" w:rsidR="00B80849" w:rsidRPr="004D52FF" w:rsidRDefault="00B8084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 xml:space="preserve">ՀՀ </w:t>
            </w:r>
            <w:r w:rsidR="00B91C63" w:rsidRPr="004D52FF">
              <w:rPr>
                <w:rFonts w:ascii="GHEA Grapalat" w:hAnsi="GHEA Grapalat" w:cs="Sylfaen"/>
                <w:sz w:val="24"/>
                <w:lang w:val="af-ZA"/>
              </w:rPr>
              <w:t>արտակարգ իրավիճակների</w:t>
            </w:r>
            <w:r w:rsidRPr="004D52FF">
              <w:rPr>
                <w:rFonts w:ascii="GHEA Grapalat" w:hAnsi="GHEA Grapalat" w:cs="Sylfaen"/>
                <w:sz w:val="24"/>
                <w:lang w:val="af-ZA"/>
              </w:rPr>
              <w:t xml:space="preserve"> նախարարություն 2</w:t>
            </w:r>
            <w:r w:rsidR="00B91C63" w:rsidRPr="004D52FF">
              <w:rPr>
                <w:rFonts w:ascii="GHEA Grapalat" w:hAnsi="GHEA Grapalat" w:cs="Sylfaen"/>
                <w:sz w:val="24"/>
                <w:lang w:val="af-ZA"/>
              </w:rPr>
              <w:t>1</w:t>
            </w:r>
            <w:r w:rsidRPr="004D52FF">
              <w:rPr>
                <w:rFonts w:ascii="GHEA Grapalat" w:hAnsi="GHEA Grapalat" w:cs="Sylfaen"/>
                <w:sz w:val="24"/>
                <w:lang w:val="af-ZA"/>
              </w:rPr>
              <w:t>.02.2019թ.</w:t>
            </w:r>
          </w:p>
          <w:p w14:paraId="75521201" w14:textId="605E56A3" w:rsidR="00965A36" w:rsidRPr="004D52FF" w:rsidRDefault="00B80849"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 xml:space="preserve">թիվ </w:t>
            </w:r>
            <w:r w:rsidR="00B91C63" w:rsidRPr="004D52FF">
              <w:rPr>
                <w:rFonts w:ascii="GHEA Grapalat" w:hAnsi="GHEA Grapalat" w:cs="Sylfaen"/>
                <w:sz w:val="24"/>
                <w:lang w:val="af-ZA"/>
              </w:rPr>
              <w:t>1/01.2/1331-19</w:t>
            </w:r>
          </w:p>
        </w:tc>
        <w:tc>
          <w:tcPr>
            <w:tcW w:w="5961" w:type="dxa"/>
            <w:tcBorders>
              <w:top w:val="single" w:sz="4" w:space="0" w:color="auto"/>
              <w:left w:val="single" w:sz="4" w:space="0" w:color="auto"/>
              <w:bottom w:val="single" w:sz="4" w:space="0" w:color="auto"/>
              <w:right w:val="single" w:sz="4" w:space="0" w:color="auto"/>
            </w:tcBorders>
          </w:tcPr>
          <w:p w14:paraId="6889ABEB" w14:textId="2C5C257F" w:rsidR="00965A36" w:rsidRPr="004D52FF" w:rsidRDefault="00B91C63"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04954472" w14:textId="77777777" w:rsidR="00965A36" w:rsidRPr="004D52FF" w:rsidRDefault="00965A36"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6D6F765E" w14:textId="77777777" w:rsidR="00965A36" w:rsidRPr="004D52FF" w:rsidRDefault="00965A36" w:rsidP="002B2784">
            <w:pPr>
              <w:widowControl w:val="0"/>
              <w:tabs>
                <w:tab w:val="left" w:pos="181"/>
                <w:tab w:val="left" w:pos="340"/>
              </w:tabs>
              <w:ind w:left="-14"/>
              <w:textAlignment w:val="baseline"/>
              <w:rPr>
                <w:rFonts w:ascii="GHEA Grapalat" w:hAnsi="GHEA Grapalat" w:cs="Sylfaen"/>
                <w:sz w:val="24"/>
                <w:lang w:val="af-ZA"/>
              </w:rPr>
            </w:pPr>
          </w:p>
        </w:tc>
      </w:tr>
      <w:tr w:rsidR="00B91C63" w:rsidRPr="004D52FF" w14:paraId="7C36767C" w14:textId="77777777" w:rsidTr="002D490A">
        <w:trPr>
          <w:trHeight w:val="1384"/>
          <w:jc w:val="center"/>
        </w:trPr>
        <w:tc>
          <w:tcPr>
            <w:tcW w:w="2813" w:type="dxa"/>
            <w:tcBorders>
              <w:top w:val="single" w:sz="4" w:space="0" w:color="auto"/>
              <w:left w:val="single" w:sz="4" w:space="0" w:color="auto"/>
              <w:bottom w:val="single" w:sz="4" w:space="0" w:color="auto"/>
              <w:right w:val="single" w:sz="4" w:space="0" w:color="auto"/>
            </w:tcBorders>
          </w:tcPr>
          <w:p w14:paraId="119EC681" w14:textId="0FDEA275" w:rsidR="00B91C63" w:rsidRPr="004D52FF" w:rsidRDefault="00B91C63"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սպորտի և երիտասարդության նախարարություն 21.02.2019թ.</w:t>
            </w:r>
          </w:p>
          <w:p w14:paraId="36370471" w14:textId="01544837" w:rsidR="00B91C63" w:rsidRPr="004D52FF" w:rsidRDefault="00B91C63"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12/205-19</w:t>
            </w:r>
          </w:p>
        </w:tc>
        <w:tc>
          <w:tcPr>
            <w:tcW w:w="5961" w:type="dxa"/>
            <w:tcBorders>
              <w:top w:val="single" w:sz="4" w:space="0" w:color="auto"/>
              <w:left w:val="single" w:sz="4" w:space="0" w:color="auto"/>
              <w:bottom w:val="single" w:sz="4" w:space="0" w:color="auto"/>
              <w:right w:val="single" w:sz="4" w:space="0" w:color="auto"/>
            </w:tcBorders>
          </w:tcPr>
          <w:p w14:paraId="77B246B4" w14:textId="1DC8DB6E" w:rsidR="00B91C63" w:rsidRPr="004D52FF" w:rsidRDefault="00B91C63"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0D4F5790" w14:textId="77777777" w:rsidR="00B91C63" w:rsidRPr="004D52FF" w:rsidRDefault="00B91C63"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37DEDFA4" w14:textId="77777777" w:rsidR="00B91C63" w:rsidRPr="004D52FF" w:rsidRDefault="00B91C63" w:rsidP="002B2784">
            <w:pPr>
              <w:widowControl w:val="0"/>
              <w:tabs>
                <w:tab w:val="left" w:pos="181"/>
                <w:tab w:val="left" w:pos="340"/>
              </w:tabs>
              <w:ind w:left="-14"/>
              <w:textAlignment w:val="baseline"/>
              <w:rPr>
                <w:rFonts w:ascii="GHEA Grapalat" w:hAnsi="GHEA Grapalat" w:cs="Sylfaen"/>
                <w:sz w:val="24"/>
                <w:lang w:val="af-ZA"/>
              </w:rPr>
            </w:pPr>
          </w:p>
        </w:tc>
      </w:tr>
      <w:tr w:rsidR="00A703D7" w:rsidRPr="004D52FF" w14:paraId="376B4E9A" w14:textId="77777777" w:rsidTr="002D490A">
        <w:trPr>
          <w:trHeight w:val="1384"/>
          <w:jc w:val="center"/>
        </w:trPr>
        <w:tc>
          <w:tcPr>
            <w:tcW w:w="2813" w:type="dxa"/>
            <w:tcBorders>
              <w:top w:val="single" w:sz="4" w:space="0" w:color="auto"/>
              <w:left w:val="single" w:sz="4" w:space="0" w:color="auto"/>
              <w:bottom w:val="single" w:sz="4" w:space="0" w:color="auto"/>
              <w:right w:val="single" w:sz="4" w:space="0" w:color="auto"/>
            </w:tcBorders>
          </w:tcPr>
          <w:p w14:paraId="543CBA62" w14:textId="77777777" w:rsidR="00A703D7" w:rsidRPr="004D52FF" w:rsidRDefault="00A703D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արտաքին գործերի նախարարություն 22.02.2019թ.</w:t>
            </w:r>
          </w:p>
          <w:p w14:paraId="55B217B0" w14:textId="38C722ED" w:rsidR="00A703D7" w:rsidRPr="004D52FF" w:rsidRDefault="00A703D7"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1111/2196-19</w:t>
            </w:r>
          </w:p>
        </w:tc>
        <w:tc>
          <w:tcPr>
            <w:tcW w:w="5961" w:type="dxa"/>
            <w:tcBorders>
              <w:top w:val="single" w:sz="4" w:space="0" w:color="auto"/>
              <w:left w:val="single" w:sz="4" w:space="0" w:color="auto"/>
              <w:bottom w:val="single" w:sz="4" w:space="0" w:color="auto"/>
              <w:right w:val="single" w:sz="4" w:space="0" w:color="auto"/>
            </w:tcBorders>
          </w:tcPr>
          <w:p w14:paraId="2C43AD94" w14:textId="4A93A6C7" w:rsidR="00A703D7" w:rsidRPr="004D52FF" w:rsidRDefault="00A703D7"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3B66DD29" w14:textId="77777777" w:rsidR="00A703D7" w:rsidRPr="004D52FF" w:rsidRDefault="00A703D7"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743F31ED" w14:textId="77777777" w:rsidR="00A703D7" w:rsidRPr="004D52FF" w:rsidRDefault="00A703D7" w:rsidP="002B2784">
            <w:pPr>
              <w:widowControl w:val="0"/>
              <w:tabs>
                <w:tab w:val="left" w:pos="181"/>
                <w:tab w:val="left" w:pos="340"/>
              </w:tabs>
              <w:ind w:left="-14"/>
              <w:textAlignment w:val="baseline"/>
              <w:rPr>
                <w:rFonts w:ascii="GHEA Grapalat" w:hAnsi="GHEA Grapalat" w:cs="Sylfaen"/>
                <w:sz w:val="24"/>
                <w:lang w:val="af-ZA"/>
              </w:rPr>
            </w:pPr>
          </w:p>
        </w:tc>
      </w:tr>
      <w:tr w:rsidR="00CD3593" w:rsidRPr="004D52FF" w14:paraId="204DE3F5" w14:textId="77777777" w:rsidTr="002D490A">
        <w:trPr>
          <w:trHeight w:val="1384"/>
          <w:jc w:val="center"/>
        </w:trPr>
        <w:tc>
          <w:tcPr>
            <w:tcW w:w="2813" w:type="dxa"/>
            <w:tcBorders>
              <w:top w:val="single" w:sz="4" w:space="0" w:color="auto"/>
              <w:left w:val="single" w:sz="4" w:space="0" w:color="auto"/>
              <w:bottom w:val="single" w:sz="4" w:space="0" w:color="auto"/>
              <w:right w:val="single" w:sz="4" w:space="0" w:color="auto"/>
            </w:tcBorders>
          </w:tcPr>
          <w:p w14:paraId="51A7A126" w14:textId="73F5142A" w:rsidR="00CD3593" w:rsidRPr="004D52FF" w:rsidRDefault="00CD3593"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սփյուռքի նախարարություն</w:t>
            </w:r>
          </w:p>
          <w:p w14:paraId="6FCBA302" w14:textId="575FA8CD" w:rsidR="00CD3593" w:rsidRPr="004D52FF" w:rsidRDefault="00CD3593"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25.02.2019թ.</w:t>
            </w:r>
          </w:p>
          <w:p w14:paraId="23003407" w14:textId="0E8DDE09" w:rsidR="00CD3593" w:rsidRPr="004D52FF" w:rsidRDefault="00CD3593"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01/16.1/174-19</w:t>
            </w:r>
          </w:p>
        </w:tc>
        <w:tc>
          <w:tcPr>
            <w:tcW w:w="5961" w:type="dxa"/>
            <w:tcBorders>
              <w:top w:val="single" w:sz="4" w:space="0" w:color="auto"/>
              <w:left w:val="single" w:sz="4" w:space="0" w:color="auto"/>
              <w:bottom w:val="single" w:sz="4" w:space="0" w:color="auto"/>
              <w:right w:val="single" w:sz="4" w:space="0" w:color="auto"/>
            </w:tcBorders>
          </w:tcPr>
          <w:p w14:paraId="59D8C61C" w14:textId="510A19E3" w:rsidR="00CD3593" w:rsidRPr="004D52FF" w:rsidRDefault="00CD3593"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6C350AA5" w14:textId="77777777" w:rsidR="00CD3593" w:rsidRPr="004D52FF" w:rsidRDefault="00CD3593"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49E63A0D" w14:textId="77777777" w:rsidR="00CD3593" w:rsidRPr="004D52FF" w:rsidRDefault="00CD3593" w:rsidP="002B2784">
            <w:pPr>
              <w:widowControl w:val="0"/>
              <w:tabs>
                <w:tab w:val="left" w:pos="181"/>
                <w:tab w:val="left" w:pos="340"/>
              </w:tabs>
              <w:ind w:left="-14"/>
              <w:textAlignment w:val="baseline"/>
              <w:rPr>
                <w:rFonts w:ascii="GHEA Grapalat" w:hAnsi="GHEA Grapalat" w:cs="Sylfaen"/>
                <w:sz w:val="24"/>
                <w:lang w:val="af-ZA"/>
              </w:rPr>
            </w:pPr>
          </w:p>
        </w:tc>
      </w:tr>
      <w:tr w:rsidR="00DC0D01" w:rsidRPr="004D52FF" w14:paraId="4C05E30C" w14:textId="77777777" w:rsidTr="00E816DB">
        <w:trPr>
          <w:trHeight w:val="1384"/>
          <w:jc w:val="center"/>
        </w:trPr>
        <w:tc>
          <w:tcPr>
            <w:tcW w:w="2813" w:type="dxa"/>
            <w:vMerge w:val="restart"/>
            <w:tcBorders>
              <w:top w:val="single" w:sz="4" w:space="0" w:color="auto"/>
              <w:left w:val="single" w:sz="4" w:space="0" w:color="auto"/>
              <w:right w:val="single" w:sz="4" w:space="0" w:color="auto"/>
            </w:tcBorders>
          </w:tcPr>
          <w:p w14:paraId="403B7FB3" w14:textId="7633C090" w:rsidR="00DC0D01" w:rsidRPr="004D52FF" w:rsidRDefault="00DC0D01"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մշակույթի նախարարություն</w:t>
            </w:r>
          </w:p>
          <w:p w14:paraId="459ED82F" w14:textId="77777777" w:rsidR="00DC0D01" w:rsidRPr="004D52FF" w:rsidRDefault="00DC0D01"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25.02.2019թ.</w:t>
            </w:r>
          </w:p>
          <w:p w14:paraId="21A81609" w14:textId="7FFE7AB2" w:rsidR="00DC0D01" w:rsidRPr="004D52FF" w:rsidRDefault="00DC0D01"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05/6/986-19</w:t>
            </w:r>
          </w:p>
        </w:tc>
        <w:tc>
          <w:tcPr>
            <w:tcW w:w="5961" w:type="dxa"/>
            <w:tcBorders>
              <w:top w:val="single" w:sz="4" w:space="0" w:color="auto"/>
              <w:left w:val="single" w:sz="4" w:space="0" w:color="auto"/>
              <w:bottom w:val="single" w:sz="4" w:space="0" w:color="auto"/>
              <w:right w:val="single" w:sz="4" w:space="0" w:color="auto"/>
            </w:tcBorders>
          </w:tcPr>
          <w:p w14:paraId="04DC0063" w14:textId="7505F5EA"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Առաջարկվող «Հարկային օրենսգրքում փոփո</w:t>
            </w:r>
            <w:r w:rsidRPr="004D52FF">
              <w:rPr>
                <w:rFonts w:ascii="GHEA Grapalat" w:hAnsi="GHEA Grapalat" w:cs="Sylfaen"/>
                <w:sz w:val="24"/>
                <w:lang w:val="af-ZA"/>
              </w:rPr>
              <w:softHyphen/>
              <w:t>խու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 և լրացումներ կատարելու մասին» ՀՀ օրենքի նախագծով սահմանված հարկային արտո</w:t>
            </w:r>
            <w:r w:rsidRPr="004D52FF">
              <w:rPr>
                <w:rFonts w:ascii="GHEA Grapalat" w:hAnsi="GHEA Grapalat" w:cs="Sylfaen"/>
                <w:sz w:val="24"/>
                <w:lang w:val="af-ZA"/>
              </w:rPr>
              <w:softHyphen/>
              <w:t>նու</w:t>
            </w:r>
            <w:r w:rsidRPr="004D52FF">
              <w:rPr>
                <w:rFonts w:ascii="GHEA Grapalat" w:hAnsi="GHEA Grapalat" w:cs="Sylfaen"/>
                <w:sz w:val="24"/>
                <w:lang w:val="af-ZA"/>
              </w:rPr>
              <w:softHyphen/>
            </w:r>
            <w:r w:rsidRPr="004D52FF">
              <w:rPr>
                <w:rFonts w:ascii="GHEA Grapalat" w:hAnsi="GHEA Grapalat" w:cs="Sylfaen"/>
                <w:sz w:val="24"/>
                <w:lang w:val="af-ZA"/>
              </w:rPr>
              <w:softHyphen/>
              <w:t>թյունները կարելի է խմբավորել ըստ հետևյալ հիմնական խմբերի.</w:t>
            </w:r>
            <w:r w:rsidRPr="004D52FF">
              <w:rPr>
                <w:rFonts w:ascii="GHEA Grapalat" w:hAnsi="GHEA Grapalat" w:cs="Sylfaen"/>
                <w:sz w:val="24"/>
                <w:lang w:val="af-ZA"/>
              </w:rPr>
              <w:br/>
              <w:t xml:space="preserve">1) սոցիալական ուղղվածություն ունեցող հարկային </w:t>
            </w:r>
            <w:r w:rsidRPr="004D52FF">
              <w:rPr>
                <w:rFonts w:ascii="GHEA Grapalat" w:hAnsi="GHEA Grapalat" w:cs="Sylfaen"/>
                <w:sz w:val="24"/>
                <w:lang w:val="af-ZA"/>
              </w:rPr>
              <w:lastRenderedPageBreak/>
              <w:t>արտոնություններ,</w:t>
            </w:r>
            <w:r w:rsidRPr="004D52FF">
              <w:rPr>
                <w:rFonts w:ascii="GHEA Grapalat" w:hAnsi="GHEA Grapalat" w:cs="Sylfaen"/>
                <w:sz w:val="24"/>
                <w:lang w:val="af-ZA"/>
              </w:rPr>
              <w:br/>
              <w:t>2) վարչարարական խնդիրներով պայմանավորված հարկային արտոնություններ,</w:t>
            </w:r>
            <w:r w:rsidRPr="004D52FF">
              <w:rPr>
                <w:rFonts w:ascii="GHEA Grapalat" w:hAnsi="GHEA Grapalat" w:cs="Sylfaen"/>
                <w:sz w:val="24"/>
                <w:lang w:val="af-ZA"/>
              </w:rPr>
              <w:br/>
              <w:t>3) գործարար և ներդրումային միջավայրի բարելավմանն ու ակտիվության բարձրացմանն ուղղված հարկային արտոնություններ:</w:t>
            </w:r>
          </w:p>
          <w:p w14:paraId="49EDE62B" w14:textId="40976280"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 1. Հարկային արտոնությունների կիրառումը հարկ վճարողների համար միանշանակ պետք է բնորոշվի որպես պետության կողմից տրված հնա</w:t>
            </w:r>
            <w:r w:rsidRPr="004D52FF">
              <w:rPr>
                <w:rFonts w:ascii="GHEA Grapalat" w:hAnsi="GHEA Grapalat" w:cs="Sylfaen"/>
                <w:sz w:val="24"/>
                <w:lang w:val="af-ZA"/>
              </w:rPr>
              <w:softHyphen/>
              <w:t>րա</w:t>
            </w:r>
            <w:r w:rsidRPr="004D52FF">
              <w:rPr>
                <w:rFonts w:ascii="GHEA Grapalat" w:hAnsi="GHEA Grapalat" w:cs="Sylfaen"/>
                <w:sz w:val="24"/>
                <w:lang w:val="af-ZA"/>
              </w:rPr>
              <w:softHyphen/>
              <w:t>վորու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 սակայն սահմանափակ շրջանակով: Միաժամանակ սույն տեսանկյունից հարկային արտո</w:t>
            </w:r>
            <w:r w:rsidRPr="004D52FF">
              <w:rPr>
                <w:rFonts w:ascii="GHEA Grapalat" w:hAnsi="GHEA Grapalat" w:cs="Sylfaen"/>
                <w:sz w:val="24"/>
                <w:lang w:val="af-ZA"/>
              </w:rPr>
              <w:softHyphen/>
              <w:t>նություններին պետք է բնորոշ լինի դրանից օգտվելու կամավորությունը (ըստ ցանկության) և առանձնահատկությունները (ըստ գործունեության տեսակների): Առաջարկվող օրենսդրությամբ սահ</w:t>
            </w:r>
            <w:r w:rsidRPr="004D52FF">
              <w:rPr>
                <w:rFonts w:ascii="GHEA Grapalat" w:hAnsi="GHEA Grapalat" w:cs="Sylfaen"/>
                <w:sz w:val="24"/>
                <w:lang w:val="af-ZA"/>
              </w:rPr>
              <w:softHyphen/>
              <w:t>ման</w:t>
            </w:r>
            <w:r w:rsidRPr="004D52FF">
              <w:rPr>
                <w:rFonts w:ascii="GHEA Grapalat" w:hAnsi="GHEA Grapalat" w:cs="Sylfaen"/>
                <w:sz w:val="24"/>
                <w:lang w:val="af-ZA"/>
              </w:rPr>
              <w:softHyphen/>
              <w:t>ված  որոշ արտոնություններ բովան</w:t>
            </w:r>
            <w:r w:rsidRPr="004D52FF">
              <w:rPr>
                <w:rFonts w:ascii="GHEA Grapalat" w:hAnsi="GHEA Grapalat" w:cs="Sylfaen"/>
                <w:sz w:val="24"/>
                <w:lang w:val="af-ZA"/>
              </w:rPr>
              <w:softHyphen/>
              <w:t>դա</w:t>
            </w:r>
            <w:r w:rsidRPr="004D52FF">
              <w:rPr>
                <w:rFonts w:ascii="GHEA Grapalat" w:hAnsi="GHEA Grapalat" w:cs="Sylfaen"/>
                <w:sz w:val="24"/>
                <w:lang w:val="af-ZA"/>
              </w:rPr>
              <w:softHyphen/>
              <w:t>կային առումով ոչ միայն չեն նպաստում այն նպա</w:t>
            </w:r>
            <w:r w:rsidRPr="004D52FF">
              <w:rPr>
                <w:rFonts w:ascii="GHEA Grapalat" w:hAnsi="GHEA Grapalat" w:cs="Sylfaen"/>
                <w:sz w:val="24"/>
                <w:lang w:val="af-ZA"/>
              </w:rPr>
              <w:softHyphen/>
              <w:t>տա</w:t>
            </w:r>
            <w:r w:rsidRPr="004D52FF">
              <w:rPr>
                <w:rFonts w:ascii="GHEA Grapalat" w:hAnsi="GHEA Grapalat" w:cs="Sylfaen"/>
                <w:sz w:val="24"/>
                <w:lang w:val="af-ZA"/>
              </w:rPr>
              <w:softHyphen/>
              <w:t>կին, որի համար սահմանվել էին, այլև արհես</w:t>
            </w:r>
            <w:r w:rsidRPr="004D52FF">
              <w:rPr>
                <w:rFonts w:ascii="GHEA Grapalat" w:hAnsi="GHEA Grapalat" w:cs="Sylfaen"/>
                <w:sz w:val="24"/>
                <w:lang w:val="af-ZA"/>
              </w:rPr>
              <w:softHyphen/>
              <w:t>տա</w:t>
            </w:r>
            <w:r w:rsidRPr="004D52FF">
              <w:rPr>
                <w:rFonts w:ascii="GHEA Grapalat" w:hAnsi="GHEA Grapalat" w:cs="Sylfaen"/>
                <w:sz w:val="24"/>
                <w:lang w:val="af-ZA"/>
              </w:rPr>
              <w:softHyphen/>
              <w:t>ծին լրա</w:t>
            </w:r>
            <w:r w:rsidRPr="004D52FF">
              <w:rPr>
                <w:rFonts w:ascii="GHEA Grapalat" w:hAnsi="GHEA Grapalat" w:cs="Sylfaen"/>
                <w:sz w:val="24"/>
                <w:lang w:val="af-ZA"/>
              </w:rPr>
              <w:softHyphen/>
              <w:t>ցուցիչ խնդիրներ են առաջացնում տնտես</w:t>
            </w:r>
            <w:r w:rsidRPr="004D52FF">
              <w:rPr>
                <w:rFonts w:ascii="GHEA Grapalat" w:hAnsi="GHEA Grapalat" w:cs="Sylfaen"/>
                <w:sz w:val="24"/>
                <w:lang w:val="af-ZA"/>
              </w:rPr>
              <w:softHyphen/>
              <w:t>վա</w:t>
            </w:r>
            <w:r w:rsidRPr="004D52FF">
              <w:rPr>
                <w:rFonts w:ascii="GHEA Grapalat" w:hAnsi="GHEA Grapalat" w:cs="Sylfaen"/>
                <w:sz w:val="24"/>
                <w:lang w:val="af-ZA"/>
              </w:rPr>
              <w:softHyphen/>
              <w:t>րող սուբյեկտների համար:</w:t>
            </w:r>
            <w:r w:rsidRPr="004D52FF">
              <w:rPr>
                <w:rFonts w:ascii="GHEA Grapalat" w:hAnsi="GHEA Grapalat" w:cs="Sylfaen"/>
                <w:sz w:val="24"/>
                <w:lang w:val="af-ZA"/>
              </w:rPr>
              <w:br/>
              <w:t>2. Չնայած որոշ արտոնություններ սահմանված են` պայմանավորված վարչարարական խնդիրներով, այնուա</w:t>
            </w:r>
            <w:r w:rsidRPr="004D52FF">
              <w:rPr>
                <w:rFonts w:ascii="GHEA Grapalat" w:hAnsi="GHEA Grapalat" w:cs="Sylfaen"/>
                <w:sz w:val="24"/>
                <w:lang w:val="af-ZA"/>
              </w:rPr>
              <w:softHyphen/>
              <w:t>մենայնիվ, նմանօրինակ առան</w:t>
            </w:r>
            <w:r w:rsidRPr="004D52FF">
              <w:rPr>
                <w:rFonts w:ascii="GHEA Grapalat" w:hAnsi="GHEA Grapalat" w:cs="Sylfaen"/>
                <w:sz w:val="24"/>
                <w:lang w:val="af-ZA"/>
              </w:rPr>
              <w:softHyphen/>
              <w:t>ձ</w:t>
            </w:r>
            <w:r w:rsidRPr="004D52FF">
              <w:rPr>
                <w:rFonts w:ascii="GHEA Grapalat" w:hAnsi="GHEA Grapalat" w:cs="Sylfaen"/>
                <w:sz w:val="24"/>
                <w:lang w:val="af-ZA"/>
              </w:rPr>
              <w:softHyphen/>
              <w:t>նա</w:t>
            </w:r>
            <w:r w:rsidRPr="004D52FF">
              <w:rPr>
                <w:rFonts w:ascii="GHEA Grapalat" w:hAnsi="GHEA Grapalat" w:cs="Sylfaen"/>
                <w:sz w:val="24"/>
                <w:lang w:val="af-ZA"/>
              </w:rPr>
              <w:softHyphen/>
              <w:t>հատ</w:t>
            </w:r>
            <w:r w:rsidRPr="004D52FF">
              <w:rPr>
                <w:rFonts w:ascii="GHEA Grapalat" w:hAnsi="GHEA Grapalat" w:cs="Sylfaen"/>
                <w:sz w:val="24"/>
                <w:lang w:val="af-ZA"/>
              </w:rPr>
              <w:softHyphen/>
              <w:t>կու</w:t>
            </w:r>
            <w:r w:rsidRPr="004D52FF">
              <w:rPr>
                <w:rFonts w:ascii="GHEA Grapalat" w:hAnsi="GHEA Grapalat" w:cs="Sylfaen"/>
                <w:sz w:val="24"/>
                <w:lang w:val="af-ZA"/>
              </w:rPr>
              <w:softHyphen/>
              <w:t>թյուններով լեցուն ոլորտների մասին խոսե</w:t>
            </w:r>
            <w:r w:rsidRPr="004D52FF">
              <w:rPr>
                <w:rFonts w:ascii="GHEA Grapalat" w:hAnsi="GHEA Grapalat" w:cs="Sylfaen"/>
                <w:sz w:val="24"/>
                <w:lang w:val="af-ZA"/>
              </w:rPr>
              <w:softHyphen/>
              <w:t>լիս, դրանց սահմանված լինելը որպես չգրված կանոն մեկնա</w:t>
            </w:r>
            <w:r w:rsidRPr="004D52FF">
              <w:rPr>
                <w:rFonts w:ascii="GHEA Grapalat" w:hAnsi="GHEA Grapalat" w:cs="Sylfaen"/>
                <w:sz w:val="24"/>
                <w:lang w:val="af-ZA"/>
              </w:rPr>
              <w:softHyphen/>
              <w:t>բանվում է ոլորտի խրախուսման պետական քաղա</w:t>
            </w:r>
            <w:r w:rsidRPr="004D52FF">
              <w:rPr>
                <w:rFonts w:ascii="GHEA Grapalat" w:hAnsi="GHEA Grapalat" w:cs="Sylfaen"/>
                <w:sz w:val="24"/>
                <w:lang w:val="af-ZA"/>
              </w:rPr>
              <w:softHyphen/>
              <w:t>քականության մի մաս:</w:t>
            </w:r>
          </w:p>
          <w:p w14:paraId="46A3D0EB" w14:textId="41417A87"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Հետևաբար, արտոնությունների հարցը քննարկելիս անհրա</w:t>
            </w:r>
            <w:r w:rsidRPr="004D52FF">
              <w:rPr>
                <w:rFonts w:ascii="GHEA Grapalat" w:hAnsi="GHEA Grapalat" w:cs="Sylfaen"/>
                <w:sz w:val="24"/>
                <w:lang w:val="af-ZA"/>
              </w:rPr>
              <w:softHyphen/>
              <w:t>ժեշտ է հստակ տարանջատել դրանց նպա</w:t>
            </w:r>
            <w:r w:rsidRPr="004D52FF">
              <w:rPr>
                <w:rFonts w:ascii="GHEA Grapalat" w:hAnsi="GHEA Grapalat" w:cs="Sylfaen"/>
                <w:sz w:val="24"/>
                <w:lang w:val="af-ZA"/>
              </w:rPr>
              <w:softHyphen/>
              <w:t>տա</w:t>
            </w:r>
            <w:r w:rsidRPr="004D52FF">
              <w:rPr>
                <w:rFonts w:ascii="GHEA Grapalat" w:hAnsi="GHEA Grapalat" w:cs="Sylfaen"/>
                <w:sz w:val="24"/>
                <w:lang w:val="af-ZA"/>
              </w:rPr>
              <w:softHyphen/>
              <w:t>կային նշանակությունը` կիրառման արդյուն</w:t>
            </w:r>
            <w:r w:rsidRPr="004D52FF">
              <w:rPr>
                <w:rFonts w:ascii="GHEA Grapalat" w:hAnsi="GHEA Grapalat" w:cs="Sylfaen"/>
                <w:sz w:val="24"/>
                <w:lang w:val="af-ZA"/>
              </w:rPr>
              <w:softHyphen/>
              <w:t>քների վերաբերյալ վերջնական գնահա</w:t>
            </w:r>
            <w:r w:rsidRPr="004D52FF">
              <w:rPr>
                <w:rFonts w:ascii="GHEA Grapalat" w:hAnsi="GHEA Grapalat" w:cs="Sylfaen"/>
                <w:sz w:val="24"/>
                <w:lang w:val="af-ZA"/>
              </w:rPr>
              <w:softHyphen/>
              <w:t>տա</w:t>
            </w:r>
            <w:r w:rsidRPr="004D52FF">
              <w:rPr>
                <w:rFonts w:ascii="GHEA Grapalat" w:hAnsi="GHEA Grapalat" w:cs="Sylfaen"/>
                <w:sz w:val="24"/>
                <w:lang w:val="af-ZA"/>
              </w:rPr>
              <w:softHyphen/>
              <w:t>կան</w:t>
            </w:r>
            <w:r w:rsidRPr="004D52FF">
              <w:rPr>
                <w:rFonts w:ascii="GHEA Grapalat" w:hAnsi="GHEA Grapalat" w:cs="Sylfaen"/>
                <w:sz w:val="24"/>
                <w:lang w:val="af-ZA"/>
              </w:rPr>
              <w:softHyphen/>
            </w:r>
            <w:r w:rsidRPr="004D52FF">
              <w:rPr>
                <w:rFonts w:ascii="GHEA Grapalat" w:hAnsi="GHEA Grapalat" w:cs="Sylfaen"/>
                <w:sz w:val="24"/>
                <w:lang w:val="af-ZA"/>
              </w:rPr>
              <w:lastRenderedPageBreak/>
              <w:t>ներով:</w:t>
            </w:r>
          </w:p>
          <w:p w14:paraId="1592A449" w14:textId="260F4296"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3. Արտոնությունների տրամադրման կամ դրանցից օգտվելու գործընթացները հարկ վճարողների համար պետք է լինեն պարզ, հստակ, հարկ վճա</w:t>
            </w:r>
            <w:r w:rsidRPr="004D52FF">
              <w:rPr>
                <w:rFonts w:ascii="GHEA Grapalat" w:hAnsi="GHEA Grapalat" w:cs="Sylfaen"/>
                <w:sz w:val="24"/>
                <w:lang w:val="af-ZA"/>
              </w:rPr>
              <w:softHyphen/>
              <w:t>րողներին հնարավորինս զերծ պահել լրացուցիչ վար</w:t>
            </w:r>
            <w:r w:rsidRPr="004D52FF">
              <w:rPr>
                <w:rFonts w:ascii="GHEA Grapalat" w:hAnsi="GHEA Grapalat" w:cs="Sylfaen"/>
                <w:sz w:val="24"/>
                <w:lang w:val="af-ZA"/>
              </w:rPr>
              <w:softHyphen/>
              <w:t>չարարական, բյուրոկրատական խնդիրներից: Հակա</w:t>
            </w:r>
            <w:r w:rsidRPr="004D52FF">
              <w:rPr>
                <w:rFonts w:ascii="GHEA Grapalat" w:hAnsi="GHEA Grapalat" w:cs="Sylfaen"/>
                <w:sz w:val="24"/>
                <w:lang w:val="af-ZA"/>
              </w:rPr>
              <w:softHyphen/>
              <w:t>ռակ դեպքում, հարկային արտոնությունից օգտվելը կարող է հարկ վճարողների համար անարդյունավետ ազդեցություն ունենալ, իսկ սահ</w:t>
            </w:r>
            <w:r w:rsidRPr="004D52FF">
              <w:rPr>
                <w:rFonts w:ascii="GHEA Grapalat" w:hAnsi="GHEA Grapalat" w:cs="Sylfaen"/>
                <w:sz w:val="24"/>
                <w:lang w:val="af-ZA"/>
              </w:rPr>
              <w:softHyphen/>
              <w:t>ման</w:t>
            </w:r>
            <w:r w:rsidRPr="004D52FF">
              <w:rPr>
                <w:rFonts w:ascii="GHEA Grapalat" w:hAnsi="GHEA Grapalat" w:cs="Sylfaen"/>
                <w:sz w:val="24"/>
                <w:lang w:val="af-ZA"/>
              </w:rPr>
              <w:softHyphen/>
              <w:t>ված արտոնությունները կիմաստազրկվեն բառիս ամենաուղիղ իմաստով:</w:t>
            </w:r>
          </w:p>
          <w:p w14:paraId="35B540FD" w14:textId="36A81C33"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4. Նոր հարկային արտոնությունները առանձին հարկ վճարողներին կամ հարկ վճարողների առան</w:t>
            </w:r>
            <w:r w:rsidRPr="004D52FF">
              <w:rPr>
                <w:rFonts w:ascii="GHEA Grapalat" w:hAnsi="GHEA Grapalat" w:cs="Sylfaen"/>
                <w:sz w:val="24"/>
                <w:lang w:val="af-ZA"/>
              </w:rPr>
              <w:softHyphen/>
              <w:t>ձին խմբերին պետք է տրամադրվեն բացառիկ դեպ</w:t>
            </w:r>
            <w:r w:rsidRPr="004D52FF">
              <w:rPr>
                <w:rFonts w:ascii="GHEA Grapalat" w:hAnsi="GHEA Grapalat" w:cs="Sylfaen"/>
                <w:sz w:val="24"/>
                <w:lang w:val="af-ZA"/>
              </w:rPr>
              <w:softHyphen/>
              <w:t>քերում` ելնելով երկրի ռազմավարական զար</w:t>
            </w:r>
            <w:r w:rsidRPr="004D52FF">
              <w:rPr>
                <w:rFonts w:ascii="GHEA Grapalat" w:hAnsi="GHEA Grapalat" w:cs="Sylfaen"/>
                <w:sz w:val="24"/>
                <w:lang w:val="af-ZA"/>
              </w:rPr>
              <w:softHyphen/>
              <w:t>գաց</w:t>
            </w:r>
            <w:r w:rsidRPr="004D52FF">
              <w:rPr>
                <w:rFonts w:ascii="GHEA Grapalat" w:hAnsi="GHEA Grapalat" w:cs="Sylfaen"/>
                <w:sz w:val="24"/>
                <w:lang w:val="af-ZA"/>
              </w:rPr>
              <w:softHyphen/>
              <w:t>ման նախապես սահմանված նպատակներից և ծրա</w:t>
            </w:r>
            <w:r w:rsidRPr="004D52FF">
              <w:rPr>
                <w:rFonts w:ascii="GHEA Grapalat" w:hAnsi="GHEA Grapalat" w:cs="Sylfaen"/>
                <w:sz w:val="24"/>
                <w:lang w:val="af-ZA"/>
              </w:rPr>
              <w:softHyphen/>
              <w:t>գրերից՝ կոնկրետ արտության տրամադրման դեպ</w:t>
            </w:r>
            <w:r w:rsidRPr="004D52FF">
              <w:rPr>
                <w:rFonts w:ascii="GHEA Grapalat" w:hAnsi="GHEA Grapalat" w:cs="Sylfaen"/>
                <w:sz w:val="24"/>
                <w:lang w:val="af-ZA"/>
              </w:rPr>
              <w:softHyphen/>
              <w:t>քում կոնկրետ ակնկալվող արդյունքների վեր</w:t>
            </w:r>
            <w:r w:rsidRPr="004D52FF">
              <w:rPr>
                <w:rFonts w:ascii="GHEA Grapalat" w:hAnsi="GHEA Grapalat" w:cs="Sylfaen"/>
                <w:sz w:val="24"/>
                <w:lang w:val="af-ZA"/>
              </w:rPr>
              <w:softHyphen/>
              <w:t>լու</w:t>
            </w:r>
            <w:r w:rsidRPr="004D52FF">
              <w:rPr>
                <w:rFonts w:ascii="GHEA Grapalat" w:hAnsi="GHEA Grapalat" w:cs="Sylfaen"/>
                <w:sz w:val="24"/>
                <w:lang w:val="af-ZA"/>
              </w:rPr>
              <w:softHyphen/>
              <w:t>ծությունների հիման վրա՝ արտոնությունների տրա</w:t>
            </w:r>
            <w:r w:rsidRPr="004D52FF">
              <w:rPr>
                <w:rFonts w:ascii="GHEA Grapalat" w:hAnsi="GHEA Grapalat" w:cs="Sylfaen"/>
                <w:sz w:val="24"/>
                <w:lang w:val="af-ZA"/>
              </w:rPr>
              <w:softHyphen/>
              <w:t>մադրումից հետո  պարտադիր հաշ</w:t>
            </w:r>
            <w:r w:rsidRPr="004D52FF">
              <w:rPr>
                <w:rFonts w:ascii="GHEA Grapalat" w:hAnsi="GHEA Grapalat" w:cs="Sylfaen"/>
                <w:sz w:val="24"/>
                <w:lang w:val="af-ZA"/>
              </w:rPr>
              <w:softHyphen/>
              <w:t>վետ</w:t>
            </w:r>
            <w:r w:rsidRPr="004D52FF">
              <w:rPr>
                <w:rFonts w:ascii="GHEA Grapalat" w:hAnsi="GHEA Grapalat" w:cs="Sylfaen"/>
                <w:sz w:val="24"/>
                <w:lang w:val="af-ZA"/>
              </w:rPr>
              <w:softHyphen/>
              <w:t>վողա</w:t>
            </w:r>
            <w:r w:rsidRPr="004D52FF">
              <w:rPr>
                <w:rFonts w:ascii="GHEA Grapalat" w:hAnsi="GHEA Grapalat" w:cs="Sylfaen"/>
                <w:sz w:val="24"/>
                <w:lang w:val="af-ZA"/>
              </w:rPr>
              <w:softHyphen/>
              <w:t>կա</w:t>
            </w:r>
            <w:r w:rsidRPr="004D52FF">
              <w:rPr>
                <w:rFonts w:ascii="GHEA Grapalat" w:hAnsi="GHEA Grapalat" w:cs="Sylfaen"/>
                <w:sz w:val="24"/>
                <w:lang w:val="af-ZA"/>
              </w:rPr>
              <w:softHyphen/>
              <w:t>նության ապահովմամբ:</w:t>
            </w:r>
            <w:r w:rsidRPr="004D52FF">
              <w:rPr>
                <w:rFonts w:ascii="Courier New" w:hAnsi="Courier New" w:cs="Courier New"/>
                <w:sz w:val="24"/>
                <w:lang w:val="af-ZA"/>
              </w:rPr>
              <w:t> </w:t>
            </w:r>
          </w:p>
          <w:p w14:paraId="48621A1B" w14:textId="7A256A27"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5. Տեսա</w:t>
            </w:r>
            <w:r w:rsidRPr="004D52FF">
              <w:rPr>
                <w:rFonts w:ascii="GHEA Grapalat" w:hAnsi="GHEA Grapalat" w:cs="Sylfaen"/>
                <w:sz w:val="24"/>
                <w:lang w:val="af-ZA"/>
              </w:rPr>
              <w:softHyphen/>
              <w:t>նելի ընդհանուր հարկային համակարգի և կանխա</w:t>
            </w:r>
            <w:r w:rsidRPr="004D52FF">
              <w:rPr>
                <w:rFonts w:ascii="GHEA Grapalat" w:hAnsi="GHEA Grapalat" w:cs="Sylfaen"/>
                <w:sz w:val="24"/>
                <w:lang w:val="af-ZA"/>
              </w:rPr>
              <w:softHyphen/>
              <w:t>տեսելի հնարավոր ներդրումային միջա</w:t>
            </w:r>
            <w:r w:rsidRPr="004D52FF">
              <w:rPr>
                <w:rFonts w:ascii="GHEA Grapalat" w:hAnsi="GHEA Grapalat" w:cs="Sylfaen"/>
                <w:sz w:val="24"/>
                <w:lang w:val="af-ZA"/>
              </w:rPr>
              <w:softHyphen/>
              <w:t>վայրի տեսանկյունից կարևոր է, որ հարկային արտո</w:t>
            </w:r>
            <w:r w:rsidRPr="004D52FF">
              <w:rPr>
                <w:rFonts w:ascii="GHEA Grapalat" w:hAnsi="GHEA Grapalat" w:cs="Sylfaen"/>
                <w:sz w:val="24"/>
                <w:lang w:val="af-ZA"/>
              </w:rPr>
              <w:softHyphen/>
              <w:t>նություններն ունենան ժամկետային հստակ սահմա</w:t>
            </w:r>
            <w:r w:rsidRPr="004D52FF">
              <w:rPr>
                <w:rFonts w:ascii="GHEA Grapalat" w:hAnsi="GHEA Grapalat" w:cs="Sylfaen"/>
                <w:sz w:val="24"/>
                <w:lang w:val="af-ZA"/>
              </w:rPr>
              <w:softHyphen/>
              <w:t>նափակվածություն և չլինեն անժամկետ:</w:t>
            </w:r>
          </w:p>
        </w:tc>
        <w:tc>
          <w:tcPr>
            <w:tcW w:w="2188" w:type="dxa"/>
            <w:vMerge w:val="restart"/>
            <w:tcBorders>
              <w:top w:val="single" w:sz="4" w:space="0" w:color="auto"/>
              <w:left w:val="single" w:sz="4" w:space="0" w:color="auto"/>
              <w:right w:val="single" w:sz="4" w:space="0" w:color="auto"/>
            </w:tcBorders>
          </w:tcPr>
          <w:p w14:paraId="7690588B" w14:textId="5B109BE9" w:rsidR="00DC0D01" w:rsidRPr="004D52FF" w:rsidRDefault="00DC0D01"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 ի գիտություն</w:t>
            </w:r>
          </w:p>
        </w:tc>
        <w:tc>
          <w:tcPr>
            <w:tcW w:w="4067" w:type="dxa"/>
            <w:tcBorders>
              <w:top w:val="single" w:sz="4" w:space="0" w:color="auto"/>
              <w:left w:val="single" w:sz="4" w:space="0" w:color="auto"/>
              <w:bottom w:val="single" w:sz="4" w:space="0" w:color="auto"/>
              <w:right w:val="single" w:sz="4" w:space="0" w:color="auto"/>
            </w:tcBorders>
          </w:tcPr>
          <w:p w14:paraId="1AA1CB6D" w14:textId="77777777"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p>
        </w:tc>
      </w:tr>
      <w:tr w:rsidR="00DC0D01" w:rsidRPr="003151C2" w14:paraId="5CB91166" w14:textId="77777777" w:rsidTr="00E816DB">
        <w:trPr>
          <w:trHeight w:val="1384"/>
          <w:jc w:val="center"/>
        </w:trPr>
        <w:tc>
          <w:tcPr>
            <w:tcW w:w="2813" w:type="dxa"/>
            <w:vMerge/>
            <w:tcBorders>
              <w:left w:val="single" w:sz="4" w:space="0" w:color="auto"/>
              <w:right w:val="single" w:sz="4" w:space="0" w:color="auto"/>
            </w:tcBorders>
          </w:tcPr>
          <w:p w14:paraId="09254731" w14:textId="77777777" w:rsidR="00DC0D01" w:rsidRPr="004D52FF" w:rsidRDefault="00DC0D01"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7628C9E9" w14:textId="40904419"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Համաձայն ՀՀ կառավարության հաստատված ծրագրի՝ կառավարությունը հայտարարել է, որ պետու</w:t>
            </w:r>
            <w:r w:rsidRPr="004D52FF">
              <w:rPr>
                <w:rFonts w:ascii="GHEA Grapalat" w:hAnsi="GHEA Grapalat" w:cs="Sylfaen"/>
                <w:sz w:val="24"/>
                <w:lang w:val="af-ZA"/>
              </w:rPr>
              <w:softHyphen/>
              <w:t>թյան կողմից իրականացվող հարկային քաղա</w:t>
            </w:r>
            <w:r w:rsidRPr="004D52FF">
              <w:rPr>
                <w:rFonts w:ascii="GHEA Grapalat" w:hAnsi="GHEA Grapalat" w:cs="Sylfaen"/>
                <w:sz w:val="24"/>
                <w:lang w:val="af-ZA"/>
              </w:rPr>
              <w:softHyphen/>
              <w:t>քականությունը պետք է ուղղվի տնտեսության ներդրու</w:t>
            </w:r>
            <w:r w:rsidRPr="004D52FF">
              <w:rPr>
                <w:rFonts w:ascii="GHEA Grapalat" w:hAnsi="GHEA Grapalat" w:cs="Sylfaen"/>
                <w:sz w:val="24"/>
                <w:lang w:val="af-ZA"/>
              </w:rPr>
              <w:softHyphen/>
              <w:t xml:space="preserve">մային գրավչության բարձրացմանն ու </w:t>
            </w:r>
            <w:r w:rsidRPr="004D52FF">
              <w:rPr>
                <w:rFonts w:ascii="GHEA Grapalat" w:hAnsi="GHEA Grapalat" w:cs="Sylfaen"/>
                <w:sz w:val="24"/>
                <w:lang w:val="af-ZA"/>
              </w:rPr>
              <w:lastRenderedPageBreak/>
              <w:t>տնտե</w:t>
            </w:r>
            <w:r w:rsidRPr="004D52FF">
              <w:rPr>
                <w:rFonts w:ascii="GHEA Grapalat" w:hAnsi="GHEA Grapalat" w:cs="Sylfaen"/>
                <w:sz w:val="24"/>
                <w:lang w:val="af-ZA"/>
              </w:rPr>
              <w:softHyphen/>
              <w:t>սական ակտիվության մակարդակի բարե</w:t>
            </w:r>
            <w:r w:rsidRPr="004D52FF">
              <w:rPr>
                <w:rFonts w:ascii="GHEA Grapalat" w:hAnsi="GHEA Grapalat" w:cs="Sylfaen"/>
                <w:sz w:val="24"/>
                <w:lang w:val="af-ZA"/>
              </w:rPr>
              <w:softHyphen/>
              <w:t>լավ</w:t>
            </w:r>
            <w:r w:rsidRPr="004D52FF">
              <w:rPr>
                <w:rFonts w:ascii="GHEA Grapalat" w:hAnsi="GHEA Grapalat" w:cs="Sylfaen"/>
                <w:sz w:val="24"/>
                <w:lang w:val="af-ZA"/>
              </w:rPr>
              <w:softHyphen/>
              <w:t>մանը: Սույն նպատակի իրականացման տեսան</w:t>
            </w:r>
            <w:r w:rsidRPr="004D52FF">
              <w:rPr>
                <w:rFonts w:ascii="GHEA Grapalat" w:hAnsi="GHEA Grapalat" w:cs="Sylfaen"/>
                <w:sz w:val="24"/>
                <w:lang w:val="af-ZA"/>
              </w:rPr>
              <w:softHyphen/>
              <w:t>կյունից կարևորվելու է ներդրողների համար հստակ, արդար, ընկալելի և կանխատեսելի միջա</w:t>
            </w:r>
            <w:r w:rsidRPr="004D52FF">
              <w:rPr>
                <w:rFonts w:ascii="GHEA Grapalat" w:hAnsi="GHEA Grapalat" w:cs="Sylfaen"/>
                <w:sz w:val="24"/>
                <w:lang w:val="af-ZA"/>
              </w:rPr>
              <w:softHyphen/>
              <w:t>վայրի ձևավորումը: Այդ կապակցությամբ առա</w:t>
            </w:r>
            <w:r w:rsidRPr="004D52FF">
              <w:rPr>
                <w:rFonts w:ascii="GHEA Grapalat" w:hAnsi="GHEA Grapalat" w:cs="Sylfaen"/>
                <w:sz w:val="24"/>
                <w:lang w:val="af-ZA"/>
              </w:rPr>
              <w:softHyphen/>
              <w:t>ջարկում ենք ուժը կորցրած ճանաչել ՀՀ հարկային օրենս</w:t>
            </w:r>
            <w:r w:rsidRPr="004D52FF">
              <w:rPr>
                <w:rFonts w:ascii="GHEA Grapalat" w:hAnsi="GHEA Grapalat" w:cs="Sylfaen"/>
                <w:sz w:val="24"/>
                <w:lang w:val="af-ZA"/>
              </w:rPr>
              <w:softHyphen/>
              <w:t>գրքի 16-րդ հոդվածը, որում տեղ գտած դրույ</w:t>
            </w:r>
            <w:r w:rsidRPr="004D52FF">
              <w:rPr>
                <w:rFonts w:ascii="GHEA Grapalat" w:hAnsi="GHEA Grapalat" w:cs="Sylfaen"/>
                <w:sz w:val="24"/>
                <w:lang w:val="af-ZA"/>
              </w:rPr>
              <w:softHyphen/>
              <w:t>թները խոչընդոտում են վերը նշված նպատակների իրա</w:t>
            </w:r>
            <w:r w:rsidRPr="004D52FF">
              <w:rPr>
                <w:rFonts w:ascii="GHEA Grapalat" w:hAnsi="GHEA Grapalat" w:cs="Sylfaen"/>
                <w:sz w:val="24"/>
                <w:lang w:val="af-ZA"/>
              </w:rPr>
              <w:softHyphen/>
              <w:t>կանացմանը:</w:t>
            </w:r>
          </w:p>
        </w:tc>
        <w:tc>
          <w:tcPr>
            <w:tcW w:w="2188" w:type="dxa"/>
            <w:vMerge/>
            <w:tcBorders>
              <w:left w:val="single" w:sz="4" w:space="0" w:color="auto"/>
              <w:bottom w:val="single" w:sz="4" w:space="0" w:color="auto"/>
              <w:right w:val="single" w:sz="4" w:space="0" w:color="auto"/>
            </w:tcBorders>
          </w:tcPr>
          <w:p w14:paraId="15D6E8CE" w14:textId="77777777" w:rsidR="00DC0D01" w:rsidRPr="004D52FF" w:rsidRDefault="00DC0D01"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70ADF5BC" w14:textId="77777777" w:rsidR="00DC0D01" w:rsidRPr="004D52FF" w:rsidRDefault="00DC0D01" w:rsidP="002B2784">
            <w:pPr>
              <w:widowControl w:val="0"/>
              <w:tabs>
                <w:tab w:val="left" w:pos="181"/>
                <w:tab w:val="left" w:pos="340"/>
              </w:tabs>
              <w:ind w:left="-14"/>
              <w:textAlignment w:val="baseline"/>
              <w:rPr>
                <w:rFonts w:ascii="GHEA Grapalat" w:hAnsi="GHEA Grapalat" w:cs="Sylfaen"/>
                <w:sz w:val="24"/>
                <w:lang w:val="af-ZA"/>
              </w:rPr>
            </w:pPr>
          </w:p>
        </w:tc>
      </w:tr>
      <w:tr w:rsidR="000C0C26" w:rsidRPr="003151C2" w14:paraId="751505E5" w14:textId="77777777" w:rsidTr="00571997">
        <w:trPr>
          <w:trHeight w:val="859"/>
          <w:jc w:val="center"/>
        </w:trPr>
        <w:tc>
          <w:tcPr>
            <w:tcW w:w="2813" w:type="dxa"/>
            <w:vMerge/>
            <w:tcBorders>
              <w:left w:val="single" w:sz="4" w:space="0" w:color="auto"/>
              <w:right w:val="single" w:sz="4" w:space="0" w:color="auto"/>
            </w:tcBorders>
          </w:tcPr>
          <w:p w14:paraId="11691298" w14:textId="77777777" w:rsidR="000C0C26" w:rsidRPr="004D52FF" w:rsidRDefault="000C0C26"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06FAFFD4" w14:textId="425BFC7B" w:rsidR="000C0C26" w:rsidRPr="004D52FF" w:rsidRDefault="000C0C26"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ԱԱՀ-ի շեմը վերականգնել տարեկան կտրվածքով շրջա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նառության 115 միլիոն դրամի չափով:</w:t>
            </w:r>
          </w:p>
        </w:tc>
        <w:tc>
          <w:tcPr>
            <w:tcW w:w="2188" w:type="dxa"/>
            <w:tcBorders>
              <w:top w:val="single" w:sz="4" w:space="0" w:color="auto"/>
              <w:left w:val="single" w:sz="4" w:space="0" w:color="auto"/>
              <w:bottom w:val="single" w:sz="4" w:space="0" w:color="auto"/>
              <w:right w:val="single" w:sz="4" w:space="0" w:color="auto"/>
            </w:tcBorders>
          </w:tcPr>
          <w:p w14:paraId="66351ABD" w14:textId="58EF858D" w:rsidR="000C0C26" w:rsidRPr="004D52FF" w:rsidRDefault="000D63D9"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r w:rsidR="0081413C">
              <w:rPr>
                <w:rFonts w:ascii="GHEA Grapalat" w:hAnsi="GHEA Grapalat" w:cs="Sylfaen"/>
                <w:sz w:val="24"/>
                <w:lang w:val="af-ZA"/>
              </w:rPr>
              <w:t xml:space="preserve"> ի գիտություն</w:t>
            </w:r>
            <w:r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1E4FC3BE" w14:textId="26896962" w:rsidR="000C0C26" w:rsidRPr="004D52FF" w:rsidRDefault="000D63D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Նախարարության քննարկմանը ներկայացված նախագծերի փաթեթում արդեն իսկ ներառված էր նշյալ առաջարկությունը:</w:t>
            </w:r>
          </w:p>
        </w:tc>
      </w:tr>
      <w:tr w:rsidR="000C0C26" w:rsidRPr="003151C2" w14:paraId="2B93B2FA" w14:textId="77777777" w:rsidTr="00921328">
        <w:trPr>
          <w:trHeight w:val="1384"/>
          <w:jc w:val="center"/>
        </w:trPr>
        <w:tc>
          <w:tcPr>
            <w:tcW w:w="2813" w:type="dxa"/>
            <w:vMerge/>
            <w:tcBorders>
              <w:left w:val="single" w:sz="4" w:space="0" w:color="auto"/>
              <w:right w:val="single" w:sz="4" w:space="0" w:color="auto"/>
            </w:tcBorders>
          </w:tcPr>
          <w:p w14:paraId="24C32FEB" w14:textId="77777777" w:rsidR="000C0C26" w:rsidRPr="004D52FF" w:rsidRDefault="000C0C26"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F12136C" w14:textId="2983E3B8" w:rsidR="000C0C26" w:rsidRPr="004D52FF" w:rsidRDefault="000C0C26"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Օրենսգրքի 64-րդ հոդվածի 2-րդ մասի 1-ին կետում ավելացնել «……..մշակութային ծրագրերի և մշա</w:t>
            </w:r>
            <w:r w:rsidRPr="004D52FF">
              <w:rPr>
                <w:rFonts w:ascii="GHEA Grapalat" w:hAnsi="GHEA Grapalat" w:cs="Sylfaen"/>
                <w:sz w:val="24"/>
                <w:lang w:val="af-ZA"/>
              </w:rPr>
              <w:softHyphen/>
              <w:t>կու</w:t>
            </w:r>
            <w:r w:rsidRPr="004D52FF">
              <w:rPr>
                <w:rFonts w:ascii="GHEA Grapalat" w:hAnsi="GHEA Grapalat" w:cs="Sylfaen"/>
                <w:sz w:val="24"/>
                <w:lang w:val="af-ZA"/>
              </w:rPr>
              <w:softHyphen/>
              <w:t>թային հաստատությունների……ուսուցման և մշա</w:t>
            </w:r>
            <w:r w:rsidRPr="004D52FF">
              <w:rPr>
                <w:rFonts w:ascii="GHEA Grapalat" w:hAnsi="GHEA Grapalat" w:cs="Sylfaen"/>
                <w:sz w:val="24"/>
                <w:lang w:val="af-ZA"/>
              </w:rPr>
              <w:softHyphen/>
              <w:t>կու</w:t>
            </w:r>
            <w:r w:rsidRPr="004D52FF">
              <w:rPr>
                <w:rFonts w:ascii="GHEA Grapalat" w:hAnsi="GHEA Grapalat" w:cs="Sylfaen"/>
                <w:sz w:val="24"/>
                <w:lang w:val="af-ZA"/>
              </w:rPr>
              <w:softHyphen/>
              <w:t>թային ծառայությունների» բառերը:</w:t>
            </w:r>
          </w:p>
        </w:tc>
        <w:tc>
          <w:tcPr>
            <w:tcW w:w="2188" w:type="dxa"/>
            <w:tcBorders>
              <w:top w:val="single" w:sz="4" w:space="0" w:color="auto"/>
              <w:left w:val="single" w:sz="4" w:space="0" w:color="auto"/>
              <w:bottom w:val="single" w:sz="4" w:space="0" w:color="auto"/>
              <w:right w:val="single" w:sz="4" w:space="0" w:color="auto"/>
            </w:tcBorders>
          </w:tcPr>
          <w:p w14:paraId="23801A43" w14:textId="1CCDA4CE" w:rsidR="000C0C26" w:rsidRPr="004D52FF" w:rsidRDefault="000D63D9"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047C31EB" w14:textId="2D6F72C1" w:rsidR="000C0C26" w:rsidRPr="004D52FF" w:rsidRDefault="000D63D9" w:rsidP="0081413C">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Ներկայացված առաջարկության նպատակադրումներն առհասարակն հասկանալի չեն, քանի որ մի դեպքում նախարարության կարծիքով անհրաժեշտ է հստակ տարանջատել հարկային արտոնությունների նպա</w:t>
            </w:r>
            <w:r w:rsidRPr="004D52FF">
              <w:rPr>
                <w:rFonts w:ascii="GHEA Grapalat" w:hAnsi="GHEA Grapalat" w:cs="Sylfaen"/>
                <w:sz w:val="24"/>
                <w:lang w:val="af-ZA"/>
              </w:rPr>
              <w:softHyphen/>
              <w:t>տա</w:t>
            </w:r>
            <w:r w:rsidRPr="004D52FF">
              <w:rPr>
                <w:rFonts w:ascii="GHEA Grapalat" w:hAnsi="GHEA Grapalat" w:cs="Sylfaen"/>
                <w:sz w:val="24"/>
                <w:lang w:val="af-ZA"/>
              </w:rPr>
              <w:softHyphen/>
              <w:t>կային նշանակությունը` կիրառման արդյուն</w:t>
            </w:r>
            <w:r w:rsidRPr="004D52FF">
              <w:rPr>
                <w:rFonts w:ascii="GHEA Grapalat" w:hAnsi="GHEA Grapalat" w:cs="Sylfaen"/>
                <w:sz w:val="24"/>
                <w:lang w:val="af-ZA"/>
              </w:rPr>
              <w:softHyphen/>
              <w:t>քների վերաբերյալ վերջնական գնահա</w:t>
            </w:r>
            <w:r w:rsidRPr="004D52FF">
              <w:rPr>
                <w:rFonts w:ascii="GHEA Grapalat" w:hAnsi="GHEA Grapalat" w:cs="Sylfaen"/>
                <w:sz w:val="24"/>
                <w:lang w:val="af-ZA"/>
              </w:rPr>
              <w:softHyphen/>
              <w:t>տա</w:t>
            </w:r>
            <w:r w:rsidRPr="004D52FF">
              <w:rPr>
                <w:rFonts w:ascii="GHEA Grapalat" w:hAnsi="GHEA Grapalat" w:cs="Sylfaen"/>
                <w:sz w:val="24"/>
                <w:lang w:val="af-ZA"/>
              </w:rPr>
              <w:softHyphen/>
              <w:t>կան</w:t>
            </w:r>
            <w:r w:rsidRPr="004D52FF">
              <w:rPr>
                <w:rFonts w:ascii="GHEA Grapalat" w:hAnsi="GHEA Grapalat" w:cs="Sylfaen"/>
                <w:sz w:val="24"/>
                <w:lang w:val="af-ZA"/>
              </w:rPr>
              <w:softHyphen/>
              <w:t>ներով</w:t>
            </w:r>
            <w:r w:rsidR="0081413C">
              <w:rPr>
                <w:rFonts w:ascii="GHEA Grapalat" w:hAnsi="GHEA Grapalat" w:cs="Sylfaen"/>
                <w:sz w:val="24"/>
                <w:lang w:val="af-ZA"/>
              </w:rPr>
              <w:t>,</w:t>
            </w:r>
            <w:r w:rsidRPr="004D52FF">
              <w:rPr>
                <w:rFonts w:ascii="GHEA Grapalat" w:hAnsi="GHEA Grapalat" w:cs="Sylfaen"/>
                <w:sz w:val="24"/>
                <w:lang w:val="af-ZA"/>
              </w:rPr>
              <w:t xml:space="preserve"> </w:t>
            </w:r>
            <w:r w:rsidR="0081413C">
              <w:rPr>
                <w:rFonts w:ascii="GHEA Grapalat" w:hAnsi="GHEA Grapalat" w:cs="Sylfaen"/>
                <w:sz w:val="24"/>
                <w:lang w:val="af-ZA"/>
              </w:rPr>
              <w:t>մ</w:t>
            </w:r>
            <w:r w:rsidRPr="004D52FF">
              <w:rPr>
                <w:rFonts w:ascii="GHEA Grapalat" w:hAnsi="GHEA Grapalat" w:cs="Sylfaen"/>
                <w:sz w:val="24"/>
                <w:lang w:val="af-ZA"/>
              </w:rPr>
              <w:t>յուս կողմից ներկայացվում է ԱԱՀ-ից ազատման արտոնություն սահմանելու առաջարկություն</w:t>
            </w:r>
            <w:r w:rsidR="0081413C">
              <w:rPr>
                <w:rFonts w:ascii="GHEA Grapalat" w:hAnsi="GHEA Grapalat" w:cs="Sylfaen"/>
                <w:sz w:val="24"/>
                <w:lang w:val="af-ZA"/>
              </w:rPr>
              <w:t>՝</w:t>
            </w:r>
            <w:r w:rsidRPr="004D52FF">
              <w:rPr>
                <w:rFonts w:ascii="GHEA Grapalat" w:hAnsi="GHEA Grapalat" w:cs="Sylfaen"/>
                <w:sz w:val="24"/>
                <w:lang w:val="af-ZA"/>
              </w:rPr>
              <w:t xml:space="preserve"> առանց վերջնական գնահատականների և հիմնավորումների:</w:t>
            </w:r>
          </w:p>
        </w:tc>
      </w:tr>
      <w:tr w:rsidR="000D63D9" w:rsidRPr="003151C2" w14:paraId="36EDB578" w14:textId="77777777" w:rsidTr="00921328">
        <w:trPr>
          <w:trHeight w:val="2238"/>
          <w:jc w:val="center"/>
        </w:trPr>
        <w:tc>
          <w:tcPr>
            <w:tcW w:w="2813" w:type="dxa"/>
            <w:vMerge/>
            <w:tcBorders>
              <w:left w:val="single" w:sz="4" w:space="0" w:color="auto"/>
              <w:right w:val="single" w:sz="4" w:space="0" w:color="auto"/>
            </w:tcBorders>
          </w:tcPr>
          <w:p w14:paraId="5CA78821" w14:textId="77777777" w:rsidR="000D63D9" w:rsidRPr="004D52FF" w:rsidRDefault="000D63D9"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221E4224" w14:textId="5922DCE3" w:rsidR="000D63D9" w:rsidRPr="004D52FF" w:rsidRDefault="000D63D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Հստակ  անցնել  եկամտային հարկի մեկ միաս</w:t>
            </w:r>
            <w:r w:rsidRPr="004D52FF">
              <w:rPr>
                <w:rFonts w:ascii="GHEA Grapalat" w:hAnsi="GHEA Grapalat" w:cs="Sylfaen"/>
                <w:sz w:val="24"/>
                <w:lang w:val="af-ZA"/>
              </w:rPr>
              <w:softHyphen/>
              <w:t>նա</w:t>
            </w:r>
            <w:r w:rsidRPr="004D52FF">
              <w:rPr>
                <w:rFonts w:ascii="GHEA Grapalat" w:hAnsi="GHEA Grapalat" w:cs="Sylfaen"/>
                <w:sz w:val="24"/>
                <w:lang w:val="af-ZA"/>
              </w:rPr>
              <w:softHyphen/>
              <w:t>կան դրույքաչափի՝ 2020 թվա</w:t>
            </w:r>
            <w:r w:rsidRPr="004D52FF">
              <w:rPr>
                <w:rFonts w:ascii="GHEA Grapalat" w:hAnsi="GHEA Grapalat" w:cs="Sylfaen"/>
                <w:sz w:val="24"/>
                <w:lang w:val="af-ZA"/>
              </w:rPr>
              <w:softHyphen/>
              <w:t>կա</w:t>
            </w:r>
            <w:r w:rsidRPr="004D52FF">
              <w:rPr>
                <w:rFonts w:ascii="GHEA Grapalat" w:hAnsi="GHEA Grapalat" w:cs="Sylfaen"/>
                <w:sz w:val="24"/>
                <w:lang w:val="af-ZA"/>
              </w:rPr>
              <w:softHyphen/>
              <w:t>նի հունվարի 1-ից սահ</w:t>
            </w:r>
            <w:r w:rsidRPr="004D52FF">
              <w:rPr>
                <w:rFonts w:ascii="GHEA Grapalat" w:hAnsi="GHEA Grapalat" w:cs="Sylfaen"/>
                <w:sz w:val="24"/>
                <w:lang w:val="af-ZA"/>
              </w:rPr>
              <w:softHyphen/>
              <w:t>մանելով առավելագույնը՝ 23 տոկոս, այնու</w:t>
            </w:r>
            <w:r w:rsidRPr="004D52FF">
              <w:rPr>
                <w:rFonts w:ascii="GHEA Grapalat" w:hAnsi="GHEA Grapalat" w:cs="Sylfaen"/>
                <w:sz w:val="24"/>
                <w:lang w:val="af-ZA"/>
              </w:rPr>
              <w:softHyphen/>
              <w:t>հետև եկամտային հարկի դրույ</w:t>
            </w:r>
            <w:r w:rsidRPr="004D52FF">
              <w:rPr>
                <w:rFonts w:ascii="GHEA Grapalat" w:hAnsi="GHEA Grapalat" w:cs="Sylfaen"/>
                <w:sz w:val="24"/>
                <w:lang w:val="af-ZA"/>
              </w:rPr>
              <w:softHyphen/>
              <w:t>քա</w:t>
            </w:r>
            <w:r w:rsidRPr="004D52FF">
              <w:rPr>
                <w:rFonts w:ascii="GHEA Grapalat" w:hAnsi="GHEA Grapalat" w:cs="Sylfaen"/>
                <w:sz w:val="24"/>
                <w:lang w:val="af-ZA"/>
              </w:rPr>
              <w:softHyphen/>
              <w:t>չափը մինչև 2024 թվա</w:t>
            </w:r>
            <w:r w:rsidRPr="004D52FF">
              <w:rPr>
                <w:rFonts w:ascii="GHEA Grapalat" w:hAnsi="GHEA Grapalat" w:cs="Sylfaen"/>
                <w:sz w:val="24"/>
                <w:lang w:val="af-ZA"/>
              </w:rPr>
              <w:softHyphen/>
            </w:r>
            <w:r w:rsidRPr="004D52FF">
              <w:rPr>
                <w:rFonts w:ascii="GHEA Grapalat" w:hAnsi="GHEA Grapalat" w:cs="Sylfaen"/>
                <w:sz w:val="24"/>
                <w:lang w:val="af-ZA"/>
              </w:rPr>
              <w:softHyphen/>
              <w:t>կա</w:t>
            </w:r>
            <w:r w:rsidRPr="004D52FF">
              <w:rPr>
                <w:rFonts w:ascii="GHEA Grapalat" w:hAnsi="GHEA Grapalat" w:cs="Sylfaen"/>
                <w:sz w:val="24"/>
                <w:lang w:val="af-ZA"/>
              </w:rPr>
              <w:softHyphen/>
              <w:t xml:space="preserve">նը աստիճանաբար նվազեցնել մինչև 18 տոկոս: </w:t>
            </w:r>
          </w:p>
        </w:tc>
        <w:tc>
          <w:tcPr>
            <w:tcW w:w="2188" w:type="dxa"/>
            <w:tcBorders>
              <w:top w:val="single" w:sz="4" w:space="0" w:color="auto"/>
              <w:left w:val="single" w:sz="4" w:space="0" w:color="auto"/>
              <w:bottom w:val="single" w:sz="4" w:space="0" w:color="auto"/>
              <w:right w:val="single" w:sz="4" w:space="0" w:color="auto"/>
            </w:tcBorders>
          </w:tcPr>
          <w:p w14:paraId="7DDC24FC" w14:textId="049B5568" w:rsidR="000D63D9" w:rsidRPr="004D52FF" w:rsidRDefault="000D63D9"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 մասնակի:</w:t>
            </w:r>
          </w:p>
        </w:tc>
        <w:tc>
          <w:tcPr>
            <w:tcW w:w="4067" w:type="dxa"/>
            <w:tcBorders>
              <w:top w:val="single" w:sz="4" w:space="0" w:color="auto"/>
              <w:left w:val="single" w:sz="4" w:space="0" w:color="auto"/>
              <w:bottom w:val="single" w:sz="4" w:space="0" w:color="auto"/>
              <w:right w:val="single" w:sz="4" w:space="0" w:color="auto"/>
            </w:tcBorders>
          </w:tcPr>
          <w:p w14:paraId="0183C373" w14:textId="07FADEFB" w:rsidR="000D63D9" w:rsidRPr="004D52FF" w:rsidRDefault="000D63D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Նախարարության քննարկմանը ներկայացված նախագծերի փաթեթում արդեն իսկ ներառված էր եկամտային հարկի դրույքաչափերի համահարթեցման առաջարկությունը: Ինչ վերաբերում է եկամտային հարկի դրույքաչափը 18 տոկոս սահմանելու  առաջարկությանը</w:t>
            </w:r>
            <w:r w:rsidR="008E2AB4" w:rsidRPr="004D52FF">
              <w:rPr>
                <w:rFonts w:ascii="GHEA Grapalat" w:hAnsi="GHEA Grapalat" w:cs="Sylfaen"/>
                <w:sz w:val="24"/>
                <w:lang w:val="af-ZA"/>
              </w:rPr>
              <w:t>, ապա անհասկանալի է, թե նշյալ առաջարկությունը ինչ հիմնավորումներ ունի:</w:t>
            </w:r>
          </w:p>
        </w:tc>
      </w:tr>
      <w:tr w:rsidR="000D63D9" w:rsidRPr="003151C2" w14:paraId="58852928" w14:textId="77777777" w:rsidTr="008E2AB4">
        <w:trPr>
          <w:trHeight w:val="697"/>
          <w:jc w:val="center"/>
        </w:trPr>
        <w:tc>
          <w:tcPr>
            <w:tcW w:w="2813" w:type="dxa"/>
            <w:vMerge/>
            <w:tcBorders>
              <w:left w:val="single" w:sz="4" w:space="0" w:color="auto"/>
              <w:right w:val="single" w:sz="4" w:space="0" w:color="auto"/>
            </w:tcBorders>
          </w:tcPr>
          <w:p w14:paraId="35639F29" w14:textId="77777777" w:rsidR="000D63D9" w:rsidRPr="004D52FF" w:rsidRDefault="000D63D9"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9DDC973" w14:textId="01EE28CC" w:rsidR="000D63D9" w:rsidRPr="004D52FF" w:rsidRDefault="000D63D9"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2020 թվականի հաշվետու տարվա և դրան հաջոր</w:t>
            </w:r>
            <w:r w:rsidRPr="004D52FF">
              <w:rPr>
                <w:rFonts w:ascii="GHEA Grapalat" w:hAnsi="GHEA Grapalat" w:cs="Sylfaen"/>
                <w:sz w:val="24"/>
                <w:lang w:val="af-ZA"/>
              </w:rPr>
              <w:softHyphen/>
              <w:t>դող տարիների համար նվազեցնել շահութահարկի դրույ</w:t>
            </w:r>
            <w:r w:rsidRPr="004D52FF">
              <w:rPr>
                <w:rFonts w:ascii="GHEA Grapalat" w:hAnsi="GHEA Grapalat" w:cs="Sylfaen"/>
                <w:sz w:val="24"/>
                <w:lang w:val="af-ZA"/>
              </w:rPr>
              <w:softHyphen/>
              <w:t>քաչափը և սահմանել ֆիքսված 15 տոկոս:</w:t>
            </w:r>
          </w:p>
        </w:tc>
        <w:tc>
          <w:tcPr>
            <w:tcW w:w="2188" w:type="dxa"/>
            <w:tcBorders>
              <w:top w:val="single" w:sz="4" w:space="0" w:color="auto"/>
              <w:left w:val="single" w:sz="4" w:space="0" w:color="auto"/>
              <w:bottom w:val="single" w:sz="4" w:space="0" w:color="auto"/>
              <w:right w:val="single" w:sz="4" w:space="0" w:color="auto"/>
            </w:tcBorders>
          </w:tcPr>
          <w:p w14:paraId="5C862DA6" w14:textId="4F29C674" w:rsidR="000D63D9"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 մասնակի:</w:t>
            </w:r>
          </w:p>
        </w:tc>
        <w:tc>
          <w:tcPr>
            <w:tcW w:w="4067" w:type="dxa"/>
            <w:tcBorders>
              <w:top w:val="single" w:sz="4" w:space="0" w:color="auto"/>
              <w:left w:val="single" w:sz="4" w:space="0" w:color="auto"/>
              <w:bottom w:val="single" w:sz="4" w:space="0" w:color="auto"/>
              <w:right w:val="single" w:sz="4" w:space="0" w:color="auto"/>
            </w:tcBorders>
          </w:tcPr>
          <w:p w14:paraId="22921039" w14:textId="7D6788DF" w:rsidR="000D63D9"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Նախարարության քննարկմանը ներկայացված նախագծերի փաթեթում արդեն իսկ ներառված էր շահութահարկի դրույքաչափը 18 տոկոս սահմանելու առաջարկությունը: Ինչ վերաբերում է շահութահարկի դրույքաչափը 15 տոկոս սահմանելու առաջարկությանը, ապա անհասկանալի է, թե նշյալ առաջարկությունը ինչ հիմնավորումներ ունի:</w:t>
            </w:r>
          </w:p>
        </w:tc>
      </w:tr>
      <w:tr w:rsidR="008E2AB4" w:rsidRPr="003151C2" w14:paraId="0ADEB4C7" w14:textId="77777777" w:rsidTr="00921328">
        <w:trPr>
          <w:trHeight w:val="1384"/>
          <w:jc w:val="center"/>
        </w:trPr>
        <w:tc>
          <w:tcPr>
            <w:tcW w:w="2813" w:type="dxa"/>
            <w:vMerge/>
            <w:tcBorders>
              <w:left w:val="single" w:sz="4" w:space="0" w:color="auto"/>
              <w:right w:val="single" w:sz="4" w:space="0" w:color="auto"/>
            </w:tcBorders>
          </w:tcPr>
          <w:p w14:paraId="69B4B0D5" w14:textId="77777777"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53F0D270" w14:textId="32D14000"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Օտարերկրյա քաղաքացիների՝ հայաստանյան աղբյուր</w:t>
            </w:r>
            <w:r w:rsidRPr="004D52FF">
              <w:rPr>
                <w:rFonts w:ascii="GHEA Grapalat" w:hAnsi="GHEA Grapalat" w:cs="Sylfaen"/>
                <w:sz w:val="24"/>
                <w:lang w:val="af-ZA"/>
              </w:rPr>
              <w:softHyphen/>
              <w:t>ներից ստացվող շահա</w:t>
            </w:r>
            <w:r w:rsidRPr="004D52FF">
              <w:rPr>
                <w:rFonts w:ascii="GHEA Grapalat" w:hAnsi="GHEA Grapalat" w:cs="Sylfaen"/>
                <w:sz w:val="24"/>
                <w:lang w:val="af-ZA"/>
              </w:rPr>
              <w:softHyphen/>
              <w:t>բա</w:t>
            </w:r>
            <w:r w:rsidRPr="004D52FF">
              <w:rPr>
                <w:rFonts w:ascii="GHEA Grapalat" w:hAnsi="GHEA Grapalat" w:cs="Sylfaen"/>
                <w:sz w:val="24"/>
                <w:lang w:val="af-ZA"/>
              </w:rPr>
              <w:softHyphen/>
              <w:t>ժին</w:t>
            </w:r>
            <w:r w:rsidRPr="004D52FF">
              <w:rPr>
                <w:rFonts w:ascii="GHEA Grapalat" w:hAnsi="GHEA Grapalat" w:cs="Sylfaen"/>
                <w:sz w:val="24"/>
                <w:lang w:val="af-ZA"/>
              </w:rPr>
              <w:softHyphen/>
              <w:t>ները հարկել ոչ թե եկամտային հարկի 10 տոկոս դրույքաչափով, այլ ՀՀ քաղաքա</w:t>
            </w:r>
            <w:r w:rsidRPr="004D52FF">
              <w:rPr>
                <w:rFonts w:ascii="GHEA Grapalat" w:hAnsi="GHEA Grapalat" w:cs="Sylfaen"/>
                <w:sz w:val="24"/>
                <w:lang w:val="af-ZA"/>
              </w:rPr>
              <w:softHyphen/>
              <w:t>ցի</w:t>
            </w:r>
            <w:r w:rsidRPr="004D52FF">
              <w:rPr>
                <w:rFonts w:ascii="GHEA Grapalat" w:hAnsi="GHEA Grapalat" w:cs="Sylfaen"/>
                <w:sz w:val="24"/>
                <w:lang w:val="af-ZA"/>
              </w:rPr>
              <w:softHyphen/>
              <w:t>ների համար սահմանված նույն՝ 5 տոկոս դրույքաչափով:</w:t>
            </w:r>
          </w:p>
        </w:tc>
        <w:tc>
          <w:tcPr>
            <w:tcW w:w="2188" w:type="dxa"/>
            <w:tcBorders>
              <w:top w:val="single" w:sz="4" w:space="0" w:color="auto"/>
              <w:left w:val="single" w:sz="4" w:space="0" w:color="auto"/>
              <w:bottom w:val="single" w:sz="4" w:space="0" w:color="auto"/>
              <w:right w:val="single" w:sz="4" w:space="0" w:color="auto"/>
            </w:tcBorders>
          </w:tcPr>
          <w:p w14:paraId="58C60494" w14:textId="27922CE2" w:rsidR="008E2AB4"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r w:rsidR="0081413C">
              <w:rPr>
                <w:rFonts w:ascii="GHEA Grapalat" w:hAnsi="GHEA Grapalat" w:cs="Sylfaen"/>
                <w:sz w:val="24"/>
                <w:lang w:val="af-ZA"/>
              </w:rPr>
              <w:t xml:space="preserve"> ի գիտություն</w:t>
            </w:r>
            <w:r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3FAA7F34" w14:textId="55C72F59"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Նախարարության քննարկմանը ներկայացված նախագծերի փաթեթում արդեն իսկ ներառված էր նշյալ առաջարկությունը:</w:t>
            </w:r>
          </w:p>
        </w:tc>
      </w:tr>
      <w:tr w:rsidR="0081413C" w:rsidRPr="003151C2" w14:paraId="5AD91EE8" w14:textId="77777777" w:rsidTr="00921328">
        <w:trPr>
          <w:trHeight w:val="1384"/>
          <w:jc w:val="center"/>
        </w:trPr>
        <w:tc>
          <w:tcPr>
            <w:tcW w:w="2813" w:type="dxa"/>
            <w:vMerge/>
            <w:tcBorders>
              <w:left w:val="single" w:sz="4" w:space="0" w:color="auto"/>
              <w:right w:val="single" w:sz="4" w:space="0" w:color="auto"/>
            </w:tcBorders>
          </w:tcPr>
          <w:p w14:paraId="375211CC" w14:textId="77777777" w:rsidR="0081413C" w:rsidRPr="004D52FF" w:rsidRDefault="0081413C"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2819281" w14:textId="1B6A5D5C"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Հայաստանյան աղբյուրներից ստացվող՝ ոչ ռեզիդենտ կազմակերպությունների  շահա</w:t>
            </w:r>
            <w:r w:rsidRPr="004D52FF">
              <w:rPr>
                <w:rFonts w:ascii="GHEA Grapalat" w:hAnsi="GHEA Grapalat" w:cs="Sylfaen"/>
                <w:sz w:val="24"/>
                <w:lang w:val="af-ZA"/>
              </w:rPr>
              <w:softHyphen/>
              <w:t>բա</w:t>
            </w:r>
            <w:r w:rsidRPr="004D52FF">
              <w:rPr>
                <w:rFonts w:ascii="GHEA Grapalat" w:hAnsi="GHEA Grapalat" w:cs="Sylfaen"/>
                <w:sz w:val="24"/>
                <w:lang w:val="af-ZA"/>
              </w:rPr>
              <w:softHyphen/>
              <w:t>ժին</w:t>
            </w:r>
            <w:r w:rsidRPr="004D52FF">
              <w:rPr>
                <w:rFonts w:ascii="GHEA Grapalat" w:hAnsi="GHEA Grapalat" w:cs="Sylfaen"/>
                <w:sz w:val="24"/>
                <w:lang w:val="af-ZA"/>
              </w:rPr>
              <w:softHyphen/>
              <w:t>ները հարկել ոչ թե շահութահարկի 10 տոկոս դրույքաչափով, այլ ՀՀ ռեզիդենտ կազմակերպությունների համար սահմանված 5 տոկոս դրույքաչափով:</w:t>
            </w:r>
          </w:p>
        </w:tc>
        <w:tc>
          <w:tcPr>
            <w:tcW w:w="2188" w:type="dxa"/>
            <w:tcBorders>
              <w:top w:val="single" w:sz="4" w:space="0" w:color="auto"/>
              <w:left w:val="single" w:sz="4" w:space="0" w:color="auto"/>
              <w:bottom w:val="single" w:sz="4" w:space="0" w:color="auto"/>
              <w:right w:val="single" w:sz="4" w:space="0" w:color="auto"/>
            </w:tcBorders>
          </w:tcPr>
          <w:p w14:paraId="1FDE3F13" w14:textId="21A3A7D0" w:rsidR="0081413C" w:rsidRPr="004D52FF" w:rsidRDefault="0081413C"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r>
              <w:rPr>
                <w:rFonts w:ascii="GHEA Grapalat" w:hAnsi="GHEA Grapalat" w:cs="Sylfaen"/>
                <w:sz w:val="24"/>
                <w:lang w:val="af-ZA"/>
              </w:rPr>
              <w:t xml:space="preserve"> ի գիտություն</w:t>
            </w:r>
            <w:r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2C267812" w14:textId="282D8B4B"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Նախարարության քննարկմանը ներկայացված նախագծերի փաթեթում արդեն իսկ ներառված էր նշյալ առաջարկությունը:</w:t>
            </w:r>
          </w:p>
        </w:tc>
      </w:tr>
      <w:tr w:rsidR="0081413C" w:rsidRPr="003151C2" w14:paraId="2FFC6156" w14:textId="77777777" w:rsidTr="00921328">
        <w:trPr>
          <w:trHeight w:val="1384"/>
          <w:jc w:val="center"/>
        </w:trPr>
        <w:tc>
          <w:tcPr>
            <w:tcW w:w="2813" w:type="dxa"/>
            <w:vMerge/>
            <w:tcBorders>
              <w:left w:val="single" w:sz="4" w:space="0" w:color="auto"/>
              <w:right w:val="single" w:sz="4" w:space="0" w:color="auto"/>
            </w:tcBorders>
          </w:tcPr>
          <w:p w14:paraId="24DECAA3" w14:textId="77777777" w:rsidR="0081413C" w:rsidRPr="004D52FF" w:rsidRDefault="0081413C"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12109A72" w14:textId="543AAF82"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2020 թվականի հունվարի 1-ից էականորեն պարզեցնել փոքր և միջին ձեռ</w:t>
            </w:r>
            <w:r w:rsidRPr="004D52FF">
              <w:rPr>
                <w:rFonts w:ascii="GHEA Grapalat" w:hAnsi="GHEA Grapalat" w:cs="Sylfaen"/>
                <w:sz w:val="24"/>
                <w:lang w:val="af-ZA"/>
              </w:rPr>
              <w:softHyphen/>
              <w:t>նար</w:t>
            </w:r>
            <w:r w:rsidRPr="004D52FF">
              <w:rPr>
                <w:rFonts w:ascii="GHEA Grapalat" w:hAnsi="GHEA Grapalat" w:cs="Sylfaen"/>
                <w:sz w:val="24"/>
                <w:lang w:val="af-ZA"/>
              </w:rPr>
              <w:softHyphen/>
              <w:t>կա</w:t>
            </w:r>
            <w:r w:rsidRPr="004D52FF">
              <w:rPr>
                <w:rFonts w:ascii="GHEA Grapalat" w:hAnsi="GHEA Grapalat" w:cs="Sylfaen"/>
                <w:sz w:val="24"/>
                <w:lang w:val="af-ZA"/>
              </w:rPr>
              <w:softHyphen/>
              <w:t>տի</w:t>
            </w:r>
            <w:r w:rsidRPr="004D52FF">
              <w:rPr>
                <w:rFonts w:ascii="GHEA Grapalat" w:hAnsi="GHEA Grapalat" w:cs="Sylfaen"/>
                <w:sz w:val="24"/>
                <w:lang w:val="af-ZA"/>
              </w:rPr>
              <w:softHyphen/>
              <w:t>րու</w:t>
            </w:r>
            <w:r w:rsidRPr="004D52FF">
              <w:rPr>
                <w:rFonts w:ascii="GHEA Grapalat" w:hAnsi="GHEA Grapalat" w:cs="Sylfaen"/>
                <w:sz w:val="24"/>
                <w:lang w:val="af-ZA"/>
              </w:rPr>
              <w:softHyphen/>
              <w:t>թյան հարկման սխեմաները ըստ ձեռնարկատիրական գործունեության տեսակների: Մասնավորապես, առաջարկվում է կամ վերացնել կամ վերանայել արտոնա</w:t>
            </w:r>
            <w:r w:rsidRPr="004D52FF">
              <w:rPr>
                <w:rFonts w:ascii="GHEA Grapalat" w:hAnsi="GHEA Grapalat" w:cs="Sylfaen"/>
                <w:sz w:val="24"/>
                <w:lang w:val="af-ZA"/>
              </w:rPr>
              <w:softHyphen/>
              <w:t>գրա</w:t>
            </w:r>
            <w:r w:rsidRPr="004D52FF">
              <w:rPr>
                <w:rFonts w:ascii="GHEA Grapalat" w:hAnsi="GHEA Grapalat" w:cs="Sylfaen"/>
                <w:sz w:val="24"/>
                <w:lang w:val="af-ZA"/>
              </w:rPr>
              <w:softHyphen/>
              <w:t>յին հարկի համակարգի դրույքաչափերը և հաշվարկման համար հիմք հանդիսացող գոտիականության գործակիցները:</w:t>
            </w:r>
          </w:p>
        </w:tc>
        <w:tc>
          <w:tcPr>
            <w:tcW w:w="2188" w:type="dxa"/>
            <w:tcBorders>
              <w:top w:val="single" w:sz="4" w:space="0" w:color="auto"/>
              <w:left w:val="single" w:sz="4" w:space="0" w:color="auto"/>
              <w:bottom w:val="single" w:sz="4" w:space="0" w:color="auto"/>
              <w:right w:val="single" w:sz="4" w:space="0" w:color="auto"/>
            </w:tcBorders>
          </w:tcPr>
          <w:p w14:paraId="2201C8FA" w14:textId="04A8C5F4" w:rsidR="0081413C" w:rsidRPr="004D52FF" w:rsidRDefault="0081413C"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r>
              <w:rPr>
                <w:rFonts w:ascii="GHEA Grapalat" w:hAnsi="GHEA Grapalat" w:cs="Sylfaen"/>
                <w:sz w:val="24"/>
                <w:lang w:val="af-ZA"/>
              </w:rPr>
              <w:t xml:space="preserve"> ի գիտություն</w:t>
            </w:r>
            <w:r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3987F630" w14:textId="118632C0"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Նախարարության քննարկմանը ներկայացված նախագծերի փաթեթում արդեն իսկ ներառված էր նշյալ առաջարկությունը:</w:t>
            </w:r>
          </w:p>
        </w:tc>
      </w:tr>
      <w:tr w:rsidR="0081413C" w:rsidRPr="003151C2" w14:paraId="38E227BB" w14:textId="77777777" w:rsidTr="00921328">
        <w:trPr>
          <w:trHeight w:val="1384"/>
          <w:jc w:val="center"/>
        </w:trPr>
        <w:tc>
          <w:tcPr>
            <w:tcW w:w="2813" w:type="dxa"/>
            <w:vMerge/>
            <w:tcBorders>
              <w:left w:val="single" w:sz="4" w:space="0" w:color="auto"/>
              <w:right w:val="single" w:sz="4" w:space="0" w:color="auto"/>
            </w:tcBorders>
          </w:tcPr>
          <w:p w14:paraId="446BC2D2" w14:textId="77777777" w:rsidR="0081413C" w:rsidRPr="004D52FF" w:rsidRDefault="0081413C"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06C66CE9" w14:textId="77777777"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Ինքնազբաղված անձանց հարկման համակարգի և ընտա</w:t>
            </w:r>
            <w:r w:rsidRPr="004D52FF">
              <w:rPr>
                <w:rFonts w:ascii="GHEA Grapalat" w:hAnsi="GHEA Grapalat" w:cs="Sylfaen"/>
                <w:sz w:val="24"/>
                <w:lang w:val="af-ZA"/>
              </w:rPr>
              <w:softHyphen/>
              <w:t>նե</w:t>
            </w:r>
            <w:r w:rsidRPr="004D52FF">
              <w:rPr>
                <w:rFonts w:ascii="GHEA Grapalat" w:hAnsi="GHEA Grapalat" w:cs="Sylfaen"/>
                <w:sz w:val="24"/>
                <w:lang w:val="af-ZA"/>
              </w:rPr>
              <w:softHyphen/>
              <w:t>կան ձեռնարկա</w:t>
            </w:r>
            <w:r w:rsidRPr="004D52FF">
              <w:rPr>
                <w:rFonts w:ascii="GHEA Grapalat" w:hAnsi="GHEA Grapalat" w:cs="Sylfaen"/>
                <w:sz w:val="24"/>
                <w:lang w:val="af-ZA"/>
              </w:rPr>
              <w:softHyphen/>
              <w:t>տի</w:t>
            </w:r>
            <w:r w:rsidRPr="004D52FF">
              <w:rPr>
                <w:rFonts w:ascii="GHEA Grapalat" w:hAnsi="GHEA Grapalat" w:cs="Sylfaen"/>
                <w:sz w:val="24"/>
                <w:lang w:val="af-ZA"/>
              </w:rPr>
              <w:softHyphen/>
              <w:t>րու</w:t>
            </w:r>
            <w:r w:rsidRPr="004D52FF">
              <w:rPr>
                <w:rFonts w:ascii="GHEA Grapalat" w:hAnsi="GHEA Grapalat" w:cs="Sylfaen"/>
                <w:sz w:val="24"/>
                <w:lang w:val="af-ZA"/>
              </w:rPr>
              <w:softHyphen/>
              <w:t>թյան համա</w:t>
            </w:r>
            <w:r w:rsidRPr="004D52FF">
              <w:rPr>
                <w:rFonts w:ascii="GHEA Grapalat" w:hAnsi="GHEA Grapalat" w:cs="Sylfaen"/>
                <w:sz w:val="24"/>
                <w:lang w:val="af-ZA"/>
              </w:rPr>
              <w:softHyphen/>
              <w:t>կարգի փոխա</w:t>
            </w:r>
            <w:r w:rsidRPr="004D52FF">
              <w:rPr>
                <w:rFonts w:ascii="GHEA Grapalat" w:hAnsi="GHEA Grapalat" w:cs="Sylfaen"/>
                <w:sz w:val="24"/>
                <w:lang w:val="af-ZA"/>
              </w:rPr>
              <w:softHyphen/>
              <w:t>րեն ներդնել մեկ ընդհանուր հարկման համակարգ (օրինակ միկրո</w:t>
            </w:r>
            <w:r w:rsidRPr="004D52FF">
              <w:rPr>
                <w:rFonts w:ascii="GHEA Grapalat" w:hAnsi="GHEA Grapalat" w:cs="Sylfaen"/>
                <w:sz w:val="24"/>
                <w:lang w:val="af-ZA"/>
              </w:rPr>
              <w:softHyphen/>
              <w:t>ձեռ</w:t>
            </w:r>
            <w:r w:rsidRPr="004D52FF">
              <w:rPr>
                <w:rFonts w:ascii="GHEA Grapalat" w:hAnsi="GHEA Grapalat" w:cs="Sylfaen"/>
                <w:sz w:val="24"/>
                <w:lang w:val="af-ZA"/>
              </w:rPr>
              <w:softHyphen/>
            </w:r>
            <w:r w:rsidRPr="004D52FF">
              <w:rPr>
                <w:rFonts w:ascii="GHEA Grapalat" w:hAnsi="GHEA Grapalat" w:cs="Sylfaen"/>
                <w:sz w:val="24"/>
                <w:lang w:val="af-ZA"/>
              </w:rPr>
              <w:softHyphen/>
              <w:t>նար</w:t>
            </w:r>
            <w:r w:rsidRPr="004D52FF">
              <w:rPr>
                <w:rFonts w:ascii="GHEA Grapalat" w:hAnsi="GHEA Grapalat" w:cs="Sylfaen"/>
                <w:sz w:val="24"/>
                <w:lang w:val="af-ZA"/>
              </w:rPr>
              <w:softHyphen/>
              <w:t>կատիրական գործունեություն)` սահ</w:t>
            </w:r>
            <w:r w:rsidRPr="004D52FF">
              <w:rPr>
                <w:rFonts w:ascii="GHEA Grapalat" w:hAnsi="GHEA Grapalat" w:cs="Sylfaen"/>
                <w:sz w:val="24"/>
                <w:lang w:val="af-ZA"/>
              </w:rPr>
              <w:softHyphen/>
              <w:t>մանելով, որ հարկման այս տեսակից կարող են օգտվել բացառապես անհատ ձեռնարկատեր չհան</w:t>
            </w:r>
            <w:r w:rsidRPr="004D52FF">
              <w:rPr>
                <w:rFonts w:ascii="GHEA Grapalat" w:hAnsi="GHEA Grapalat" w:cs="Sylfaen"/>
                <w:sz w:val="24"/>
                <w:lang w:val="af-ZA"/>
              </w:rPr>
              <w:softHyphen/>
              <w:t>դի</w:t>
            </w:r>
            <w:r w:rsidRPr="004D52FF">
              <w:rPr>
                <w:rFonts w:ascii="GHEA Grapalat" w:hAnsi="GHEA Grapalat" w:cs="Sylfaen"/>
                <w:sz w:val="24"/>
                <w:lang w:val="af-ZA"/>
              </w:rPr>
              <w:softHyphen/>
              <w:t>սա</w:t>
            </w:r>
            <w:r w:rsidRPr="004D52FF">
              <w:rPr>
                <w:rFonts w:ascii="GHEA Grapalat" w:hAnsi="GHEA Grapalat" w:cs="Sylfaen"/>
                <w:sz w:val="24"/>
                <w:lang w:val="af-ZA"/>
              </w:rPr>
              <w:softHyphen/>
              <w:t>ցող ֆիզիկական անձինք, եթե վերջիններիս իրաց</w:t>
            </w:r>
            <w:r w:rsidRPr="004D52FF">
              <w:rPr>
                <w:rFonts w:ascii="GHEA Grapalat" w:hAnsi="GHEA Grapalat" w:cs="Sylfaen"/>
                <w:sz w:val="24"/>
                <w:lang w:val="af-ZA"/>
              </w:rPr>
              <w:softHyphen/>
              <w:t>ման շրջանառության տարե</w:t>
            </w:r>
            <w:r w:rsidRPr="004D52FF">
              <w:rPr>
                <w:rFonts w:ascii="GHEA Grapalat" w:hAnsi="GHEA Grapalat" w:cs="Sylfaen"/>
                <w:sz w:val="24"/>
                <w:lang w:val="af-ZA"/>
              </w:rPr>
              <w:softHyphen/>
              <w:t>կան մեծու</w:t>
            </w:r>
            <w:r w:rsidRPr="004D52FF">
              <w:rPr>
                <w:rFonts w:ascii="GHEA Grapalat" w:hAnsi="GHEA Grapalat" w:cs="Sylfaen"/>
                <w:sz w:val="24"/>
                <w:lang w:val="af-ZA"/>
              </w:rPr>
              <w:softHyphen/>
              <w:t>թյունը չի գերազանցում 18 միլիոն ՀՀ դրամը և եթե բացառապես զբաղվում են Օրենս</w:t>
            </w:r>
            <w:r w:rsidRPr="004D52FF">
              <w:rPr>
                <w:rFonts w:ascii="GHEA Grapalat" w:hAnsi="GHEA Grapalat" w:cs="Sylfaen"/>
                <w:sz w:val="24"/>
                <w:lang w:val="af-ZA"/>
              </w:rPr>
              <w:softHyphen/>
              <w:t>գրքով սահմանվող գործունեության պարզունակ տեսակ</w:t>
            </w:r>
            <w:r w:rsidRPr="004D52FF">
              <w:rPr>
                <w:rFonts w:ascii="GHEA Grapalat" w:hAnsi="GHEA Grapalat" w:cs="Sylfaen"/>
                <w:sz w:val="24"/>
                <w:lang w:val="af-ZA"/>
              </w:rPr>
              <w:softHyphen/>
              <w:t>ներով:</w:t>
            </w:r>
          </w:p>
          <w:p w14:paraId="054CDFF8" w14:textId="77777777"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Հարկման համա</w:t>
            </w:r>
            <w:r w:rsidRPr="004D52FF">
              <w:rPr>
                <w:rFonts w:ascii="GHEA Grapalat" w:hAnsi="GHEA Grapalat" w:cs="Sylfaen"/>
                <w:sz w:val="24"/>
                <w:lang w:val="af-ZA"/>
              </w:rPr>
              <w:softHyphen/>
              <w:t>կարգի այս վերա</w:t>
            </w:r>
            <w:r w:rsidRPr="004D52FF">
              <w:rPr>
                <w:rFonts w:ascii="GHEA Grapalat" w:hAnsi="GHEA Grapalat" w:cs="Sylfaen"/>
                <w:sz w:val="24"/>
                <w:lang w:val="af-ZA"/>
              </w:rPr>
              <w:softHyphen/>
              <w:t>նայումների շրջանակներում սահմա</w:t>
            </w:r>
            <w:r w:rsidRPr="004D52FF">
              <w:rPr>
                <w:rFonts w:ascii="GHEA Grapalat" w:hAnsi="GHEA Grapalat" w:cs="Sylfaen"/>
                <w:sz w:val="24"/>
                <w:lang w:val="af-ZA"/>
              </w:rPr>
              <w:softHyphen/>
              <w:t xml:space="preserve">նել, որ՝ </w:t>
            </w:r>
          </w:p>
          <w:p w14:paraId="7138DED8" w14:textId="29EEF835"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Միկրոձեռնարկատիրական սուբյեկտ  կարող են համարվել Երևան քաղաքի վար</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չա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կան սահման</w:t>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 ինչպես նաև Երևան քաղաքի վար</w:t>
            </w:r>
            <w:r w:rsidRPr="004D52FF">
              <w:rPr>
                <w:rFonts w:ascii="GHEA Grapalat" w:hAnsi="GHEA Grapalat" w:cs="Sylfaen"/>
                <w:sz w:val="24"/>
                <w:lang w:val="af-ZA"/>
              </w:rPr>
              <w:softHyphen/>
              <w:t>չա</w:t>
            </w:r>
            <w:r w:rsidRPr="004D52FF">
              <w:rPr>
                <w:rFonts w:ascii="GHEA Grapalat" w:hAnsi="GHEA Grapalat" w:cs="Sylfaen"/>
                <w:sz w:val="24"/>
                <w:lang w:val="af-ZA"/>
              </w:rPr>
              <w:softHyphen/>
            </w:r>
            <w:r w:rsidRPr="004D52FF">
              <w:rPr>
                <w:rFonts w:ascii="GHEA Grapalat" w:hAnsi="GHEA Grapalat" w:cs="Sylfaen"/>
                <w:sz w:val="24"/>
                <w:lang w:val="af-ZA"/>
              </w:rPr>
              <w:softHyphen/>
              <w:t>կան սահ</w:t>
            </w:r>
            <w:r w:rsidRPr="004D52FF">
              <w:rPr>
                <w:rFonts w:ascii="GHEA Grapalat" w:hAnsi="GHEA Grapalat" w:cs="Sylfaen"/>
                <w:sz w:val="24"/>
                <w:lang w:val="af-ZA"/>
              </w:rPr>
              <w:softHyphen/>
            </w:r>
            <w:r w:rsidRPr="004D52FF">
              <w:rPr>
                <w:rFonts w:ascii="GHEA Grapalat" w:hAnsi="GHEA Grapalat" w:cs="Sylfaen"/>
                <w:sz w:val="24"/>
                <w:lang w:val="af-ZA"/>
              </w:rPr>
              <w:lastRenderedPageBreak/>
              <w:t>ման</w:t>
            </w:r>
            <w:r w:rsidRPr="004D52FF">
              <w:rPr>
                <w:rFonts w:ascii="GHEA Grapalat" w:hAnsi="GHEA Grapalat" w:cs="Sylfaen"/>
                <w:sz w:val="24"/>
                <w:lang w:val="af-ZA"/>
              </w:rPr>
              <w:softHyphen/>
              <w:t>ներից դուրս՝ առևտրի իրականացման վայ</w:t>
            </w:r>
            <w:r w:rsidRPr="004D52FF">
              <w:rPr>
                <w:rFonts w:ascii="GHEA Grapalat" w:hAnsi="GHEA Grapalat" w:cs="Sylfaen"/>
                <w:sz w:val="24"/>
                <w:lang w:val="af-ZA"/>
              </w:rPr>
              <w:softHyphen/>
              <w:t>րե</w:t>
            </w:r>
            <w:r w:rsidRPr="004D52FF">
              <w:rPr>
                <w:rFonts w:ascii="GHEA Grapalat" w:hAnsi="GHEA Grapalat" w:cs="Sylfaen"/>
                <w:sz w:val="24"/>
                <w:lang w:val="af-ZA"/>
              </w:rPr>
              <w:softHyphen/>
              <w:t>րում, առևտրի կենտրոն</w:t>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րում,տաղավարներում և տոնա</w:t>
            </w:r>
            <w:r w:rsidRPr="004D52FF">
              <w:rPr>
                <w:rFonts w:ascii="GHEA Grapalat" w:hAnsi="GHEA Grapalat" w:cs="Sylfaen"/>
                <w:sz w:val="24"/>
                <w:lang w:val="af-ZA"/>
              </w:rPr>
              <w:softHyphen/>
            </w:r>
            <w:r w:rsidRPr="004D52FF">
              <w:rPr>
                <w:rFonts w:ascii="GHEA Grapalat" w:hAnsi="GHEA Grapalat" w:cs="Sylfaen"/>
                <w:sz w:val="24"/>
                <w:lang w:val="af-ZA"/>
              </w:rPr>
              <w:softHyphen/>
              <w:t>վա</w:t>
            </w:r>
            <w:r w:rsidRPr="004D52FF">
              <w:rPr>
                <w:rFonts w:ascii="GHEA Grapalat" w:hAnsi="GHEA Grapalat" w:cs="Sylfaen"/>
                <w:sz w:val="24"/>
                <w:lang w:val="af-ZA"/>
              </w:rPr>
              <w:softHyphen/>
              <w:t>ճառ</w:t>
            </w:r>
            <w:r w:rsidRPr="004D52FF">
              <w:rPr>
                <w:rFonts w:ascii="GHEA Grapalat" w:hAnsi="GHEA Grapalat" w:cs="Sylfaen"/>
                <w:sz w:val="24"/>
                <w:lang w:val="af-ZA"/>
              </w:rPr>
              <w:softHyphen/>
              <w:t>նե</w:t>
            </w:r>
            <w:r w:rsidRPr="004D52FF">
              <w:rPr>
                <w:rFonts w:ascii="GHEA Grapalat" w:hAnsi="GHEA Grapalat" w:cs="Sylfaen"/>
                <w:sz w:val="24"/>
                <w:lang w:val="af-ZA"/>
              </w:rPr>
              <w:softHyphen/>
              <w:t xml:space="preserve">րում առևտրական (առք ու վաճառքի) գործունեությամբ զբաղվող  անհատ ձեռնարկատեր չհանդիսացող ֆիզիկական անձինք: </w:t>
            </w:r>
          </w:p>
          <w:p w14:paraId="2DC9F5B0" w14:textId="69BB8504"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Միկրոձեռնարկատիրական գործունեությամբ զբա</w:t>
            </w:r>
            <w:r w:rsidRPr="004D52FF">
              <w:rPr>
                <w:rFonts w:ascii="GHEA Grapalat" w:hAnsi="GHEA Grapalat" w:cs="Sylfaen"/>
                <w:sz w:val="24"/>
                <w:lang w:val="af-ZA"/>
              </w:rPr>
              <w:softHyphen/>
              <w:t>ղ</w:t>
            </w:r>
            <w:r w:rsidRPr="004D52FF">
              <w:rPr>
                <w:rFonts w:ascii="GHEA Grapalat" w:hAnsi="GHEA Grapalat" w:cs="Sylfaen"/>
                <w:sz w:val="24"/>
                <w:lang w:val="af-ZA"/>
              </w:rPr>
              <w:softHyphen/>
              <w:t>վող սուբյեկտների գործունեության իրականացման վայ</w:t>
            </w:r>
            <w:r w:rsidRPr="004D52FF">
              <w:rPr>
                <w:rFonts w:ascii="GHEA Grapalat" w:hAnsi="GHEA Grapalat" w:cs="Sylfaen"/>
                <w:sz w:val="24"/>
                <w:lang w:val="af-ZA"/>
              </w:rPr>
              <w:softHyphen/>
              <w:t xml:space="preserve">րերի քանակը, ինչպես նաև որպես վարձու աշխատող, ֆիզիկական այլ անձանց ներգրավումը չսահմանափակել: </w:t>
            </w:r>
          </w:p>
          <w:p w14:paraId="751DDAD0" w14:textId="5A8C4286"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Որպես վարձու աշխատողի, վճարվող եկամուտներից եկամտային հարկը հաշվարկել միաս</w:t>
            </w:r>
            <w:r w:rsidRPr="004D52FF">
              <w:rPr>
                <w:rFonts w:ascii="GHEA Grapalat" w:hAnsi="GHEA Grapalat" w:cs="Sylfaen"/>
                <w:sz w:val="24"/>
                <w:lang w:val="af-ZA"/>
              </w:rPr>
              <w:softHyphen/>
              <w:t>նական սանդղակին համապատասխան:</w:t>
            </w:r>
          </w:p>
        </w:tc>
        <w:tc>
          <w:tcPr>
            <w:tcW w:w="2188" w:type="dxa"/>
            <w:tcBorders>
              <w:top w:val="single" w:sz="4" w:space="0" w:color="auto"/>
              <w:left w:val="single" w:sz="4" w:space="0" w:color="auto"/>
              <w:bottom w:val="single" w:sz="4" w:space="0" w:color="auto"/>
              <w:right w:val="single" w:sz="4" w:space="0" w:color="auto"/>
            </w:tcBorders>
          </w:tcPr>
          <w:p w14:paraId="15604651" w14:textId="20B9CF98" w:rsidR="0081413C" w:rsidRPr="004D52FF" w:rsidRDefault="0081413C"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r>
              <w:rPr>
                <w:rFonts w:ascii="GHEA Grapalat" w:hAnsi="GHEA Grapalat" w:cs="Sylfaen"/>
                <w:sz w:val="24"/>
                <w:lang w:val="af-ZA"/>
              </w:rPr>
              <w:t xml:space="preserve"> ի գիտություն</w:t>
            </w:r>
            <w:r w:rsidRPr="004D52FF">
              <w:rPr>
                <w:rFonts w:ascii="GHEA Grapalat" w:hAnsi="GHEA Grapalat" w:cs="Sylfaen"/>
                <w:sz w:val="24"/>
                <w:lang w:val="af-ZA"/>
              </w:rPr>
              <w:t>:</w:t>
            </w:r>
          </w:p>
        </w:tc>
        <w:tc>
          <w:tcPr>
            <w:tcW w:w="4067" w:type="dxa"/>
            <w:tcBorders>
              <w:top w:val="single" w:sz="4" w:space="0" w:color="auto"/>
              <w:left w:val="single" w:sz="4" w:space="0" w:color="auto"/>
              <w:bottom w:val="single" w:sz="4" w:space="0" w:color="auto"/>
              <w:right w:val="single" w:sz="4" w:space="0" w:color="auto"/>
            </w:tcBorders>
          </w:tcPr>
          <w:p w14:paraId="29764281" w14:textId="495E1D42" w:rsidR="0081413C" w:rsidRPr="004D52FF" w:rsidRDefault="0081413C"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Նախարարության քննարկմանը ներկայացված նախագծերի փաթեթում արդեն իսկ ներառված էր նշյալ առաջարկությունը:</w:t>
            </w:r>
          </w:p>
        </w:tc>
      </w:tr>
      <w:tr w:rsidR="008E2AB4" w:rsidRPr="003151C2" w14:paraId="528B6120" w14:textId="77777777" w:rsidTr="00921328">
        <w:trPr>
          <w:trHeight w:val="1384"/>
          <w:jc w:val="center"/>
        </w:trPr>
        <w:tc>
          <w:tcPr>
            <w:tcW w:w="2813" w:type="dxa"/>
            <w:vMerge/>
            <w:tcBorders>
              <w:left w:val="single" w:sz="4" w:space="0" w:color="auto"/>
              <w:right w:val="single" w:sz="4" w:space="0" w:color="auto"/>
            </w:tcBorders>
          </w:tcPr>
          <w:p w14:paraId="4DC66E03" w14:textId="77777777"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50773F8E" w14:textId="085B60B1"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Երկրում առկա շատ լուրջ ցածր ծնելիության մակար</w:t>
            </w:r>
            <w:r w:rsidRPr="004D52FF">
              <w:rPr>
                <w:rFonts w:ascii="GHEA Grapalat" w:hAnsi="GHEA Grapalat" w:cs="Sylfaen"/>
                <w:sz w:val="24"/>
                <w:lang w:val="af-ZA"/>
              </w:rPr>
              <w:softHyphen/>
            </w:r>
            <w:r w:rsidRPr="004D52FF">
              <w:rPr>
                <w:rFonts w:ascii="GHEA Grapalat" w:hAnsi="GHEA Grapalat" w:cs="Sylfaen"/>
                <w:sz w:val="24"/>
                <w:lang w:val="af-ZA"/>
              </w:rPr>
              <w:softHyphen/>
              <w:t>դակի խնդիրը լուծելու նպատակով առա</w:t>
            </w:r>
            <w:r w:rsidRPr="004D52FF">
              <w:rPr>
                <w:rFonts w:ascii="GHEA Grapalat" w:hAnsi="GHEA Grapalat" w:cs="Sylfaen"/>
                <w:sz w:val="24"/>
                <w:lang w:val="af-ZA"/>
              </w:rPr>
              <w:softHyphen/>
              <w:t>ջար</w:t>
            </w:r>
            <w:r w:rsidRPr="004D52FF">
              <w:rPr>
                <w:rFonts w:ascii="GHEA Grapalat" w:hAnsi="GHEA Grapalat" w:cs="Sylfaen"/>
                <w:sz w:val="24"/>
                <w:lang w:val="af-ZA"/>
              </w:rPr>
              <w:softHyphen/>
            </w:r>
            <w:r w:rsidRPr="004D52FF">
              <w:rPr>
                <w:rFonts w:ascii="GHEA Grapalat" w:hAnsi="GHEA Grapalat" w:cs="Sylfaen"/>
                <w:sz w:val="24"/>
                <w:lang w:val="af-ZA"/>
              </w:rPr>
              <w:softHyphen/>
              <w:t>կում ենք մայրության նպաստը ազատել հար</w:t>
            </w:r>
            <w:r w:rsidRPr="004D52FF">
              <w:rPr>
                <w:rFonts w:ascii="GHEA Grapalat" w:hAnsi="GHEA Grapalat" w:cs="Sylfaen"/>
                <w:sz w:val="24"/>
                <w:lang w:val="af-ZA"/>
              </w:rPr>
              <w:softHyphen/>
              <w:t>կե</w:t>
            </w:r>
            <w:r w:rsidRPr="004D52FF">
              <w:rPr>
                <w:rFonts w:ascii="GHEA Grapalat" w:hAnsi="GHEA Grapalat" w:cs="Sylfaen"/>
                <w:sz w:val="24"/>
                <w:lang w:val="af-ZA"/>
              </w:rPr>
              <w:softHyphen/>
              <w:t>րից` սահմանելով բացառություն:</w:t>
            </w:r>
          </w:p>
        </w:tc>
        <w:tc>
          <w:tcPr>
            <w:tcW w:w="2188" w:type="dxa"/>
            <w:tcBorders>
              <w:top w:val="single" w:sz="4" w:space="0" w:color="auto"/>
              <w:left w:val="single" w:sz="4" w:space="0" w:color="auto"/>
              <w:bottom w:val="single" w:sz="4" w:space="0" w:color="auto"/>
              <w:right w:val="single" w:sz="4" w:space="0" w:color="auto"/>
            </w:tcBorders>
          </w:tcPr>
          <w:p w14:paraId="09CE1BF5" w14:textId="4828CE30" w:rsidR="008E2AB4"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4D07E7E3" w14:textId="77777777" w:rsidR="0081413C" w:rsidRDefault="008E2AB4" w:rsidP="0081413C">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Ներկայացված առաջարկությ</w:t>
            </w:r>
            <w:r w:rsidR="0081413C">
              <w:rPr>
                <w:rFonts w:ascii="GHEA Grapalat" w:hAnsi="GHEA Grapalat" w:cs="Sylfaen"/>
                <w:sz w:val="24"/>
                <w:lang w:val="af-ZA"/>
              </w:rPr>
              <w:t>ու</w:t>
            </w:r>
            <w:r w:rsidRPr="004D52FF">
              <w:rPr>
                <w:rFonts w:ascii="GHEA Grapalat" w:hAnsi="GHEA Grapalat" w:cs="Sylfaen"/>
                <w:sz w:val="24"/>
                <w:lang w:val="af-ZA"/>
              </w:rPr>
              <w:t>ն</w:t>
            </w:r>
            <w:r w:rsidR="0081413C">
              <w:rPr>
                <w:rFonts w:ascii="GHEA Grapalat" w:hAnsi="GHEA Grapalat" w:cs="Sylfaen"/>
                <w:sz w:val="24"/>
                <w:lang w:val="af-ZA"/>
              </w:rPr>
              <w:t>ը նախագծերի փաթեթի կարգավորման առարկային չի վերաբերում:</w:t>
            </w:r>
          </w:p>
          <w:p w14:paraId="431332A9" w14:textId="4BC6D920" w:rsidR="008E2AB4" w:rsidRPr="004D52FF" w:rsidRDefault="0081413C" w:rsidP="0081413C">
            <w:pPr>
              <w:widowControl w:val="0"/>
              <w:tabs>
                <w:tab w:val="left" w:pos="181"/>
                <w:tab w:val="left" w:pos="340"/>
              </w:tabs>
              <w:ind w:left="-14"/>
              <w:textAlignment w:val="baseline"/>
              <w:rPr>
                <w:rFonts w:ascii="GHEA Grapalat" w:hAnsi="GHEA Grapalat" w:cs="Sylfaen"/>
                <w:sz w:val="24"/>
                <w:lang w:val="af-ZA"/>
              </w:rPr>
            </w:pPr>
            <w:r>
              <w:rPr>
                <w:rFonts w:ascii="GHEA Grapalat" w:hAnsi="GHEA Grapalat" w:cs="Sylfaen"/>
                <w:sz w:val="24"/>
                <w:lang w:val="af-ZA"/>
              </w:rPr>
              <w:t>Միաժամանակ, ներկայացված առաջարկությունը բավարար չափով հիմնավորված և փաստարկված չէ</w:t>
            </w:r>
            <w:r w:rsidR="008E2AB4" w:rsidRPr="004D52FF">
              <w:rPr>
                <w:rFonts w:ascii="GHEA Grapalat" w:hAnsi="GHEA Grapalat" w:cs="Sylfaen"/>
                <w:sz w:val="24"/>
                <w:lang w:val="af-ZA"/>
              </w:rPr>
              <w:t>:</w:t>
            </w:r>
          </w:p>
        </w:tc>
      </w:tr>
      <w:tr w:rsidR="008E2AB4" w:rsidRPr="003151C2" w14:paraId="2C23659E" w14:textId="77777777" w:rsidTr="00FE411D">
        <w:trPr>
          <w:trHeight w:val="1000"/>
          <w:jc w:val="center"/>
        </w:trPr>
        <w:tc>
          <w:tcPr>
            <w:tcW w:w="2813" w:type="dxa"/>
            <w:vMerge/>
            <w:tcBorders>
              <w:left w:val="single" w:sz="4" w:space="0" w:color="auto"/>
              <w:right w:val="single" w:sz="4" w:space="0" w:color="auto"/>
            </w:tcBorders>
          </w:tcPr>
          <w:p w14:paraId="77EE4733" w14:textId="4357CD46"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0B2E617F" w14:textId="34992910"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Սխալմամբ  փոխանցված գումարների հետ վերա</w:t>
            </w:r>
            <w:r w:rsidRPr="004D52FF">
              <w:rPr>
                <w:rFonts w:ascii="GHEA Grapalat" w:hAnsi="GHEA Grapalat" w:cs="Sylfaen"/>
                <w:sz w:val="24"/>
                <w:lang w:val="af-ZA"/>
              </w:rPr>
              <w:softHyphen/>
              <w:t>դարձ</w:t>
            </w:r>
            <w:r w:rsidRPr="004D52FF">
              <w:rPr>
                <w:rFonts w:ascii="GHEA Grapalat" w:hAnsi="GHEA Grapalat" w:cs="Sylfaen"/>
                <w:sz w:val="24"/>
                <w:lang w:val="af-ZA"/>
              </w:rPr>
              <w:softHyphen/>
              <w:t>ման և (կամ) հաշվանցման հստակ ընթա</w:t>
            </w:r>
            <w:r w:rsidRPr="004D52FF">
              <w:rPr>
                <w:rFonts w:ascii="GHEA Grapalat" w:hAnsi="GHEA Grapalat" w:cs="Sylfaen"/>
                <w:sz w:val="24"/>
                <w:lang w:val="af-ZA"/>
              </w:rPr>
              <w:softHyphen/>
              <w:t>ցա</w:t>
            </w:r>
            <w:r w:rsidRPr="004D52FF">
              <w:rPr>
                <w:rFonts w:ascii="GHEA Grapalat" w:hAnsi="GHEA Grapalat" w:cs="Sylfaen"/>
                <w:sz w:val="24"/>
                <w:lang w:val="af-ZA"/>
              </w:rPr>
              <w:softHyphen/>
              <w:t>կարգի մշակում:</w:t>
            </w:r>
          </w:p>
        </w:tc>
        <w:tc>
          <w:tcPr>
            <w:tcW w:w="2188" w:type="dxa"/>
            <w:tcBorders>
              <w:top w:val="single" w:sz="4" w:space="0" w:color="auto"/>
              <w:left w:val="single" w:sz="4" w:space="0" w:color="auto"/>
              <w:bottom w:val="single" w:sz="4" w:space="0" w:color="auto"/>
              <w:right w:val="single" w:sz="4" w:space="0" w:color="auto"/>
            </w:tcBorders>
          </w:tcPr>
          <w:p w14:paraId="0D5F0341" w14:textId="10C0D2A4" w:rsidR="008E2AB4"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110C9E59" w14:textId="01D8F33A"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Ներկայացված խնդիրը բովանդակային առումով հասկանալի չէ: Մասնավորապես պարզ չէ թե խոսքը գործող ընթացակարգերի շրջանակներում առաջացող որ խնդիրների մասին է:</w:t>
            </w:r>
          </w:p>
        </w:tc>
      </w:tr>
      <w:tr w:rsidR="008E2AB4" w:rsidRPr="003151C2" w14:paraId="7FD2EB55" w14:textId="77777777" w:rsidTr="00921328">
        <w:trPr>
          <w:trHeight w:val="1384"/>
          <w:jc w:val="center"/>
        </w:trPr>
        <w:tc>
          <w:tcPr>
            <w:tcW w:w="2813" w:type="dxa"/>
            <w:vMerge/>
            <w:tcBorders>
              <w:left w:val="single" w:sz="4" w:space="0" w:color="auto"/>
              <w:right w:val="single" w:sz="4" w:space="0" w:color="auto"/>
            </w:tcBorders>
          </w:tcPr>
          <w:p w14:paraId="57A4F070" w14:textId="77777777"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AA6C194" w14:textId="1236C3FD"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Շահութահարկի հաշվարկի նոր ձևը, մասնա</w:t>
            </w:r>
            <w:r w:rsidRPr="004D52FF">
              <w:rPr>
                <w:rFonts w:ascii="GHEA Grapalat" w:hAnsi="GHEA Grapalat" w:cs="Sylfaen"/>
                <w:sz w:val="24"/>
                <w:lang w:val="af-ZA"/>
              </w:rPr>
              <w:softHyphen/>
              <w:t>վորա</w:t>
            </w:r>
            <w:r w:rsidRPr="004D52FF">
              <w:rPr>
                <w:rFonts w:ascii="GHEA Grapalat" w:hAnsi="GHEA Grapalat" w:cs="Sylfaen"/>
                <w:sz w:val="24"/>
                <w:lang w:val="af-ZA"/>
              </w:rPr>
              <w:softHyphen/>
              <w:t>պես նրա 8-րդ բաժինը, ենթադրում է, որ պետք է վարել հաշվապահական (ֆինանսական) և հար</w:t>
            </w:r>
            <w:r w:rsidRPr="004D52FF">
              <w:rPr>
                <w:rFonts w:ascii="GHEA Grapalat" w:hAnsi="GHEA Grapalat" w:cs="Sylfaen"/>
                <w:sz w:val="24"/>
                <w:lang w:val="af-ZA"/>
              </w:rPr>
              <w:softHyphen/>
              <w:t xml:space="preserve">կային առանձնացված բազաներով հաշվառում` ծախսերն ու եկամուտները ըստ շահութահարկի գծով ծախս ու եկամուտ դասակարգելով: Ուսումնասիրելով առաջարկվող նոր ձևը` հիմա պարզվում է, որ սեփական կապիտալը պետք է լինի երկու հատ՝ «Հաշվապահական հաշվեկշռային արժեքով» և «Հարկման նպատակով հաշվեկշռային արժեքով»։ Ի՞նչ է նշանակում «սեփական կապիտալ հարկման բազայի» առումով, նման եզրույթ սահմանված չէ։ </w:t>
            </w:r>
          </w:p>
          <w:p w14:paraId="6DA8EE53" w14:textId="51E1000C"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Առաջարկում ենք արդիականացնել նախկին տարեկան հաշվետվությունների 5 ձևերը կամ մեկ հաշվետվության մեջ չներառել  ոչ ռեզիդենտ տնտեսվարող սյուբեկտների  և անհատ ձեռնարկատերի շահութահարկի հաշվարկները:</w:t>
            </w:r>
          </w:p>
        </w:tc>
        <w:tc>
          <w:tcPr>
            <w:tcW w:w="2188" w:type="dxa"/>
            <w:tcBorders>
              <w:top w:val="single" w:sz="4" w:space="0" w:color="auto"/>
              <w:left w:val="single" w:sz="4" w:space="0" w:color="auto"/>
              <w:bottom w:val="single" w:sz="4" w:space="0" w:color="auto"/>
              <w:right w:val="single" w:sz="4" w:space="0" w:color="auto"/>
            </w:tcBorders>
          </w:tcPr>
          <w:p w14:paraId="04CBC6BD" w14:textId="7BDFCDE2" w:rsidR="008E2AB4"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1893F962" w14:textId="71C74CBF"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Հարկային հաշվարկների ձևերը սահմանվում են հարկային մարմնի կողմից, հետևաբար հարկային օրենսգրքի նախագծով հնարավոր չէ հարկային հաշվարկներում փոփոխություններ կատարել:</w:t>
            </w:r>
          </w:p>
        </w:tc>
      </w:tr>
      <w:tr w:rsidR="008E2AB4" w:rsidRPr="003151C2" w14:paraId="5EF1A98B" w14:textId="77777777" w:rsidTr="00263899">
        <w:trPr>
          <w:trHeight w:val="982"/>
          <w:jc w:val="center"/>
        </w:trPr>
        <w:tc>
          <w:tcPr>
            <w:tcW w:w="2813" w:type="dxa"/>
            <w:vMerge/>
            <w:tcBorders>
              <w:left w:val="single" w:sz="4" w:space="0" w:color="auto"/>
              <w:bottom w:val="single" w:sz="4" w:space="0" w:color="auto"/>
              <w:right w:val="single" w:sz="4" w:space="0" w:color="auto"/>
            </w:tcBorders>
          </w:tcPr>
          <w:p w14:paraId="2DCA2AAE" w14:textId="77777777"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FE9584B" w14:textId="77777777"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Համաձայն հարկային օրենսգրքի 258-րդ հոդվածի 3-րդ մասի</w:t>
            </w:r>
            <w:r w:rsidRPr="004D52FF">
              <w:rPr>
                <w:rFonts w:ascii="Cambria Math" w:hAnsi="Cambria Math" w:cs="Cambria Math"/>
                <w:sz w:val="24"/>
                <w:lang w:val="af-ZA"/>
              </w:rPr>
              <w:t>․</w:t>
            </w:r>
            <w:r w:rsidRPr="004D52FF">
              <w:rPr>
                <w:rFonts w:ascii="GHEA Grapalat" w:hAnsi="GHEA Grapalat" w:cs="Sylfaen"/>
                <w:sz w:val="24"/>
                <w:lang w:val="af-ZA"/>
              </w:rPr>
              <w:t xml:space="preserve"> «Հաշվետու ժամանակաշրջանի համար հանրային սննդի ոլորտում իրականացվող գործունեությունից ձևավորվող հարկման բազայի մասով սույն հոդվածի 1-ին մասով սահմանված դրույքաչափերով հաշվարկված շրջանառության հարկի գումարը նվազեցվում է տվյալ հաշվետու ժամանակաշրջանում հանրային սննդի ոլորտում իրականացվող գործունեության հետ կապված` Օրենսգրքի 55-րդ հոդվածի 2-րդ մասի 1-5-րդ կետերով, ինչպես նաև նույն հոդվածի 11-13-րդ մասերով սահմանված փաստաթղթերով հիմնավորված ծախսերի (բացառությամբ </w:t>
            </w:r>
            <w:r w:rsidRPr="004D52FF">
              <w:rPr>
                <w:rFonts w:ascii="GHEA Grapalat" w:hAnsi="GHEA Grapalat" w:cs="Sylfaen"/>
                <w:sz w:val="24"/>
                <w:lang w:val="af-ZA"/>
              </w:rPr>
              <w:lastRenderedPageBreak/>
              <w:t>հիմնական միջոցներ ձեռք բերելու կամ կառուցելու ծախսերի, հիմնական միջոցների վրա կատարվող կապիտալ և ընթացիկ ծախսերի ու հիմնական միջոցների և ոչ նյութական ակտիվների ամորտիզացիոն մասհանումների, ինչպես նաև խոհարարական արտադրանք չհանդիսացող այլ ակտիվների օտարման դեպքում դրանք ձեռք բերելու ծախսերի) հանրագումարի հինգ տոկոսը կազմող գումարի չափով»:</w:t>
            </w:r>
          </w:p>
          <w:p w14:paraId="3FD42143" w14:textId="7C9B2E5E"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Արդյո՞ք կարող ենք հանրային սննդի ոլորտում իրականացվող գործունեությունից ձևավորվող շրջա</w:t>
            </w:r>
            <w:r w:rsidRPr="004D52FF">
              <w:rPr>
                <w:rFonts w:ascii="GHEA Grapalat" w:hAnsi="GHEA Grapalat" w:cs="Sylfaen"/>
                <w:sz w:val="24"/>
                <w:lang w:val="af-ZA"/>
              </w:rPr>
              <w:softHyphen/>
              <w:t>նառության հարկից որպես ծախս նվազեցնել այդպիսի գործունեությունից հաշվարկված շրջանառության հարկը:</w:t>
            </w:r>
          </w:p>
        </w:tc>
        <w:tc>
          <w:tcPr>
            <w:tcW w:w="2188" w:type="dxa"/>
            <w:tcBorders>
              <w:top w:val="single" w:sz="4" w:space="0" w:color="auto"/>
              <w:left w:val="single" w:sz="4" w:space="0" w:color="auto"/>
              <w:bottom w:val="single" w:sz="4" w:space="0" w:color="auto"/>
              <w:right w:val="single" w:sz="4" w:space="0" w:color="auto"/>
            </w:tcBorders>
          </w:tcPr>
          <w:p w14:paraId="480CEF31" w14:textId="14AD242E" w:rsidR="008E2AB4"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3340FB33" w14:textId="3020F7CF" w:rsidR="008E2AB4" w:rsidRPr="004D52FF" w:rsidRDefault="008E2AB4" w:rsidP="00E816DB">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Ըստ էության ներկայացված հարցադրումը նախագծերի փաթեթով ներկայացված առաջարկությունների հետ որևէ առնչություն չունի և ամենայն հավանականությամբ հարկ վճարողի կողմից բարձրացված հարցադրում է, որը պետք է քննարկել հարկային օրենսդրության կիրառության և հարկ վճարողներին իրազեկմա</w:t>
            </w:r>
            <w:r w:rsidR="00E816DB">
              <w:rPr>
                <w:rFonts w:ascii="GHEA Grapalat" w:hAnsi="GHEA Grapalat" w:cs="Sylfaen"/>
                <w:sz w:val="24"/>
                <w:lang w:val="af-ZA"/>
              </w:rPr>
              <w:t>ն</w:t>
            </w:r>
            <w:r w:rsidRPr="004D52FF">
              <w:rPr>
                <w:rFonts w:ascii="GHEA Grapalat" w:hAnsi="GHEA Grapalat" w:cs="Sylfaen"/>
                <w:sz w:val="24"/>
                <w:lang w:val="af-ZA"/>
              </w:rPr>
              <w:t xml:space="preserve"> գործող ընթացակարգերի շրջանակներում:</w:t>
            </w:r>
          </w:p>
        </w:tc>
      </w:tr>
      <w:tr w:rsidR="008E2AB4" w:rsidRPr="003151C2" w14:paraId="41F98FA3" w14:textId="77777777" w:rsidTr="00B52731">
        <w:trPr>
          <w:trHeight w:val="1384"/>
          <w:jc w:val="center"/>
        </w:trPr>
        <w:tc>
          <w:tcPr>
            <w:tcW w:w="2813" w:type="dxa"/>
            <w:vMerge w:val="restart"/>
            <w:tcBorders>
              <w:top w:val="single" w:sz="4" w:space="0" w:color="auto"/>
              <w:left w:val="single" w:sz="4" w:space="0" w:color="auto"/>
              <w:right w:val="single" w:sz="4" w:space="0" w:color="auto"/>
            </w:tcBorders>
          </w:tcPr>
          <w:p w14:paraId="4A8369E8" w14:textId="599F7E71"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կենտրոնական բանկ</w:t>
            </w:r>
          </w:p>
          <w:p w14:paraId="3C443F54" w14:textId="16E0D621"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25.02.2019թ.</w:t>
            </w:r>
          </w:p>
          <w:p w14:paraId="627BFC94" w14:textId="5F05BDBB"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15.1-07/000150-19</w:t>
            </w:r>
          </w:p>
        </w:tc>
        <w:tc>
          <w:tcPr>
            <w:tcW w:w="5961" w:type="dxa"/>
            <w:tcBorders>
              <w:top w:val="single" w:sz="4" w:space="0" w:color="auto"/>
              <w:left w:val="single" w:sz="4" w:space="0" w:color="auto"/>
              <w:bottom w:val="single" w:sz="4" w:space="0" w:color="auto"/>
              <w:right w:val="single" w:sz="4" w:space="0" w:color="auto"/>
            </w:tcBorders>
          </w:tcPr>
          <w:p w14:paraId="7074F537" w14:textId="584E07B0"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Ներկայումս գործող կարգավորումների համաձայն, ոչ ռեզիդենտի կողմից ստացվող շահաբաժինները թե՛ եկամտային հարկով, թե՛ շահութահարկով հարկ</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վում են նույն` 10 տոկոս դրույքաչափով:</w:t>
            </w:r>
          </w:p>
          <w:p w14:paraId="4995AEF4" w14:textId="03922C47"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Նախագծով առաջարկվում է ոչ ռեզիդենտ ֆիզիկական անձանց կողմից ստացվող շահա</w:t>
            </w:r>
            <w:r w:rsidRPr="004D52FF">
              <w:rPr>
                <w:rFonts w:ascii="GHEA Grapalat" w:hAnsi="GHEA Grapalat" w:cs="Sylfaen"/>
                <w:sz w:val="24"/>
                <w:lang w:val="af-ZA"/>
              </w:rPr>
              <w:softHyphen/>
              <w:t>բա</w:t>
            </w:r>
            <w:r w:rsidRPr="004D52FF">
              <w:rPr>
                <w:rFonts w:ascii="GHEA Grapalat" w:hAnsi="GHEA Grapalat" w:cs="Sylfaen"/>
                <w:sz w:val="24"/>
                <w:lang w:val="af-ZA"/>
              </w:rPr>
              <w:softHyphen/>
              <w:t>ժին</w:t>
            </w:r>
            <w:r w:rsidRPr="004D52FF">
              <w:rPr>
                <w:rFonts w:ascii="GHEA Grapalat" w:hAnsi="GHEA Grapalat" w:cs="Sylfaen"/>
                <w:sz w:val="24"/>
                <w:lang w:val="af-ZA"/>
              </w:rPr>
              <w:softHyphen/>
              <w:t>ների մասով եկամտային հարկի դրույքաչափը սահմանել 5 տոկոս: Սակայն, անփոփոխ է մնում ոչ ռեզի</w:t>
            </w:r>
            <w:r w:rsidRPr="004D52FF">
              <w:rPr>
                <w:rFonts w:ascii="GHEA Grapalat" w:hAnsi="GHEA Grapalat" w:cs="Sylfaen"/>
                <w:sz w:val="24"/>
                <w:lang w:val="af-ZA"/>
              </w:rPr>
              <w:softHyphen/>
              <w:t>դենտ կազմակերպությունների կողմից ստաց</w:t>
            </w:r>
            <w:r w:rsidRPr="004D52FF">
              <w:rPr>
                <w:rFonts w:ascii="GHEA Grapalat" w:hAnsi="GHEA Grapalat" w:cs="Sylfaen"/>
                <w:sz w:val="24"/>
                <w:lang w:val="af-ZA"/>
              </w:rPr>
              <w:softHyphen/>
              <w:t>վող շահաբաժինների մասով շահութահարկի` 10 տոկոս դրույքաչափը: Հաշվի առնելով օտարերկրյա ներդրումների խրախուսման անհրաժեշտությունը, ինչպես նաև այն, որ ոչ ռեզիդենտ կազմա</w:t>
            </w:r>
            <w:r w:rsidRPr="004D52FF">
              <w:rPr>
                <w:rFonts w:ascii="GHEA Grapalat" w:hAnsi="GHEA Grapalat" w:cs="Sylfaen"/>
                <w:sz w:val="24"/>
                <w:lang w:val="af-ZA"/>
              </w:rPr>
              <w:softHyphen/>
              <w:t>կեր</w:t>
            </w:r>
            <w:r w:rsidRPr="004D52FF">
              <w:rPr>
                <w:rFonts w:ascii="GHEA Grapalat" w:hAnsi="GHEA Grapalat" w:cs="Sylfaen"/>
                <w:sz w:val="24"/>
                <w:lang w:val="af-ZA"/>
              </w:rPr>
              <w:softHyphen/>
              <w:t>պու</w:t>
            </w:r>
            <w:r w:rsidRPr="004D52FF">
              <w:rPr>
                <w:rFonts w:ascii="GHEA Grapalat" w:hAnsi="GHEA Grapalat" w:cs="Sylfaen"/>
                <w:sz w:val="24"/>
                <w:lang w:val="af-ZA"/>
              </w:rPr>
              <w:softHyphen/>
              <w:t>թյունը ՀՀ-ից ստացված եկամուտը իր բաժնե</w:t>
            </w:r>
            <w:r w:rsidRPr="004D52FF">
              <w:rPr>
                <w:rFonts w:ascii="GHEA Grapalat" w:hAnsi="GHEA Grapalat" w:cs="Sylfaen"/>
                <w:sz w:val="24"/>
                <w:lang w:val="af-ZA"/>
              </w:rPr>
              <w:softHyphen/>
              <w:t>տե</w:t>
            </w:r>
            <w:r w:rsidRPr="004D52FF">
              <w:rPr>
                <w:rFonts w:ascii="GHEA Grapalat" w:hAnsi="GHEA Grapalat" w:cs="Sylfaen"/>
                <w:sz w:val="24"/>
                <w:lang w:val="af-ZA"/>
              </w:rPr>
              <w:softHyphen/>
              <w:t>րե</w:t>
            </w:r>
            <w:r w:rsidRPr="004D52FF">
              <w:rPr>
                <w:rFonts w:ascii="GHEA Grapalat" w:hAnsi="GHEA Grapalat" w:cs="Sylfaen"/>
                <w:sz w:val="24"/>
                <w:lang w:val="af-ZA"/>
              </w:rPr>
              <w:softHyphen/>
              <w:t>րին որպես շահաբաժին տրամադրելիս հիմնա</w:t>
            </w:r>
            <w:r w:rsidRPr="004D52FF">
              <w:rPr>
                <w:rFonts w:ascii="GHEA Grapalat" w:hAnsi="GHEA Grapalat" w:cs="Sylfaen"/>
                <w:sz w:val="24"/>
                <w:lang w:val="af-ZA"/>
              </w:rPr>
              <w:softHyphen/>
              <w:t>կա</w:t>
            </w:r>
            <w:r w:rsidRPr="004D52FF">
              <w:rPr>
                <w:rFonts w:ascii="GHEA Grapalat" w:hAnsi="GHEA Grapalat" w:cs="Sylfaen"/>
                <w:sz w:val="24"/>
                <w:lang w:val="af-ZA"/>
              </w:rPr>
              <w:softHyphen/>
              <w:t>նում (կախված կազմակերպության և բաժնե</w:t>
            </w:r>
            <w:r w:rsidRPr="004D52FF">
              <w:rPr>
                <w:rFonts w:ascii="GHEA Grapalat" w:hAnsi="GHEA Grapalat" w:cs="Sylfaen"/>
                <w:sz w:val="24"/>
                <w:lang w:val="af-ZA"/>
              </w:rPr>
              <w:softHyphen/>
              <w:t xml:space="preserve">տիրոջ հարկային ռեզիդենտության երկրից) հարկվելու է </w:t>
            </w:r>
            <w:r w:rsidRPr="004D52FF">
              <w:rPr>
                <w:rFonts w:ascii="GHEA Grapalat" w:hAnsi="GHEA Grapalat" w:cs="Sylfaen"/>
                <w:sz w:val="24"/>
                <w:lang w:val="af-ZA"/>
              </w:rPr>
              <w:lastRenderedPageBreak/>
              <w:t>նաև ֆիզիկական անձ ներդրողի մակարդակում, առաջարկում ենք ոչ ռեզիդենտ կազմա</w:t>
            </w:r>
            <w:r w:rsidRPr="004D52FF">
              <w:rPr>
                <w:rFonts w:ascii="GHEA Grapalat" w:hAnsi="GHEA Grapalat" w:cs="Sylfaen"/>
                <w:sz w:val="24"/>
                <w:lang w:val="af-ZA"/>
              </w:rPr>
              <w:softHyphen/>
              <w:t>կեր</w:t>
            </w:r>
            <w:r w:rsidRPr="004D52FF">
              <w:rPr>
                <w:rFonts w:ascii="GHEA Grapalat" w:hAnsi="GHEA Grapalat" w:cs="Sylfaen"/>
                <w:sz w:val="24"/>
                <w:lang w:val="af-ZA"/>
              </w:rPr>
              <w:softHyphen/>
              <w:t>պու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ների շահաբաժինները ևս հարկել 5 տոկոս դրույ</w:t>
            </w:r>
            <w:r w:rsidRPr="004D52FF">
              <w:rPr>
                <w:rFonts w:ascii="GHEA Grapalat" w:hAnsi="GHEA Grapalat" w:cs="Sylfaen"/>
                <w:sz w:val="24"/>
                <w:lang w:val="af-ZA"/>
              </w:rPr>
              <w:softHyphen/>
              <w:t>քաչափով:</w:t>
            </w:r>
          </w:p>
        </w:tc>
        <w:tc>
          <w:tcPr>
            <w:tcW w:w="2188" w:type="dxa"/>
            <w:tcBorders>
              <w:top w:val="single" w:sz="4" w:space="0" w:color="auto"/>
              <w:left w:val="single" w:sz="4" w:space="0" w:color="auto"/>
              <w:bottom w:val="single" w:sz="4" w:space="0" w:color="auto"/>
              <w:right w:val="single" w:sz="4" w:space="0" w:color="auto"/>
            </w:tcBorders>
          </w:tcPr>
          <w:p w14:paraId="0E65A3C8" w14:textId="443F0F9F" w:rsidR="008E2AB4"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14:paraId="6C48DAAA" w14:textId="06CA2435"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արդեն իսկ վերանայվել է ոչ ռեզիդենտ կազմակերպությունների կողմից ստացվող շահաբաժինների հարկման դրույքաչափը:</w:t>
            </w:r>
          </w:p>
        </w:tc>
      </w:tr>
      <w:tr w:rsidR="008E2AB4" w:rsidRPr="003151C2" w14:paraId="5F888422" w14:textId="77777777" w:rsidTr="00B52731">
        <w:trPr>
          <w:trHeight w:val="1384"/>
          <w:jc w:val="center"/>
        </w:trPr>
        <w:tc>
          <w:tcPr>
            <w:tcW w:w="2813" w:type="dxa"/>
            <w:vMerge/>
            <w:tcBorders>
              <w:left w:val="single" w:sz="4" w:space="0" w:color="auto"/>
              <w:right w:val="single" w:sz="4" w:space="0" w:color="auto"/>
            </w:tcBorders>
          </w:tcPr>
          <w:p w14:paraId="429EDC7C" w14:textId="77777777" w:rsidR="008E2AB4" w:rsidRPr="004D52FF" w:rsidRDefault="008E2AB4"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1BE16053" w14:textId="1B741DE4"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Նախկինում գործող «Շահութահարկի մասին» ՀՀ օրենքի 47-րդ հոդվածի համաձայն, ներդրումային ֆոն</w:t>
            </w:r>
            <w:r w:rsidRPr="004D52FF">
              <w:rPr>
                <w:rFonts w:ascii="GHEA Grapalat" w:hAnsi="GHEA Grapalat" w:cs="Sylfaen"/>
                <w:sz w:val="24"/>
                <w:lang w:val="af-ZA"/>
              </w:rPr>
              <w:softHyphen/>
              <w:t>դերն ազատված էին շահութահարկի գծով կան</w:t>
            </w:r>
            <w:r w:rsidRPr="004D52FF">
              <w:rPr>
                <w:rFonts w:ascii="GHEA Grapalat" w:hAnsi="GHEA Grapalat" w:cs="Sylfaen"/>
                <w:sz w:val="24"/>
                <w:lang w:val="af-ZA"/>
              </w:rPr>
              <w:softHyphen/>
              <w:t>խա</w:t>
            </w:r>
            <w:r w:rsidRPr="004D52FF">
              <w:rPr>
                <w:rFonts w:ascii="GHEA Grapalat" w:hAnsi="GHEA Grapalat" w:cs="Sylfaen"/>
                <w:sz w:val="24"/>
                <w:lang w:val="af-ZA"/>
              </w:rPr>
              <w:softHyphen/>
              <w:t>վճարներ կատարելու պարտականությունից: Դա պայ</w:t>
            </w:r>
            <w:r w:rsidRPr="004D52FF">
              <w:rPr>
                <w:rFonts w:ascii="GHEA Grapalat" w:hAnsi="GHEA Grapalat" w:cs="Sylfaen"/>
                <w:sz w:val="24"/>
                <w:lang w:val="af-ZA"/>
              </w:rPr>
              <w:softHyphen/>
              <w:t>մանավորված էր այն հանգամանքով, որ շահու</w:t>
            </w:r>
            <w:r w:rsidRPr="004D52FF">
              <w:rPr>
                <w:rFonts w:ascii="GHEA Grapalat" w:hAnsi="GHEA Grapalat" w:cs="Sylfaen"/>
                <w:sz w:val="24"/>
                <w:lang w:val="af-ZA"/>
              </w:rPr>
              <w:softHyphen/>
              <w:t>թա</w:t>
            </w:r>
            <w:r w:rsidRPr="004D52FF">
              <w:rPr>
                <w:rFonts w:ascii="GHEA Grapalat" w:hAnsi="GHEA Grapalat" w:cs="Sylfaen"/>
                <w:sz w:val="24"/>
                <w:lang w:val="af-ZA"/>
              </w:rPr>
              <w:softHyphen/>
              <w:t>հարկի գծով կանխավճարը, որպես ակտիվ ներառ</w:t>
            </w:r>
            <w:r w:rsidRPr="004D52FF">
              <w:rPr>
                <w:rFonts w:ascii="GHEA Grapalat" w:hAnsi="GHEA Grapalat" w:cs="Sylfaen"/>
                <w:sz w:val="24"/>
                <w:lang w:val="af-ZA"/>
              </w:rPr>
              <w:softHyphen/>
            </w:r>
            <w:r w:rsidRPr="004D52FF">
              <w:rPr>
                <w:rFonts w:ascii="GHEA Grapalat" w:hAnsi="GHEA Grapalat" w:cs="Sylfaen"/>
                <w:sz w:val="24"/>
                <w:lang w:val="af-ZA"/>
              </w:rPr>
              <w:softHyphen/>
              <w:t>վում է ֆոնդի զուտ ակտիվների արժե</w:t>
            </w:r>
            <w:r w:rsidRPr="004D52FF">
              <w:rPr>
                <w:rFonts w:ascii="GHEA Grapalat" w:hAnsi="GHEA Grapalat" w:cs="Sylfaen"/>
                <w:sz w:val="24"/>
                <w:lang w:val="af-ZA"/>
              </w:rPr>
              <w:softHyphen/>
              <w:t>քում: Ուստի, տարվա ընթացքում ֆոնդի դադարման (լուծար</w:t>
            </w:r>
            <w:r w:rsidRPr="004D52FF">
              <w:rPr>
                <w:rFonts w:ascii="GHEA Grapalat" w:hAnsi="GHEA Grapalat" w:cs="Sylfaen"/>
                <w:sz w:val="24"/>
                <w:lang w:val="af-ZA"/>
              </w:rPr>
              <w:softHyphen/>
            </w:r>
            <w:r w:rsidRPr="004D52FF">
              <w:rPr>
                <w:rFonts w:ascii="GHEA Grapalat" w:hAnsi="GHEA Grapalat" w:cs="Sylfaen"/>
                <w:sz w:val="24"/>
                <w:lang w:val="af-ZA"/>
              </w:rPr>
              <w:softHyphen/>
              <w:t>ման) դեպքում ֆոնդի ակտիվ</w:t>
            </w:r>
            <w:r w:rsidRPr="004D52FF">
              <w:rPr>
                <w:rFonts w:ascii="GHEA Grapalat" w:hAnsi="GHEA Grapalat" w:cs="Sylfaen"/>
                <w:sz w:val="24"/>
                <w:lang w:val="af-ZA"/>
              </w:rPr>
              <w:softHyphen/>
              <w:t>ները օտարելու ժամա</w:t>
            </w:r>
            <w:r w:rsidRPr="004D52FF">
              <w:rPr>
                <w:rFonts w:ascii="GHEA Grapalat" w:hAnsi="GHEA Grapalat" w:cs="Sylfaen"/>
                <w:sz w:val="24"/>
                <w:lang w:val="af-ZA"/>
              </w:rPr>
              <w:softHyphen/>
              <w:t>նակ կառաջանան խնդիրներ կան</w:t>
            </w:r>
            <w:r w:rsidRPr="004D52FF">
              <w:rPr>
                <w:rFonts w:ascii="GHEA Grapalat" w:hAnsi="GHEA Grapalat" w:cs="Sylfaen"/>
                <w:sz w:val="24"/>
                <w:lang w:val="af-ZA"/>
              </w:rPr>
              <w:softHyphen/>
              <w:t>խավճարի մասով, քանի որ կանխավճարի գումար</w:t>
            </w:r>
            <w:r w:rsidRPr="004D52FF">
              <w:rPr>
                <w:rFonts w:ascii="GHEA Grapalat" w:hAnsi="GHEA Grapalat" w:cs="Sylfaen"/>
                <w:sz w:val="24"/>
                <w:lang w:val="af-ZA"/>
              </w:rPr>
              <w:softHyphen/>
              <w:t xml:space="preserve">ները կարող են հետ ստանալ հաջորդ տարվա ընթացքում: </w:t>
            </w:r>
          </w:p>
          <w:p w14:paraId="637D52CB" w14:textId="118FE61E" w:rsidR="008E2AB4" w:rsidRPr="004D52FF" w:rsidRDefault="008E2AB4"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Հաշվի առնելով վերոգրյալը, առաջարկում ենք Հարկային օրենսգրքի 135-րդ հոդվածում (շահու</w:t>
            </w:r>
            <w:r w:rsidRPr="004D52FF">
              <w:rPr>
                <w:rFonts w:ascii="GHEA Grapalat" w:hAnsi="GHEA Grapalat" w:cs="Sylfaen"/>
                <w:sz w:val="24"/>
                <w:lang w:val="af-ZA"/>
              </w:rPr>
              <w:softHyphen/>
              <w:t>թա</w:t>
            </w:r>
            <w:r w:rsidRPr="004D52FF">
              <w:rPr>
                <w:rFonts w:ascii="GHEA Grapalat" w:hAnsi="GHEA Grapalat" w:cs="Sylfaen"/>
                <w:sz w:val="24"/>
                <w:lang w:val="af-ZA"/>
              </w:rPr>
              <w:softHyphen/>
              <w:t>հարկի կանխավճարները) բացառություն սահ</w:t>
            </w:r>
            <w:r w:rsidRPr="004D52FF">
              <w:rPr>
                <w:rFonts w:ascii="GHEA Grapalat" w:hAnsi="GHEA Grapalat" w:cs="Sylfaen"/>
                <w:sz w:val="24"/>
                <w:lang w:val="af-ZA"/>
              </w:rPr>
              <w:softHyphen/>
              <w:t>մա</w:t>
            </w:r>
            <w:r w:rsidRPr="004D52FF">
              <w:rPr>
                <w:rFonts w:ascii="GHEA Grapalat" w:hAnsi="GHEA Grapalat" w:cs="Sylfaen"/>
                <w:sz w:val="24"/>
                <w:lang w:val="af-ZA"/>
              </w:rPr>
              <w:softHyphen/>
              <w:t xml:space="preserve">նել ներդրումային ֆոնդերի համար: </w:t>
            </w:r>
          </w:p>
        </w:tc>
        <w:tc>
          <w:tcPr>
            <w:tcW w:w="2188" w:type="dxa"/>
            <w:tcBorders>
              <w:top w:val="single" w:sz="4" w:space="0" w:color="auto"/>
              <w:left w:val="single" w:sz="4" w:space="0" w:color="auto"/>
              <w:bottom w:val="single" w:sz="4" w:space="0" w:color="auto"/>
              <w:right w:val="single" w:sz="4" w:space="0" w:color="auto"/>
            </w:tcBorders>
          </w:tcPr>
          <w:p w14:paraId="59DE161A" w14:textId="7316B977" w:rsidR="008E2AB4" w:rsidRPr="004D52FF" w:rsidRDefault="008E2AB4"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3802D3EA" w14:textId="5FE6BACE" w:rsidR="008E2AB4" w:rsidRPr="004D52FF" w:rsidRDefault="008E2AB4" w:rsidP="00E816DB">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sidR="00E816DB">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E816DB" w:rsidRPr="003151C2" w14:paraId="405A38A2" w14:textId="77777777" w:rsidTr="00B52731">
        <w:trPr>
          <w:trHeight w:val="1384"/>
          <w:jc w:val="center"/>
        </w:trPr>
        <w:tc>
          <w:tcPr>
            <w:tcW w:w="2813" w:type="dxa"/>
            <w:vMerge/>
            <w:tcBorders>
              <w:left w:val="single" w:sz="4" w:space="0" w:color="auto"/>
              <w:right w:val="single" w:sz="4" w:space="0" w:color="auto"/>
            </w:tcBorders>
          </w:tcPr>
          <w:p w14:paraId="134A8306"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142A5097" w14:textId="63673CE5"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ՀՀ հարկային օրենսգիրքը պարտատոմսի` որպես տոկոսային եկամուտ (արժեկտրոն) ապահովող գործիքի առանձնահատկությունները հաշվի չի առնում և արժեկտրոնային եկամտի հարկման վերաբերյալ առանձին սկզբունքներ չի ամրագրում: Այս իրավիճակում հարկային գործակալներն առաջնորդվում են ՀՀ հարկային օրենսգրքի Հոդված 150-րդ հոդվածի 5-րդ մասով (ֆիզիկական անձանց դեպքում) և 125-րդ հոդվածի 4-րդ մասի 2-րդ կետով (ոչ ռեզիդենտ իրավաբանական անձանց դեպքում)` կիրառելով 10% դրույքաչափ անվա</w:t>
            </w:r>
            <w:r w:rsidRPr="004D52FF">
              <w:rPr>
                <w:rFonts w:ascii="GHEA Grapalat" w:hAnsi="GHEA Grapalat" w:cs="Sylfaen"/>
                <w:sz w:val="24"/>
                <w:lang w:val="af-ZA"/>
              </w:rPr>
              <w:softHyphen/>
              <w:t>նա</w:t>
            </w:r>
            <w:r w:rsidRPr="004D52FF">
              <w:rPr>
                <w:rFonts w:ascii="GHEA Grapalat" w:hAnsi="GHEA Grapalat" w:cs="Sylfaen"/>
                <w:sz w:val="24"/>
                <w:lang w:val="af-ZA"/>
              </w:rPr>
              <w:softHyphen/>
            </w:r>
            <w:r w:rsidRPr="004D52FF">
              <w:rPr>
                <w:rFonts w:ascii="GHEA Grapalat" w:hAnsi="GHEA Grapalat" w:cs="Sylfaen"/>
                <w:sz w:val="24"/>
                <w:lang w:val="af-ZA"/>
              </w:rPr>
              <w:lastRenderedPageBreak/>
              <w:t>կան տոկոսային (արժեկտրոնային) եկամտի նկատ</w:t>
            </w:r>
            <w:r w:rsidRPr="004D52FF">
              <w:rPr>
                <w:rFonts w:ascii="GHEA Grapalat" w:hAnsi="GHEA Grapalat" w:cs="Sylfaen"/>
                <w:sz w:val="24"/>
                <w:lang w:val="af-ZA"/>
              </w:rPr>
              <w:softHyphen/>
              <w:t>մամբ: Հետևաբար, եթե ներդրողը պարտատոմսը գնում է արժեկտրոնի վճարման օրերի միջև ընկած ժամանակահատվածում, ապա տուժում է: Ներդրողը պարտատոմսը գնելիս վաճառողին է վճարում նաև մինչև վաճառքի օրը հաշվեգրված, սակայն դեռևս չվճարված տոկոսները: Միևնույն ժամանակ պարտատոմս ձեռքբերողը արժեկտրոնը ստանալիս այդ գումարից հարկվում է ամբող</w:t>
            </w:r>
            <w:r w:rsidRPr="004D52FF">
              <w:rPr>
                <w:rFonts w:ascii="GHEA Grapalat" w:hAnsi="GHEA Grapalat" w:cs="Sylfaen"/>
                <w:sz w:val="24"/>
                <w:lang w:val="af-ZA"/>
              </w:rPr>
              <w:softHyphen/>
              <w:t>ջու</w:t>
            </w:r>
            <w:r w:rsidRPr="004D52FF">
              <w:rPr>
                <w:rFonts w:ascii="GHEA Grapalat" w:hAnsi="GHEA Grapalat" w:cs="Sylfaen"/>
                <w:sz w:val="24"/>
                <w:lang w:val="af-ZA"/>
              </w:rPr>
              <w:softHyphen/>
              <w:t>թյամբ և հնարավորություն չունի նվազեցնելու արժե</w:t>
            </w:r>
            <w:r w:rsidRPr="004D52FF">
              <w:rPr>
                <w:rFonts w:ascii="GHEA Grapalat" w:hAnsi="GHEA Grapalat" w:cs="Sylfaen"/>
                <w:sz w:val="24"/>
                <w:lang w:val="af-ZA"/>
              </w:rPr>
              <w:softHyphen/>
              <w:t>կտրոնի այն մասը, որը վճարել է պար</w:t>
            </w:r>
            <w:r w:rsidRPr="004D52FF">
              <w:rPr>
                <w:rFonts w:ascii="GHEA Grapalat" w:hAnsi="GHEA Grapalat" w:cs="Sylfaen"/>
                <w:sz w:val="24"/>
                <w:lang w:val="af-ZA"/>
              </w:rPr>
              <w:softHyphen/>
              <w:t>տա</w:t>
            </w:r>
            <w:r w:rsidRPr="004D52FF">
              <w:rPr>
                <w:rFonts w:ascii="GHEA Grapalat" w:hAnsi="GHEA Grapalat" w:cs="Sylfaen"/>
                <w:sz w:val="24"/>
                <w:lang w:val="af-ZA"/>
              </w:rPr>
              <w:softHyphen/>
              <w:t xml:space="preserve">տոմսը գնելիս: </w:t>
            </w:r>
          </w:p>
          <w:p w14:paraId="2C913A2C" w14:textId="7C6389CA"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Լավագույն լուծումն այն է, որ թե՛ վաճառողը, թե՛գնորդը հարկվեն փաստացի ստացված արժե</w:t>
            </w:r>
            <w:r w:rsidRPr="004D52FF">
              <w:rPr>
                <w:rFonts w:ascii="GHEA Grapalat" w:hAnsi="GHEA Grapalat" w:cs="Sylfaen"/>
                <w:sz w:val="24"/>
                <w:lang w:val="af-ZA"/>
              </w:rPr>
              <w:softHyphen/>
              <w:t>կտրո</w:t>
            </w:r>
            <w:r w:rsidRPr="004D52FF">
              <w:rPr>
                <w:rFonts w:ascii="GHEA Grapalat" w:hAnsi="GHEA Grapalat" w:cs="Sylfaen"/>
                <w:sz w:val="24"/>
                <w:lang w:val="af-ZA"/>
              </w:rPr>
              <w:softHyphen/>
              <w:t>նային եկամտից: Սակայն հարկման այս մեխա</w:t>
            </w:r>
            <w:r w:rsidRPr="004D52FF">
              <w:rPr>
                <w:rFonts w:ascii="GHEA Grapalat" w:hAnsi="GHEA Grapalat" w:cs="Sylfaen"/>
                <w:sz w:val="24"/>
                <w:lang w:val="af-ZA"/>
              </w:rPr>
              <w:softHyphen/>
              <w:t>նիզմը հնարավոր է կիրառել միայն այն ժամա</w:t>
            </w:r>
            <w:r w:rsidRPr="004D52FF">
              <w:rPr>
                <w:rFonts w:ascii="GHEA Grapalat" w:hAnsi="GHEA Grapalat" w:cs="Sylfaen"/>
                <w:sz w:val="24"/>
                <w:lang w:val="af-ZA"/>
              </w:rPr>
              <w:softHyphen/>
              <w:t>նակ, երբ ներդրված կլինի ընդհանուր հար</w:t>
            </w:r>
            <w:r w:rsidRPr="004D52FF">
              <w:rPr>
                <w:rFonts w:ascii="GHEA Grapalat" w:hAnsi="GHEA Grapalat" w:cs="Sylfaen"/>
                <w:sz w:val="24"/>
                <w:lang w:val="af-ZA"/>
              </w:rPr>
              <w:softHyphen/>
              <w:t>կային հայտարարագրման ինստիտիուտը: Մինչ այդ առաջարկում ենք կիրառել Վրաստանի փորձը և արժեկտրոնային եկամուտը ազատել հարկերից, քանի որ պարտատոմս ձեռքբերողը շատ հաճախ ավելի շատ հարկ է վճարում քան ձեռքբերման և շուկա</w:t>
            </w:r>
            <w:r w:rsidRPr="004D52FF">
              <w:rPr>
                <w:rFonts w:ascii="GHEA Grapalat" w:hAnsi="GHEA Grapalat" w:cs="Sylfaen"/>
                <w:sz w:val="24"/>
                <w:lang w:val="af-ZA"/>
              </w:rPr>
              <w:softHyphen/>
              <w:t>յական արժեքի տարբերությունն է:</w:t>
            </w:r>
          </w:p>
        </w:tc>
        <w:tc>
          <w:tcPr>
            <w:tcW w:w="2188" w:type="dxa"/>
            <w:tcBorders>
              <w:top w:val="single" w:sz="4" w:space="0" w:color="auto"/>
              <w:left w:val="single" w:sz="4" w:space="0" w:color="auto"/>
              <w:bottom w:val="single" w:sz="4" w:space="0" w:color="auto"/>
              <w:right w:val="single" w:sz="4" w:space="0" w:color="auto"/>
            </w:tcBorders>
          </w:tcPr>
          <w:p w14:paraId="5A717E47" w14:textId="00CBE26C"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4F0650E5" w14:textId="041D6CE7"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E816DB" w:rsidRPr="003151C2" w14:paraId="4918585E" w14:textId="77777777" w:rsidTr="00B52731">
        <w:trPr>
          <w:trHeight w:val="1384"/>
          <w:jc w:val="center"/>
        </w:trPr>
        <w:tc>
          <w:tcPr>
            <w:tcW w:w="2813" w:type="dxa"/>
            <w:vMerge/>
            <w:tcBorders>
              <w:left w:val="single" w:sz="4" w:space="0" w:color="auto"/>
              <w:right w:val="single" w:sz="4" w:space="0" w:color="auto"/>
            </w:tcBorders>
          </w:tcPr>
          <w:p w14:paraId="4EE61E67"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D294715" w14:textId="21DB3280"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Պետության կողմից միջազգային շուկաներում թողար</w:t>
            </w:r>
            <w:r w:rsidRPr="004D52FF">
              <w:rPr>
                <w:rFonts w:ascii="GHEA Grapalat" w:hAnsi="GHEA Grapalat" w:cs="Sylfaen"/>
                <w:sz w:val="24"/>
                <w:lang w:val="af-ZA"/>
              </w:rPr>
              <w:softHyphen/>
              <w:t>կված եվրոպարտատոմսերում ոչ ռեզիդենտ ներ</w:t>
            </w:r>
            <w:r w:rsidRPr="004D52FF">
              <w:rPr>
                <w:rFonts w:ascii="GHEA Grapalat" w:hAnsi="GHEA Grapalat" w:cs="Sylfaen"/>
                <w:sz w:val="24"/>
                <w:lang w:val="af-ZA"/>
              </w:rPr>
              <w:softHyphen/>
              <w:t>դրողներին խրախուսելու համար ՀՀ հարկային օրենս</w:t>
            </w:r>
            <w:r w:rsidRPr="004D52FF">
              <w:rPr>
                <w:rFonts w:ascii="GHEA Grapalat" w:hAnsi="GHEA Grapalat" w:cs="Sylfaen"/>
                <w:sz w:val="24"/>
                <w:lang w:val="af-ZA"/>
              </w:rPr>
              <w:softHyphen/>
              <w:t>գրքում ներկայումս ամրագրված է դրույթ, համաձայն որի՝ ՀՀ պետական արտարժութային պար</w:t>
            </w:r>
            <w:r w:rsidRPr="004D52FF">
              <w:rPr>
                <w:rFonts w:ascii="GHEA Grapalat" w:hAnsi="GHEA Grapalat" w:cs="Sylfaen"/>
                <w:sz w:val="24"/>
                <w:lang w:val="af-ZA"/>
              </w:rPr>
              <w:softHyphen/>
              <w:t>տատոմսերում ներդրում կատարած ոչ ռեզի</w:t>
            </w:r>
            <w:r w:rsidRPr="004D52FF">
              <w:rPr>
                <w:rFonts w:ascii="GHEA Grapalat" w:hAnsi="GHEA Grapalat" w:cs="Sylfaen"/>
                <w:sz w:val="24"/>
                <w:lang w:val="af-ZA"/>
              </w:rPr>
              <w:softHyphen/>
              <w:t>դեն</w:t>
            </w:r>
            <w:r w:rsidRPr="004D52FF">
              <w:rPr>
                <w:rFonts w:ascii="GHEA Grapalat" w:hAnsi="GHEA Grapalat" w:cs="Sylfaen"/>
                <w:sz w:val="24"/>
                <w:lang w:val="af-ZA"/>
              </w:rPr>
              <w:softHyphen/>
              <w:t xml:space="preserve">տներն ազատվում են շահութահարկից: Սակայն առկա են ՀՀ որոշ խոշոր ընկերություններ, որոնք </w:t>
            </w:r>
            <w:r w:rsidRPr="004D52FF">
              <w:rPr>
                <w:rFonts w:ascii="GHEA Grapalat" w:hAnsi="GHEA Grapalat" w:cs="Sylfaen"/>
                <w:sz w:val="24"/>
                <w:lang w:val="af-ZA"/>
              </w:rPr>
              <w:lastRenderedPageBreak/>
              <w:t>նույն</w:t>
            </w:r>
            <w:r w:rsidRPr="004D52FF">
              <w:rPr>
                <w:rFonts w:ascii="GHEA Grapalat" w:hAnsi="GHEA Grapalat" w:cs="Sylfaen"/>
                <w:sz w:val="24"/>
                <w:lang w:val="af-ZA"/>
              </w:rPr>
              <w:softHyphen/>
              <w:t>պես ցանկություն ունեն եվրոպարտատոմսեր թողար</w:t>
            </w:r>
            <w:r w:rsidRPr="004D52FF">
              <w:rPr>
                <w:rFonts w:ascii="GHEA Grapalat" w:hAnsi="GHEA Grapalat" w:cs="Sylfaen"/>
                <w:sz w:val="24"/>
                <w:lang w:val="af-ZA"/>
              </w:rPr>
              <w:softHyphen/>
              <w:t>կել: Պետական եվրոպարտատոմսերին տրված արտոնությունների պայմաններում ՀՀ ընկերու</w:t>
            </w:r>
            <w:r w:rsidRPr="004D52FF">
              <w:rPr>
                <w:rFonts w:ascii="GHEA Grapalat" w:hAnsi="GHEA Grapalat" w:cs="Sylfaen"/>
                <w:sz w:val="24"/>
                <w:lang w:val="af-ZA"/>
              </w:rPr>
              <w:softHyphen/>
              <w:t>թյունների թողարկած եվրո</w:t>
            </w:r>
            <w:r w:rsidRPr="004D52FF">
              <w:rPr>
                <w:rFonts w:ascii="GHEA Grapalat" w:hAnsi="GHEA Grapalat" w:cs="Sylfaen"/>
                <w:sz w:val="24"/>
                <w:lang w:val="af-ZA"/>
              </w:rPr>
              <w:softHyphen/>
              <w:t>պարտա</w:t>
            </w:r>
            <w:r w:rsidRPr="004D52FF">
              <w:rPr>
                <w:rFonts w:ascii="GHEA Grapalat" w:hAnsi="GHEA Grapalat" w:cs="Sylfaen"/>
                <w:sz w:val="24"/>
                <w:lang w:val="af-ZA"/>
              </w:rPr>
              <w:softHyphen/>
              <w:t>տոմ</w:t>
            </w:r>
            <w:r w:rsidRPr="004D52FF">
              <w:rPr>
                <w:rFonts w:ascii="GHEA Grapalat" w:hAnsi="GHEA Grapalat" w:cs="Sylfaen"/>
                <w:sz w:val="24"/>
                <w:lang w:val="af-ZA"/>
              </w:rPr>
              <w:softHyphen/>
              <w:t xml:space="preserve">սերը դառնում են ոչ մրցունակ: </w:t>
            </w:r>
          </w:p>
        </w:tc>
        <w:tc>
          <w:tcPr>
            <w:tcW w:w="2188" w:type="dxa"/>
            <w:tcBorders>
              <w:top w:val="single" w:sz="4" w:space="0" w:color="auto"/>
              <w:left w:val="single" w:sz="4" w:space="0" w:color="auto"/>
              <w:bottom w:val="single" w:sz="4" w:space="0" w:color="auto"/>
              <w:right w:val="single" w:sz="4" w:space="0" w:color="auto"/>
            </w:tcBorders>
          </w:tcPr>
          <w:p w14:paraId="6398DF85" w14:textId="24AF97C4"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7AC3EAEC" w14:textId="51F837EF"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E816DB" w:rsidRPr="003151C2" w14:paraId="530290D1" w14:textId="77777777" w:rsidTr="00B52731">
        <w:trPr>
          <w:trHeight w:val="698"/>
          <w:jc w:val="center"/>
        </w:trPr>
        <w:tc>
          <w:tcPr>
            <w:tcW w:w="2813" w:type="dxa"/>
            <w:vMerge/>
            <w:tcBorders>
              <w:left w:val="single" w:sz="4" w:space="0" w:color="auto"/>
              <w:right w:val="single" w:sz="4" w:space="0" w:color="auto"/>
            </w:tcBorders>
          </w:tcPr>
          <w:p w14:paraId="3DDBE974"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3897E40D" w14:textId="1FC7D020"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Երբեմն ՀՀ հարկային գործակալները հնա</w:t>
            </w:r>
            <w:r w:rsidRPr="004D52FF">
              <w:rPr>
                <w:rFonts w:ascii="GHEA Grapalat" w:hAnsi="GHEA Grapalat" w:cs="Sylfaen"/>
                <w:sz w:val="24"/>
                <w:lang w:val="af-ZA"/>
              </w:rPr>
              <w:softHyphen/>
              <w:t>րա</w:t>
            </w:r>
            <w:r w:rsidRPr="004D52FF">
              <w:rPr>
                <w:rFonts w:ascii="GHEA Grapalat" w:hAnsi="GHEA Grapalat" w:cs="Sylfaen"/>
                <w:sz w:val="24"/>
                <w:lang w:val="af-ZA"/>
              </w:rPr>
              <w:softHyphen/>
              <w:t>վորու</w:t>
            </w:r>
            <w:r w:rsidRPr="004D52FF">
              <w:rPr>
                <w:rFonts w:ascii="GHEA Grapalat" w:hAnsi="GHEA Grapalat" w:cs="Sylfaen"/>
                <w:sz w:val="24"/>
                <w:lang w:val="af-ZA"/>
              </w:rPr>
              <w:softHyphen/>
              <w:t>թյուն չունեն հարկման հետ կապված իրենց պար</w:t>
            </w:r>
            <w:r w:rsidRPr="004D52FF">
              <w:rPr>
                <w:rFonts w:ascii="GHEA Grapalat" w:hAnsi="GHEA Grapalat" w:cs="Sylfaen"/>
                <w:sz w:val="24"/>
                <w:lang w:val="af-ZA"/>
              </w:rPr>
              <w:softHyphen/>
              <w:t>տավորությունը պատշաճ իրականացնել: Խնդիրն այն է, որ առկա են դեպքեր, երբ արժեթղթերի անվա</w:t>
            </w:r>
            <w:r w:rsidRPr="004D52FF">
              <w:rPr>
                <w:rFonts w:ascii="GHEA Grapalat" w:hAnsi="GHEA Grapalat" w:cs="Sylfaen"/>
                <w:sz w:val="24"/>
                <w:lang w:val="af-ZA"/>
              </w:rPr>
              <w:softHyphen/>
              <w:t>նատեր հանդիսացող օտարերկրյա պահա</w:t>
            </w:r>
            <w:r w:rsidRPr="004D52FF">
              <w:rPr>
                <w:rFonts w:ascii="GHEA Grapalat" w:hAnsi="GHEA Grapalat" w:cs="Sylfaen"/>
                <w:sz w:val="24"/>
                <w:lang w:val="af-ZA"/>
              </w:rPr>
              <w:softHyphen/>
              <w:t>ռու</w:t>
            </w:r>
            <w:r w:rsidRPr="004D52FF">
              <w:rPr>
                <w:rFonts w:ascii="GHEA Grapalat" w:hAnsi="GHEA Grapalat" w:cs="Sylfaen"/>
                <w:sz w:val="24"/>
                <w:lang w:val="af-ZA"/>
              </w:rPr>
              <w:softHyphen/>
              <w:t>ները չեն բացահայտում կամ, իրենց հաճա</w:t>
            </w:r>
            <w:r w:rsidRPr="004D52FF">
              <w:rPr>
                <w:rFonts w:ascii="GHEA Grapalat" w:hAnsi="GHEA Grapalat" w:cs="Sylfaen"/>
                <w:sz w:val="24"/>
                <w:lang w:val="af-ZA"/>
              </w:rPr>
              <w:softHyphen/>
              <w:t>խորդ</w:t>
            </w:r>
            <w:r w:rsidRPr="004D52FF">
              <w:rPr>
                <w:rFonts w:ascii="GHEA Grapalat" w:hAnsi="GHEA Grapalat" w:cs="Sylfaen"/>
                <w:sz w:val="24"/>
                <w:lang w:val="af-ZA"/>
              </w:rPr>
              <w:softHyphen/>
              <w:t>ների հետ պայմանագրային հարաբերություններից ելնե</w:t>
            </w:r>
            <w:r w:rsidRPr="004D52FF">
              <w:rPr>
                <w:rFonts w:ascii="GHEA Grapalat" w:hAnsi="GHEA Grapalat" w:cs="Sylfaen"/>
                <w:sz w:val="24"/>
                <w:lang w:val="af-ZA"/>
              </w:rPr>
              <w:softHyphen/>
              <w:t>լով,  չեն կարող բացահայտել, թե ով է վերջ</w:t>
            </w:r>
            <w:r w:rsidRPr="004D52FF">
              <w:rPr>
                <w:rFonts w:ascii="GHEA Grapalat" w:hAnsi="GHEA Grapalat" w:cs="Sylfaen"/>
                <w:sz w:val="24"/>
                <w:lang w:val="af-ZA"/>
              </w:rPr>
              <w:softHyphen/>
              <w:t>նական շահառու պարտատոմսի սեփականատերը: Նման իրավիճակում առաջարկում ենք կիրառել հարկ</w:t>
            </w:r>
            <w:r w:rsidRPr="004D52FF">
              <w:rPr>
                <w:rFonts w:ascii="GHEA Grapalat" w:hAnsi="GHEA Grapalat" w:cs="Sylfaen"/>
                <w:sz w:val="24"/>
                <w:lang w:val="af-ZA"/>
              </w:rPr>
              <w:softHyphen/>
              <w:t>ման մեխանիզմ, որի դեպքում՝ պարտատոմսի վերջնական շահառուին չբացահայտվելու դեպքում, որպես հարկան օբյեկտ դիտարկել արժեթղթերի անվա</w:t>
            </w:r>
            <w:r w:rsidRPr="004D52FF">
              <w:rPr>
                <w:rFonts w:ascii="GHEA Grapalat" w:hAnsi="GHEA Grapalat" w:cs="Sylfaen"/>
                <w:sz w:val="24"/>
                <w:lang w:val="af-ZA"/>
              </w:rPr>
              <w:softHyphen/>
              <w:t>նատեր հանդիսացող պահառուին:</w:t>
            </w:r>
          </w:p>
        </w:tc>
        <w:tc>
          <w:tcPr>
            <w:tcW w:w="2188" w:type="dxa"/>
            <w:tcBorders>
              <w:top w:val="single" w:sz="4" w:space="0" w:color="auto"/>
              <w:left w:val="single" w:sz="4" w:space="0" w:color="auto"/>
              <w:bottom w:val="single" w:sz="4" w:space="0" w:color="auto"/>
              <w:right w:val="single" w:sz="4" w:space="0" w:color="auto"/>
            </w:tcBorders>
          </w:tcPr>
          <w:p w14:paraId="3614A98E" w14:textId="7ACE7137"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51B97677" w14:textId="3AD9DA66"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E816DB" w:rsidRPr="003151C2" w14:paraId="2EB40F5A" w14:textId="77777777" w:rsidTr="00B52731">
        <w:trPr>
          <w:trHeight w:val="1124"/>
          <w:jc w:val="center"/>
        </w:trPr>
        <w:tc>
          <w:tcPr>
            <w:tcW w:w="2813" w:type="dxa"/>
            <w:vMerge/>
            <w:tcBorders>
              <w:left w:val="single" w:sz="4" w:space="0" w:color="auto"/>
              <w:right w:val="single" w:sz="4" w:space="0" w:color="auto"/>
            </w:tcBorders>
          </w:tcPr>
          <w:p w14:paraId="116D2F41"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3A8A75ED" w14:textId="26C25B98"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Գործող հարկային օրենսդրությունը այնքան մեծ հար</w:t>
            </w:r>
            <w:r w:rsidRPr="004D52FF">
              <w:rPr>
                <w:rFonts w:ascii="GHEA Grapalat" w:hAnsi="GHEA Grapalat" w:cs="Sylfaen"/>
                <w:sz w:val="24"/>
                <w:lang w:val="af-ZA"/>
              </w:rPr>
              <w:softHyphen/>
              <w:t>կային բեռ է նախատեսել չաշխատող ակտիվ</w:t>
            </w:r>
            <w:r w:rsidRPr="004D52FF">
              <w:rPr>
                <w:rFonts w:ascii="GHEA Grapalat" w:hAnsi="GHEA Grapalat" w:cs="Sylfaen"/>
                <w:sz w:val="24"/>
                <w:lang w:val="af-ZA"/>
              </w:rPr>
              <w:softHyphen/>
              <w:t>ների (վարկերի) փոխանցման համար, որ բանկերը գերա</w:t>
            </w:r>
            <w:r w:rsidRPr="004D52FF">
              <w:rPr>
                <w:rFonts w:ascii="GHEA Grapalat" w:hAnsi="GHEA Grapalat" w:cs="Sylfaen"/>
                <w:sz w:val="24"/>
                <w:lang w:val="af-ZA"/>
              </w:rPr>
              <w:softHyphen/>
              <w:t>դասում են իրենց մոտ պահել այդ ակտիվ</w:t>
            </w:r>
            <w:r w:rsidRPr="004D52FF">
              <w:rPr>
                <w:rFonts w:ascii="GHEA Grapalat" w:hAnsi="GHEA Grapalat" w:cs="Sylfaen"/>
                <w:sz w:val="24"/>
                <w:lang w:val="af-ZA"/>
              </w:rPr>
              <w:softHyphen/>
              <w:t>ները, քան վաճառել: Մասնավորապես առաջանում է ներքոհիշյալ խնդիրը:</w:t>
            </w:r>
          </w:p>
          <w:p w14:paraId="6CDACEC0" w14:textId="379D9866"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Միևնույն եկամուտը հարկվում է կրկնակի անգամ: Չաշխատող վարկը, որպես կանոն,  վաճառվում է մայր գումարից ցածր գումարով: Վարկ ձեռքբերողը  ճանա</w:t>
            </w:r>
            <w:r w:rsidRPr="004D52FF">
              <w:rPr>
                <w:rFonts w:ascii="GHEA Grapalat" w:hAnsi="GHEA Grapalat" w:cs="Sylfaen"/>
                <w:sz w:val="24"/>
                <w:lang w:val="af-ZA"/>
              </w:rPr>
              <w:softHyphen/>
              <w:t xml:space="preserve">չում է վարկը հաշվեկշեռում  վաճառքի գնով, բայց իրավունք է ստանում հավաքագրելու վարկի մայր գումարի մնացորդին համարժեք գումար, որի </w:t>
            </w:r>
            <w:r w:rsidRPr="004D52FF">
              <w:rPr>
                <w:rFonts w:ascii="GHEA Grapalat" w:hAnsi="GHEA Grapalat" w:cs="Sylfaen"/>
                <w:sz w:val="24"/>
                <w:lang w:val="af-ZA"/>
              </w:rPr>
              <w:lastRenderedPageBreak/>
              <w:t>արդյուն</w:t>
            </w:r>
            <w:r w:rsidRPr="004D52FF">
              <w:rPr>
                <w:rFonts w:ascii="GHEA Grapalat" w:hAnsi="GHEA Grapalat" w:cs="Sylfaen"/>
                <w:sz w:val="24"/>
                <w:lang w:val="af-ZA"/>
              </w:rPr>
              <w:softHyphen/>
              <w:t>քում վաճառողի մոտ ձևավորվում է հարկ</w:t>
            </w:r>
            <w:r w:rsidRPr="004D52FF">
              <w:rPr>
                <w:rFonts w:ascii="GHEA Grapalat" w:hAnsi="GHEA Grapalat" w:cs="Sylfaen"/>
                <w:sz w:val="24"/>
                <w:lang w:val="af-ZA"/>
              </w:rPr>
              <w:softHyphen/>
              <w:t>վող եկամուտ (մայր գումարի և վաճառքի գնի տար</w:t>
            </w:r>
            <w:r w:rsidRPr="004D52FF">
              <w:rPr>
                <w:rFonts w:ascii="GHEA Grapalat" w:hAnsi="GHEA Grapalat" w:cs="Sylfaen"/>
                <w:sz w:val="24"/>
                <w:lang w:val="af-ZA"/>
              </w:rPr>
              <w:softHyphen/>
              <w:t>բե</w:t>
            </w:r>
            <w:r w:rsidRPr="004D52FF">
              <w:rPr>
                <w:rFonts w:ascii="GHEA Grapalat" w:hAnsi="GHEA Grapalat" w:cs="Sylfaen"/>
                <w:sz w:val="24"/>
                <w:lang w:val="af-ZA"/>
              </w:rPr>
              <w:softHyphen/>
              <w:t>րության չափով):  Միևնույն ժամանակ, հար</w:t>
            </w:r>
            <w:r w:rsidRPr="004D52FF">
              <w:rPr>
                <w:rFonts w:ascii="GHEA Grapalat" w:hAnsi="GHEA Grapalat" w:cs="Sylfaen"/>
                <w:sz w:val="24"/>
                <w:lang w:val="af-ZA"/>
              </w:rPr>
              <w:softHyphen/>
              <w:t>կա</w:t>
            </w:r>
            <w:r w:rsidRPr="004D52FF">
              <w:rPr>
                <w:rFonts w:ascii="GHEA Grapalat" w:hAnsi="GHEA Grapalat" w:cs="Sylfaen"/>
                <w:sz w:val="24"/>
                <w:lang w:val="af-ZA"/>
              </w:rPr>
              <w:softHyphen/>
              <w:t>յին մարմինը ակտիվը վաճառողի համար վարկի զեղչը չի համարում ակտիվի վաճառքից կորուստ, այլ  դիտում է որպես ակտիվի մի մասի զիջում և կիրա</w:t>
            </w:r>
            <w:r w:rsidRPr="004D52FF">
              <w:rPr>
                <w:rFonts w:ascii="GHEA Grapalat" w:hAnsi="GHEA Grapalat" w:cs="Sylfaen"/>
                <w:sz w:val="24"/>
                <w:lang w:val="af-ZA"/>
              </w:rPr>
              <w:softHyphen/>
              <w:t>ռում է «ՀՀ տարածքում գործող բանկերի վար</w:t>
            </w:r>
            <w:r w:rsidRPr="004D52FF">
              <w:rPr>
                <w:rFonts w:ascii="GHEA Grapalat" w:hAnsi="GHEA Grapalat" w:cs="Sylfaen"/>
                <w:sz w:val="24"/>
                <w:lang w:val="af-ZA"/>
              </w:rPr>
              <w:softHyphen/>
              <w:t>կերի ու դեբիտորական պարտքերի դասակարգման և հնարավոր կորուստների պահուստների ձևա</w:t>
            </w:r>
            <w:r w:rsidRPr="004D52FF">
              <w:rPr>
                <w:rFonts w:ascii="GHEA Grapalat" w:hAnsi="GHEA Grapalat" w:cs="Sylfaen"/>
                <w:sz w:val="24"/>
                <w:lang w:val="af-ZA"/>
              </w:rPr>
              <w:softHyphen/>
              <w:t>վոր</w:t>
            </w:r>
            <w:r w:rsidRPr="004D52FF">
              <w:rPr>
                <w:rFonts w:ascii="GHEA Grapalat" w:hAnsi="GHEA Grapalat" w:cs="Sylfaen"/>
                <w:sz w:val="24"/>
                <w:lang w:val="af-ZA"/>
              </w:rPr>
              <w:softHyphen/>
              <w:t>ման կարգի» (այսուհետ՝ Կարգ)՝ 6.5 և 6.5.1 կետե</w:t>
            </w:r>
            <w:r w:rsidRPr="004D52FF">
              <w:rPr>
                <w:rFonts w:ascii="GHEA Grapalat" w:hAnsi="GHEA Grapalat" w:cs="Sylfaen"/>
                <w:sz w:val="24"/>
                <w:lang w:val="af-ZA"/>
              </w:rPr>
              <w:softHyphen/>
              <w:t>րով սահմանված՝ ակտիվի զիջման համար նախա</w:t>
            </w:r>
            <w:r w:rsidRPr="004D52FF">
              <w:rPr>
                <w:rFonts w:ascii="GHEA Grapalat" w:hAnsi="GHEA Grapalat" w:cs="Sylfaen"/>
                <w:sz w:val="24"/>
                <w:lang w:val="af-ZA"/>
              </w:rPr>
              <w:softHyphen/>
              <w:t>տես</w:t>
            </w:r>
            <w:r w:rsidRPr="004D52FF">
              <w:rPr>
                <w:rFonts w:ascii="GHEA Grapalat" w:hAnsi="GHEA Grapalat" w:cs="Sylfaen"/>
                <w:sz w:val="24"/>
                <w:lang w:val="af-ZA"/>
              </w:rPr>
              <w:softHyphen/>
              <w:t>ված կարգավորումը, ըստ որի հաշվեկշռում հաշ</w:t>
            </w:r>
            <w:r w:rsidRPr="004D52FF">
              <w:rPr>
                <w:rFonts w:ascii="GHEA Grapalat" w:hAnsi="GHEA Grapalat" w:cs="Sylfaen"/>
                <w:sz w:val="24"/>
                <w:lang w:val="af-ZA"/>
              </w:rPr>
              <w:softHyphen/>
              <w:t>վառվող ակտիվի դեպքում զեղչը չի համարվում հար</w:t>
            </w:r>
            <w:r w:rsidRPr="004D52FF">
              <w:rPr>
                <w:rFonts w:ascii="GHEA Grapalat" w:hAnsi="GHEA Grapalat" w:cs="Sylfaen"/>
                <w:sz w:val="24"/>
                <w:lang w:val="af-ZA"/>
              </w:rPr>
              <w:softHyphen/>
              <w:t>կվող եկամտից նվազեցում, իսկ հետ</w:t>
            </w:r>
            <w:r w:rsidRPr="004D52FF">
              <w:rPr>
                <w:rFonts w:ascii="GHEA Grapalat" w:hAnsi="GHEA Grapalat" w:cs="Sylfaen"/>
                <w:sz w:val="24"/>
                <w:lang w:val="af-ZA"/>
              </w:rPr>
              <w:softHyphen/>
              <w:t>հաշ</w:t>
            </w:r>
            <w:r w:rsidRPr="004D52FF">
              <w:rPr>
                <w:rFonts w:ascii="GHEA Grapalat" w:hAnsi="GHEA Grapalat" w:cs="Sylfaen"/>
                <w:sz w:val="24"/>
                <w:lang w:val="af-ZA"/>
              </w:rPr>
              <w:softHyphen/>
              <w:t>վե</w:t>
            </w:r>
            <w:r w:rsidRPr="004D52FF">
              <w:rPr>
                <w:rFonts w:ascii="GHEA Grapalat" w:hAnsi="GHEA Grapalat" w:cs="Sylfaen"/>
                <w:sz w:val="24"/>
                <w:lang w:val="af-ZA"/>
              </w:rPr>
              <w:softHyphen/>
              <w:t>կշռա</w:t>
            </w:r>
            <w:r w:rsidRPr="004D52FF">
              <w:rPr>
                <w:rFonts w:ascii="GHEA Grapalat" w:hAnsi="GHEA Grapalat" w:cs="Sylfaen"/>
                <w:sz w:val="24"/>
                <w:lang w:val="af-ZA"/>
              </w:rPr>
              <w:softHyphen/>
              <w:t>յին ակտիվի դեպքում՝ զեղչը ավելանում է հարկ</w:t>
            </w:r>
            <w:r w:rsidRPr="004D52FF">
              <w:rPr>
                <w:rFonts w:ascii="GHEA Grapalat" w:hAnsi="GHEA Grapalat" w:cs="Sylfaen"/>
                <w:sz w:val="24"/>
                <w:lang w:val="af-ZA"/>
              </w:rPr>
              <w:softHyphen/>
              <w:t>վող եկամտին:</w:t>
            </w:r>
          </w:p>
          <w:p w14:paraId="213A8ACC" w14:textId="1E4D9767"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Արդյունքում ստացվում է, որ միևնույն գումարը հարկ</w:t>
            </w:r>
            <w:r w:rsidRPr="004D52FF">
              <w:rPr>
                <w:rFonts w:ascii="GHEA Grapalat" w:hAnsi="GHEA Grapalat" w:cs="Sylfaen"/>
                <w:sz w:val="24"/>
                <w:lang w:val="af-ZA"/>
              </w:rPr>
              <w:softHyphen/>
              <w:t>վում է և վաճառողի, և գնորդի մոտ, ու չաշ</w:t>
            </w:r>
            <w:r w:rsidRPr="004D52FF">
              <w:rPr>
                <w:rFonts w:ascii="GHEA Grapalat" w:hAnsi="GHEA Grapalat" w:cs="Sylfaen"/>
                <w:sz w:val="24"/>
                <w:lang w:val="af-ZA"/>
              </w:rPr>
              <w:softHyphen/>
              <w:t>խա</w:t>
            </w:r>
            <w:r w:rsidRPr="004D52FF">
              <w:rPr>
                <w:rFonts w:ascii="GHEA Grapalat" w:hAnsi="GHEA Grapalat" w:cs="Sylfaen"/>
                <w:sz w:val="24"/>
                <w:lang w:val="af-ZA"/>
              </w:rPr>
              <w:softHyphen/>
              <w:t>տող ակտիվի փոխանցումը չափազանց ծախ</w:t>
            </w:r>
            <w:r w:rsidRPr="004D52FF">
              <w:rPr>
                <w:rFonts w:ascii="GHEA Grapalat" w:hAnsi="GHEA Grapalat" w:cs="Sylfaen"/>
                <w:sz w:val="24"/>
                <w:lang w:val="af-ZA"/>
              </w:rPr>
              <w:softHyphen/>
              <w:t>սա</w:t>
            </w:r>
            <w:r w:rsidRPr="004D52FF">
              <w:rPr>
                <w:rFonts w:ascii="GHEA Grapalat" w:hAnsi="GHEA Grapalat" w:cs="Sylfaen"/>
                <w:sz w:val="24"/>
                <w:lang w:val="af-ZA"/>
              </w:rPr>
              <w:softHyphen/>
              <w:t xml:space="preserve">տար գործարք է դառնում երկու կողմերի համար: </w:t>
            </w:r>
          </w:p>
          <w:p w14:paraId="5DEB6F14" w14:textId="224D1426"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Չաշ</w:t>
            </w:r>
            <w:r w:rsidRPr="004D52FF">
              <w:rPr>
                <w:rFonts w:ascii="GHEA Grapalat" w:hAnsi="GHEA Grapalat" w:cs="Sylfaen"/>
                <w:sz w:val="24"/>
                <w:lang w:val="af-ZA"/>
              </w:rPr>
              <w:softHyphen/>
              <w:t>խատող ակտիվների վերագործարկումը աշխար</w:t>
            </w:r>
            <w:r w:rsidRPr="004D52FF">
              <w:rPr>
                <w:rFonts w:ascii="GHEA Grapalat" w:hAnsi="GHEA Grapalat" w:cs="Sylfaen"/>
                <w:sz w:val="24"/>
                <w:lang w:val="af-ZA"/>
              </w:rPr>
              <w:softHyphen/>
              <w:t>հում տարածված ձեռնարկատիրական գործու</w:t>
            </w:r>
            <w:r w:rsidRPr="004D52FF">
              <w:rPr>
                <w:rFonts w:ascii="GHEA Grapalat" w:hAnsi="GHEA Grapalat" w:cs="Sylfaen"/>
                <w:sz w:val="24"/>
                <w:lang w:val="af-ZA"/>
              </w:rPr>
              <w:softHyphen/>
            </w:r>
            <w:r w:rsidRPr="004D52FF">
              <w:rPr>
                <w:rFonts w:ascii="GHEA Grapalat" w:hAnsi="GHEA Grapalat" w:cs="Sylfaen"/>
                <w:sz w:val="24"/>
                <w:lang w:val="af-ZA"/>
              </w:rPr>
              <w:softHyphen/>
              <w:t>նեության տեսակ է և կան այդ ոլորտում մաս</w:t>
            </w:r>
            <w:r w:rsidRPr="004D52FF">
              <w:rPr>
                <w:rFonts w:ascii="GHEA Grapalat" w:hAnsi="GHEA Grapalat" w:cs="Sylfaen"/>
                <w:sz w:val="24"/>
                <w:lang w:val="af-ZA"/>
              </w:rPr>
              <w:softHyphen/>
              <w:t>նա</w:t>
            </w:r>
            <w:r w:rsidRPr="004D52FF">
              <w:rPr>
                <w:rFonts w:ascii="GHEA Grapalat" w:hAnsi="GHEA Grapalat" w:cs="Sylfaen"/>
                <w:sz w:val="24"/>
                <w:lang w:val="af-ZA"/>
              </w:rPr>
              <w:softHyphen/>
              <w:t>գիտացված բազում կազմակերպություններ: Այն ունի մեծ առավելություն, այն է՝ հնարավորություն է տալիս բանկային համակարգից դուրս բերելու չաշխա</w:t>
            </w:r>
            <w:r w:rsidRPr="004D52FF">
              <w:rPr>
                <w:rFonts w:ascii="GHEA Grapalat" w:hAnsi="GHEA Grapalat" w:cs="Sylfaen"/>
                <w:sz w:val="24"/>
                <w:lang w:val="af-ZA"/>
              </w:rPr>
              <w:softHyphen/>
              <w:t>տող ակտիվները: Չնայած ներդրողների հետա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քրքրությանը, գործունեության այս տեսակը երբեք չի կարող զարգանալ հարկային նման բեռի պայ</w:t>
            </w:r>
            <w:r w:rsidRPr="004D52FF">
              <w:rPr>
                <w:rFonts w:ascii="GHEA Grapalat" w:hAnsi="GHEA Grapalat" w:cs="Sylfaen"/>
                <w:sz w:val="24"/>
                <w:lang w:val="af-ZA"/>
              </w:rPr>
              <w:softHyphen/>
            </w:r>
            <w:r w:rsidRPr="004D52FF">
              <w:rPr>
                <w:rFonts w:ascii="GHEA Grapalat" w:hAnsi="GHEA Grapalat" w:cs="Sylfaen"/>
                <w:sz w:val="24"/>
                <w:lang w:val="af-ZA"/>
              </w:rPr>
              <w:softHyphen/>
              <w:t>ման</w:t>
            </w:r>
            <w:r w:rsidRPr="004D52FF">
              <w:rPr>
                <w:rFonts w:ascii="GHEA Grapalat" w:hAnsi="GHEA Grapalat" w:cs="Sylfaen"/>
                <w:sz w:val="24"/>
                <w:lang w:val="af-ZA"/>
              </w:rPr>
              <w:softHyphen/>
              <w:t xml:space="preserve">ներում: </w:t>
            </w:r>
          </w:p>
          <w:p w14:paraId="2C112A3C" w14:textId="269540AE"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Կարծում ենք, որ եթե չաշխատող ակտիվը փոխան</w:t>
            </w:r>
            <w:r w:rsidRPr="004D52FF">
              <w:rPr>
                <w:rFonts w:ascii="GHEA Grapalat" w:hAnsi="GHEA Grapalat" w:cs="Sylfaen"/>
                <w:sz w:val="24"/>
                <w:lang w:val="af-ZA"/>
              </w:rPr>
              <w:softHyphen/>
            </w:r>
            <w:r w:rsidRPr="004D52FF">
              <w:rPr>
                <w:rFonts w:ascii="GHEA Grapalat" w:hAnsi="GHEA Grapalat" w:cs="Sylfaen"/>
                <w:sz w:val="24"/>
                <w:lang w:val="af-ZA"/>
              </w:rPr>
              <w:lastRenderedPageBreak/>
              <w:t>ցվի մասնագիտացված կազմակերպության՝ վերա</w:t>
            </w:r>
            <w:r w:rsidRPr="004D52FF">
              <w:rPr>
                <w:rFonts w:ascii="GHEA Grapalat" w:hAnsi="GHEA Grapalat" w:cs="Sylfaen"/>
                <w:sz w:val="24"/>
                <w:lang w:val="af-ZA"/>
              </w:rPr>
              <w:softHyphen/>
              <w:t>գոր</w:t>
            </w:r>
            <w:r w:rsidRPr="004D52FF">
              <w:rPr>
                <w:rFonts w:ascii="GHEA Grapalat" w:hAnsi="GHEA Grapalat" w:cs="Sylfaen"/>
                <w:sz w:val="24"/>
                <w:lang w:val="af-ZA"/>
              </w:rPr>
              <w:softHyphen/>
            </w:r>
            <w:r w:rsidRPr="004D52FF">
              <w:rPr>
                <w:rFonts w:ascii="GHEA Grapalat" w:hAnsi="GHEA Grapalat" w:cs="Sylfaen"/>
                <w:sz w:val="24"/>
                <w:lang w:val="af-ZA"/>
              </w:rPr>
              <w:softHyphen/>
              <w:t>ծար</w:t>
            </w:r>
            <w:r w:rsidRPr="004D52FF">
              <w:rPr>
                <w:rFonts w:ascii="GHEA Grapalat" w:hAnsi="GHEA Grapalat" w:cs="Sylfaen"/>
                <w:sz w:val="24"/>
                <w:lang w:val="af-ZA"/>
              </w:rPr>
              <w:softHyphen/>
              <w:t>կման նպատակով, առավել մեծ է հավա</w:t>
            </w:r>
            <w:r w:rsidRPr="004D52FF">
              <w:rPr>
                <w:rFonts w:ascii="GHEA Grapalat" w:hAnsi="GHEA Grapalat" w:cs="Sylfaen"/>
                <w:sz w:val="24"/>
                <w:lang w:val="af-ZA"/>
              </w:rPr>
              <w:softHyphen/>
              <w:t>նա</w:t>
            </w:r>
            <w:r w:rsidRPr="004D52FF">
              <w:rPr>
                <w:rFonts w:ascii="GHEA Grapalat" w:hAnsi="GHEA Grapalat" w:cs="Sylfaen"/>
                <w:sz w:val="24"/>
                <w:lang w:val="af-ZA"/>
              </w:rPr>
              <w:softHyphen/>
              <w:t>կա</w:t>
            </w:r>
            <w:r w:rsidRPr="004D52FF">
              <w:rPr>
                <w:rFonts w:ascii="GHEA Grapalat" w:hAnsi="GHEA Grapalat" w:cs="Sylfaen"/>
                <w:sz w:val="24"/>
                <w:lang w:val="af-ZA"/>
              </w:rPr>
              <w:softHyphen/>
              <w:t>նությունը, որ լրացուցիչ եկամուտ, հետևաբար նաև հարկ կձևավորվի: Այսպիսով,առաջարկում ենք.</w:t>
            </w:r>
          </w:p>
          <w:p w14:paraId="298DFCB7" w14:textId="6ECD72FF"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ֆինանսական կազմակերպությունների կող</w:t>
            </w:r>
            <w:r w:rsidRPr="004D52FF">
              <w:rPr>
                <w:rFonts w:ascii="GHEA Grapalat" w:hAnsi="GHEA Grapalat" w:cs="Sylfaen"/>
                <w:sz w:val="24"/>
                <w:lang w:val="af-ZA"/>
              </w:rPr>
              <w:softHyphen/>
              <w:t>մից չաշխատող ակտիվների զեղչով վաճառքը Կենտրոնական բանկի կողմից վերահսկվող այլ ֆինանսական կազմակերպություններին չդիտվի ակտիվի զիջում կամ ներում,</w:t>
            </w:r>
          </w:p>
          <w:p w14:paraId="24BA86CA" w14:textId="64319C81"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ֆինանսական կազմակերպությունների կողմից չաշխատող ակտիվների զեղչով վաճառքը Կենտրոնական բանկի կողմից չվերահսկվող կազմակերպություններին չդիտվի ակտիվի զիջում կամ ներում՝ զեղչի վերաբերյալ անկախ գնա</w:t>
            </w:r>
            <w:r w:rsidRPr="004D52FF">
              <w:rPr>
                <w:rFonts w:ascii="GHEA Grapalat" w:hAnsi="GHEA Grapalat" w:cs="Sylfaen"/>
                <w:sz w:val="24"/>
                <w:lang w:val="af-ZA"/>
              </w:rPr>
              <w:softHyphen/>
              <w:t>հա</w:t>
            </w:r>
            <w:r w:rsidRPr="004D52FF">
              <w:rPr>
                <w:rFonts w:ascii="GHEA Grapalat" w:hAnsi="GHEA Grapalat" w:cs="Sylfaen"/>
                <w:sz w:val="24"/>
                <w:lang w:val="af-ZA"/>
              </w:rPr>
              <w:softHyphen/>
              <w:t>տողի (ների) եզրակացության առկայության դեպ</w:t>
            </w:r>
            <w:r w:rsidRPr="004D52FF">
              <w:rPr>
                <w:rFonts w:ascii="GHEA Grapalat" w:hAnsi="GHEA Grapalat" w:cs="Sylfaen"/>
                <w:sz w:val="24"/>
                <w:lang w:val="af-ZA"/>
              </w:rPr>
              <w:softHyphen/>
              <w:t>քում:</w:t>
            </w:r>
          </w:p>
        </w:tc>
        <w:tc>
          <w:tcPr>
            <w:tcW w:w="2188" w:type="dxa"/>
            <w:tcBorders>
              <w:top w:val="single" w:sz="4" w:space="0" w:color="auto"/>
              <w:left w:val="single" w:sz="4" w:space="0" w:color="auto"/>
              <w:bottom w:val="single" w:sz="4" w:space="0" w:color="auto"/>
              <w:right w:val="single" w:sz="4" w:space="0" w:color="auto"/>
            </w:tcBorders>
          </w:tcPr>
          <w:p w14:paraId="22D1B360" w14:textId="7608C27C"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61DB21FF" w14:textId="0421A5F5"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E816DB" w:rsidRPr="003151C2" w14:paraId="3E3E5122" w14:textId="77777777" w:rsidTr="00FE411D">
        <w:trPr>
          <w:trHeight w:val="840"/>
          <w:jc w:val="center"/>
        </w:trPr>
        <w:tc>
          <w:tcPr>
            <w:tcW w:w="2813" w:type="dxa"/>
            <w:vMerge/>
            <w:tcBorders>
              <w:left w:val="single" w:sz="4" w:space="0" w:color="auto"/>
              <w:right w:val="single" w:sz="4" w:space="0" w:color="auto"/>
            </w:tcBorders>
          </w:tcPr>
          <w:p w14:paraId="08DA8F9D"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3240D80F" w14:textId="23DF1C71"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Առաջարկում ենք թափանցիկ աշխատող ընկերու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ների համար ստեղծել հարկային խթաններ, մասնավորապես՝</w:t>
            </w:r>
          </w:p>
          <w:p w14:paraId="7CAD8765" w14:textId="6A997BF8"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 Ցուցակված ընկերությունների շահութահարկի արտո</w:t>
            </w:r>
            <w:r w:rsidRPr="004D52FF">
              <w:rPr>
                <w:rFonts w:ascii="GHEA Grapalat" w:hAnsi="GHEA Grapalat" w:cs="Sylfaen"/>
                <w:sz w:val="24"/>
                <w:lang w:val="af-ZA"/>
              </w:rPr>
              <w:softHyphen/>
              <w:t>նյալ դրույք։</w:t>
            </w:r>
          </w:p>
          <w:p w14:paraId="283026A1" w14:textId="5C607D34"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ՀՀ տարածքում գործող կարգավորվող շուկայում (ֆոնդային բորսա) հասարակ անվանական բաժնե</w:t>
            </w:r>
            <w:r w:rsidRPr="004D52FF">
              <w:rPr>
                <w:rFonts w:ascii="GHEA Grapalat" w:hAnsi="GHEA Grapalat" w:cs="Sylfaen"/>
                <w:sz w:val="24"/>
                <w:lang w:val="af-ZA"/>
              </w:rPr>
              <w:softHyphen/>
              <w:t>տոմ</w:t>
            </w:r>
            <w:r w:rsidRPr="004D52FF">
              <w:rPr>
                <w:rFonts w:ascii="GHEA Grapalat" w:hAnsi="GHEA Grapalat" w:cs="Sylfaen"/>
                <w:sz w:val="24"/>
                <w:lang w:val="af-ZA"/>
              </w:rPr>
              <w:softHyphen/>
              <w:t>սեր ցուցակած ռեզիդենտ ընկերությունների համար սահմանել շահութահարկը 50 տոկոսով: Այս սահ</w:t>
            </w:r>
            <w:r w:rsidRPr="004D52FF">
              <w:rPr>
                <w:rFonts w:ascii="GHEA Grapalat" w:hAnsi="GHEA Grapalat" w:cs="Sylfaen"/>
                <w:sz w:val="24"/>
                <w:lang w:val="af-ZA"/>
              </w:rPr>
              <w:softHyphen/>
              <w:t>մանված արտոնությունը կիրառել այն ռեզի</w:t>
            </w:r>
            <w:r w:rsidRPr="004D52FF">
              <w:rPr>
                <w:rFonts w:ascii="GHEA Grapalat" w:hAnsi="GHEA Grapalat" w:cs="Sylfaen"/>
                <w:sz w:val="24"/>
                <w:lang w:val="af-ZA"/>
              </w:rPr>
              <w:softHyphen/>
              <w:t>դենտ ընկերության նկատմամբ, որի`</w:t>
            </w:r>
          </w:p>
          <w:p w14:paraId="5A46A88E" w14:textId="77777777"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1) բաժնետոմսերի միջին տարեկան հաշվարկով 20 տոկոս և ավելի մասը պատկանում է հանրությանը,</w:t>
            </w:r>
          </w:p>
          <w:p w14:paraId="5D898258" w14:textId="28E9F6BE"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2) ֆինանսական հաշվետվությունները կազմվում և </w:t>
            </w:r>
            <w:r w:rsidRPr="004D52FF">
              <w:rPr>
                <w:rFonts w:ascii="GHEA Grapalat" w:hAnsi="GHEA Grapalat" w:cs="Sylfaen"/>
                <w:sz w:val="24"/>
                <w:lang w:val="af-ZA"/>
              </w:rPr>
              <w:lastRenderedPageBreak/>
              <w:t>հրա</w:t>
            </w:r>
            <w:r w:rsidRPr="004D52FF">
              <w:rPr>
                <w:rFonts w:ascii="GHEA Grapalat" w:hAnsi="GHEA Grapalat" w:cs="Sylfaen"/>
                <w:sz w:val="24"/>
                <w:lang w:val="af-ZA"/>
              </w:rPr>
              <w:softHyphen/>
              <w:t>պարակվում են ֆինանսական հաշ</w:t>
            </w:r>
            <w:r w:rsidRPr="004D52FF">
              <w:rPr>
                <w:rFonts w:ascii="GHEA Grapalat" w:hAnsi="GHEA Grapalat" w:cs="Sylfaen"/>
                <w:sz w:val="24"/>
                <w:lang w:val="af-ZA"/>
              </w:rPr>
              <w:softHyphen/>
              <w:t>վետ</w:t>
            </w:r>
            <w:r w:rsidRPr="004D52FF">
              <w:rPr>
                <w:rFonts w:ascii="GHEA Grapalat" w:hAnsi="GHEA Grapalat" w:cs="Sylfaen"/>
                <w:sz w:val="24"/>
                <w:lang w:val="af-ZA"/>
              </w:rPr>
              <w:softHyphen/>
              <w:t>վու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ների միջազգային ստանդարտներին համա</w:t>
            </w:r>
            <w:r w:rsidRPr="004D52FF">
              <w:rPr>
                <w:rFonts w:ascii="GHEA Grapalat" w:hAnsi="GHEA Grapalat" w:cs="Sylfaen"/>
                <w:sz w:val="24"/>
                <w:lang w:val="af-ZA"/>
              </w:rPr>
              <w:softHyphen/>
              <w:t>պա</w:t>
            </w:r>
            <w:r w:rsidRPr="004D52FF">
              <w:rPr>
                <w:rFonts w:ascii="GHEA Grapalat" w:hAnsi="GHEA Grapalat" w:cs="Sylfaen"/>
                <w:sz w:val="24"/>
                <w:lang w:val="af-ZA"/>
              </w:rPr>
              <w:softHyphen/>
              <w:t>տասխան, և</w:t>
            </w:r>
          </w:p>
          <w:p w14:paraId="6F5A792F" w14:textId="7B882FAD"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3) բաժնետերերի թիվը միջին տարեկան հաշ</w:t>
            </w:r>
            <w:r w:rsidRPr="004D52FF">
              <w:rPr>
                <w:rFonts w:ascii="GHEA Grapalat" w:hAnsi="GHEA Grapalat" w:cs="Sylfaen"/>
                <w:sz w:val="24"/>
                <w:lang w:val="af-ZA"/>
              </w:rPr>
              <w:softHyphen/>
              <w:t>վար</w:t>
            </w:r>
            <w:r w:rsidRPr="004D52FF">
              <w:rPr>
                <w:rFonts w:ascii="GHEA Grapalat" w:hAnsi="GHEA Grapalat" w:cs="Sylfaen"/>
                <w:sz w:val="24"/>
                <w:lang w:val="af-ZA"/>
              </w:rPr>
              <w:softHyphen/>
              <w:t>կով կազմում է 100 և ավելի:</w:t>
            </w:r>
          </w:p>
          <w:p w14:paraId="68D2F2D2" w14:textId="3DD53FA9"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բ)</w:t>
            </w:r>
            <w:r w:rsidRPr="004D52FF">
              <w:rPr>
                <w:rFonts w:ascii="GHEA Grapalat" w:hAnsi="GHEA Grapalat" w:cs="Sylfaen"/>
                <w:sz w:val="24"/>
                <w:lang w:val="af-ZA"/>
              </w:rPr>
              <w:tab/>
              <w:t>Ցուցակման հետ կապված ծառայու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w:t>
            </w:r>
            <w:r w:rsidRPr="004D52FF">
              <w:rPr>
                <w:rFonts w:ascii="GHEA Grapalat" w:hAnsi="GHEA Grapalat" w:cs="Sylfaen"/>
                <w:sz w:val="24"/>
                <w:lang w:val="af-ZA"/>
              </w:rPr>
              <w:softHyphen/>
              <w:t>րի ԱԱՀ-ի փոխհատուցում</w:t>
            </w:r>
          </w:p>
          <w:p w14:paraId="7FBA4A83" w14:textId="7D103419"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Եթե ընկերությունը իր կողմից թողարկված հասա</w:t>
            </w:r>
            <w:r w:rsidRPr="004D52FF">
              <w:rPr>
                <w:rFonts w:ascii="GHEA Grapalat" w:hAnsi="GHEA Grapalat" w:cs="Sylfaen"/>
                <w:sz w:val="24"/>
                <w:lang w:val="af-ZA"/>
              </w:rPr>
              <w:softHyphen/>
              <w:t>րակ անվանական բաժնետոմսերն օրենքով սահ</w:t>
            </w:r>
            <w:r w:rsidRPr="004D52FF">
              <w:rPr>
                <w:rFonts w:ascii="GHEA Grapalat" w:hAnsi="GHEA Grapalat" w:cs="Sylfaen"/>
                <w:sz w:val="24"/>
                <w:lang w:val="af-ZA"/>
              </w:rPr>
              <w:softHyphen/>
              <w:t>ման</w:t>
            </w:r>
            <w:r w:rsidRPr="004D52FF">
              <w:rPr>
                <w:rFonts w:ascii="GHEA Grapalat" w:hAnsi="GHEA Grapalat" w:cs="Sylfaen"/>
                <w:sz w:val="24"/>
                <w:lang w:val="af-ZA"/>
              </w:rPr>
              <w:softHyphen/>
              <w:t>ված կարգով ցուցակում է ՀՀ տարածքում գոր</w:t>
            </w:r>
            <w:r w:rsidRPr="004D52FF">
              <w:rPr>
                <w:rFonts w:ascii="GHEA Grapalat" w:hAnsi="GHEA Grapalat" w:cs="Sylfaen"/>
                <w:sz w:val="24"/>
                <w:lang w:val="af-ZA"/>
              </w:rPr>
              <w:softHyphen/>
              <w:t>ծող ֆոնդային բորսայում, ապա առաջարկում ենք ընկերությանը փոխհատուցել ցուցակման համար ձեռք</w:t>
            </w:r>
            <w:r w:rsidRPr="004D52FF">
              <w:rPr>
                <w:rFonts w:ascii="GHEA Grapalat" w:hAnsi="GHEA Grapalat" w:cs="Sylfaen"/>
                <w:sz w:val="24"/>
                <w:lang w:val="af-ZA"/>
              </w:rPr>
              <w:softHyphen/>
              <w:t>բերված ծառայությունների գծով ծառա</w:t>
            </w:r>
            <w:r w:rsidRPr="004D52FF">
              <w:rPr>
                <w:rFonts w:ascii="GHEA Grapalat" w:hAnsi="GHEA Grapalat" w:cs="Sylfaen"/>
                <w:sz w:val="24"/>
                <w:lang w:val="af-ZA"/>
              </w:rPr>
              <w:softHyphen/>
              <w:t>յութ</w:t>
            </w:r>
            <w:r w:rsidRPr="004D52FF">
              <w:rPr>
                <w:rFonts w:ascii="GHEA Grapalat" w:hAnsi="GHEA Grapalat" w:cs="Sylfaen"/>
                <w:sz w:val="24"/>
                <w:lang w:val="af-ZA"/>
              </w:rPr>
              <w:softHyphen/>
              <w:t>յունները մատուցողներին վճարված ԱԱՀ-ի գումարը` ՀՀ կառավարության սահմանած կարգով:</w:t>
            </w:r>
          </w:p>
          <w:p w14:paraId="28C976D5" w14:textId="60C96E96"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Այդ փոխհատուցումը առաջարկում ենք կիրառել ցուցակ</w:t>
            </w:r>
            <w:r w:rsidRPr="004D52FF">
              <w:rPr>
                <w:rFonts w:ascii="GHEA Grapalat" w:hAnsi="GHEA Grapalat" w:cs="Sylfaen"/>
                <w:sz w:val="24"/>
                <w:lang w:val="af-ZA"/>
              </w:rPr>
              <w:softHyphen/>
              <w:t>ման նպատակով ձեռք բերված հետևյալ ծառա</w:t>
            </w:r>
            <w:r w:rsidRPr="004D52FF">
              <w:rPr>
                <w:rFonts w:ascii="GHEA Grapalat" w:hAnsi="GHEA Grapalat" w:cs="Sylfaen"/>
                <w:sz w:val="24"/>
                <w:lang w:val="af-ZA"/>
              </w:rPr>
              <w:softHyphen/>
              <w:t>յությունների նկատմամբ.</w:t>
            </w:r>
          </w:p>
          <w:p w14:paraId="53E08AF1" w14:textId="218456AC"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1)</w:t>
            </w:r>
            <w:r w:rsidRPr="004D52FF">
              <w:rPr>
                <w:rFonts w:ascii="GHEA Grapalat" w:hAnsi="GHEA Grapalat" w:cs="Sylfaen"/>
                <w:sz w:val="24"/>
                <w:lang w:val="af-ZA"/>
              </w:rPr>
              <w:tab/>
              <w:t xml:space="preserve"> իրավաբանական ծառայություններ.</w:t>
            </w:r>
          </w:p>
          <w:p w14:paraId="683F16EA" w14:textId="77777777"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2)</w:t>
            </w:r>
            <w:r w:rsidRPr="004D52FF">
              <w:rPr>
                <w:rFonts w:ascii="GHEA Grapalat" w:hAnsi="GHEA Grapalat" w:cs="Sylfaen"/>
                <w:sz w:val="24"/>
                <w:lang w:val="af-ZA"/>
              </w:rPr>
              <w:tab/>
              <w:t>մարքետինգային ծառայություններ.</w:t>
            </w:r>
          </w:p>
          <w:p w14:paraId="575F0744" w14:textId="77777777"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3)</w:t>
            </w:r>
            <w:r w:rsidRPr="004D52FF">
              <w:rPr>
                <w:rFonts w:ascii="GHEA Grapalat" w:hAnsi="GHEA Grapalat" w:cs="Sylfaen"/>
                <w:sz w:val="24"/>
                <w:lang w:val="af-ZA"/>
              </w:rPr>
              <w:tab/>
              <w:t>տեղեկատվական ծառայություններ.</w:t>
            </w:r>
          </w:p>
          <w:p w14:paraId="73A6A9FF" w14:textId="5C4A4EFF"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4)</w:t>
            </w:r>
            <w:r w:rsidRPr="004D52FF">
              <w:rPr>
                <w:rFonts w:ascii="GHEA Grapalat" w:hAnsi="GHEA Grapalat" w:cs="Sylfaen"/>
                <w:sz w:val="24"/>
                <w:lang w:val="af-ZA"/>
              </w:rPr>
              <w:tab/>
              <w:t>ֆինանսական հաշվետվությունների միջազ</w:t>
            </w:r>
            <w:r w:rsidRPr="004D52FF">
              <w:rPr>
                <w:rFonts w:ascii="GHEA Grapalat" w:hAnsi="GHEA Grapalat" w:cs="Sylfaen"/>
                <w:sz w:val="24"/>
                <w:lang w:val="af-ZA"/>
              </w:rPr>
              <w:softHyphen/>
              <w:t>գային ստանդարտներին համապատասխան մատուց</w:t>
            </w:r>
            <w:r w:rsidRPr="004D52FF">
              <w:rPr>
                <w:rFonts w:ascii="GHEA Grapalat" w:hAnsi="GHEA Grapalat" w:cs="Sylfaen"/>
                <w:sz w:val="24"/>
                <w:lang w:val="af-ZA"/>
              </w:rPr>
              <w:softHyphen/>
              <w:t>վող աուդիտորական ծառայություններ.</w:t>
            </w:r>
          </w:p>
          <w:p w14:paraId="5BD483DC" w14:textId="42A4E4B9"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5) ֆինանսական հաշվետվությունների միջազ</w:t>
            </w:r>
            <w:r w:rsidRPr="004D52FF">
              <w:rPr>
                <w:rFonts w:ascii="GHEA Grapalat" w:hAnsi="GHEA Grapalat" w:cs="Sylfaen"/>
                <w:sz w:val="24"/>
                <w:lang w:val="af-ZA"/>
              </w:rPr>
              <w:softHyphen/>
              <w:t>գա</w:t>
            </w:r>
            <w:r w:rsidRPr="004D52FF">
              <w:rPr>
                <w:rFonts w:ascii="GHEA Grapalat" w:hAnsi="GHEA Grapalat" w:cs="Sylfaen"/>
                <w:sz w:val="24"/>
                <w:lang w:val="af-ZA"/>
              </w:rPr>
              <w:softHyphen/>
              <w:t>յին ստանդարտներին համապատասխան մատու</w:t>
            </w:r>
            <w:r w:rsidRPr="004D52FF">
              <w:rPr>
                <w:rFonts w:ascii="GHEA Grapalat" w:hAnsi="GHEA Grapalat" w:cs="Sylfaen"/>
                <w:sz w:val="24"/>
                <w:lang w:val="af-ZA"/>
              </w:rPr>
              <w:softHyphen/>
              <w:t>ց</w:t>
            </w:r>
            <w:r w:rsidRPr="004D52FF">
              <w:rPr>
                <w:rFonts w:ascii="GHEA Grapalat" w:hAnsi="GHEA Grapalat" w:cs="Sylfaen"/>
                <w:sz w:val="24"/>
                <w:lang w:val="af-ZA"/>
              </w:rPr>
              <w:softHyphen/>
              <w:t>վող հաշվապահական ծառայություններ.</w:t>
            </w:r>
          </w:p>
          <w:p w14:paraId="02D3823E" w14:textId="09E9056B"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6)</w:t>
            </w:r>
            <w:r w:rsidRPr="004D52FF">
              <w:rPr>
                <w:rFonts w:ascii="GHEA Grapalat" w:hAnsi="GHEA Grapalat" w:cs="Sylfaen"/>
                <w:sz w:val="24"/>
                <w:lang w:val="af-ZA"/>
              </w:rPr>
              <w:tab/>
              <w:t>ֆոնդային բորսայում ցուցակման ծառա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w:t>
            </w:r>
          </w:p>
          <w:p w14:paraId="0738268B" w14:textId="4F453FCC"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ԱԱՀ-ի փոխհատուցումից օգտված ընկերությունից պետք է գանձվի փոխհատուցված հարկի գումարը, </w:t>
            </w:r>
            <w:r w:rsidRPr="004D52FF">
              <w:rPr>
                <w:rFonts w:ascii="GHEA Grapalat" w:hAnsi="GHEA Grapalat" w:cs="Sylfaen"/>
                <w:sz w:val="24"/>
                <w:lang w:val="af-ZA"/>
              </w:rPr>
              <w:lastRenderedPageBreak/>
              <w:t>եթե ընկերության կողմից թողարկված հասարակ անվանական բաժնետոմսերի ցուցակման տարին ներառող վեց տարիների ընթացքում դրանք ապա</w:t>
            </w:r>
            <w:r w:rsidRPr="004D52FF">
              <w:rPr>
                <w:rFonts w:ascii="GHEA Grapalat" w:hAnsi="GHEA Grapalat" w:cs="Sylfaen"/>
                <w:sz w:val="24"/>
                <w:lang w:val="af-ZA"/>
              </w:rPr>
              <w:softHyphen/>
              <w:t>ցու</w:t>
            </w:r>
            <w:r w:rsidRPr="004D52FF">
              <w:rPr>
                <w:rFonts w:ascii="GHEA Grapalat" w:hAnsi="GHEA Grapalat" w:cs="Sylfaen"/>
                <w:sz w:val="24"/>
                <w:lang w:val="af-ZA"/>
              </w:rPr>
              <w:softHyphen/>
              <w:t>ցակվում են (այդ թվում` ընկերության վերա</w:t>
            </w:r>
            <w:r w:rsidRPr="004D52FF">
              <w:rPr>
                <w:rFonts w:ascii="GHEA Grapalat" w:hAnsi="GHEA Grapalat" w:cs="Sylfaen"/>
                <w:sz w:val="24"/>
                <w:lang w:val="af-ZA"/>
              </w:rPr>
              <w:softHyphen/>
              <w:t>կազմակերպման արդյունքում), կամ ընկերությունը լուծար</w:t>
            </w:r>
            <w:r w:rsidRPr="004D52FF">
              <w:rPr>
                <w:rFonts w:ascii="GHEA Grapalat" w:hAnsi="GHEA Grapalat" w:cs="Sylfaen"/>
                <w:sz w:val="24"/>
                <w:lang w:val="af-ZA"/>
              </w:rPr>
              <w:softHyphen/>
              <w:t>վում է (բացառությամբ սնանկացման արդյուն</w:t>
            </w:r>
            <w:r w:rsidRPr="004D52FF">
              <w:rPr>
                <w:rFonts w:ascii="GHEA Grapalat" w:hAnsi="GHEA Grapalat" w:cs="Sylfaen"/>
                <w:sz w:val="24"/>
                <w:lang w:val="af-ZA"/>
              </w:rPr>
              <w:softHyphen/>
              <w:t>քում լուծարման դեպքի):</w:t>
            </w:r>
          </w:p>
          <w:p w14:paraId="6C3A3B57" w14:textId="26782DBA"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Հարկ է նշել, որ ցուցակված ընկերությունների համար շահութահարկի և ԱԱՀ-ի վերոնշյալ արտո</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թյունները գործել են 2009-2012թթ., սակայն ընկերու</w:t>
            </w:r>
            <w:r w:rsidRPr="004D52FF">
              <w:rPr>
                <w:rFonts w:ascii="GHEA Grapalat" w:hAnsi="GHEA Grapalat" w:cs="Sylfaen"/>
                <w:sz w:val="24"/>
                <w:lang w:val="af-ZA"/>
              </w:rPr>
              <w:softHyphen/>
              <w:t>թյունները շատ քիչ են օգտվել այդ արտո</w:t>
            </w:r>
            <w:r w:rsidRPr="004D52FF">
              <w:rPr>
                <w:rFonts w:ascii="GHEA Grapalat" w:hAnsi="GHEA Grapalat" w:cs="Sylfaen"/>
                <w:sz w:val="24"/>
                <w:lang w:val="af-ZA"/>
              </w:rPr>
              <w:softHyphen/>
              <w:t>նու</w:t>
            </w:r>
            <w:r w:rsidRPr="004D52FF">
              <w:rPr>
                <w:rFonts w:ascii="GHEA Grapalat" w:hAnsi="GHEA Grapalat" w:cs="Sylfaen"/>
                <w:sz w:val="24"/>
                <w:lang w:val="af-ZA"/>
              </w:rPr>
              <w:softHyphen/>
              <w:t>թյուններից՝ ստվերային գործունեության առկա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թյամբ պայմանավորված: Կարծում ենք այդ խնդիրը ներկայումս լուծված է՝ հաշվի առնելով կառա</w:t>
            </w:r>
            <w:r w:rsidRPr="004D52FF">
              <w:rPr>
                <w:rFonts w:ascii="GHEA Grapalat" w:hAnsi="GHEA Grapalat" w:cs="Sylfaen"/>
                <w:sz w:val="24"/>
                <w:lang w:val="af-ZA"/>
              </w:rPr>
              <w:softHyphen/>
              <w:t>վարության ջանքերը մասնավոր հատվածի թափա</w:t>
            </w:r>
            <w:r w:rsidRPr="004D52FF">
              <w:rPr>
                <w:rFonts w:ascii="GHEA Grapalat" w:hAnsi="GHEA Grapalat" w:cs="Sylfaen"/>
                <w:sz w:val="24"/>
                <w:lang w:val="af-ZA"/>
              </w:rPr>
              <w:softHyphen/>
              <w:t>նցիկության ապահովման ուղղությամբ:</w:t>
            </w:r>
          </w:p>
          <w:p w14:paraId="110370AE" w14:textId="0844D7D7" w:rsidR="00E816DB" w:rsidRPr="004D52FF" w:rsidRDefault="00E816DB" w:rsidP="002B2784">
            <w:pPr>
              <w:widowControl w:val="0"/>
              <w:tabs>
                <w:tab w:val="left" w:pos="181"/>
                <w:tab w:val="left" w:pos="337"/>
              </w:tabs>
              <w:ind w:left="-14"/>
              <w:textAlignment w:val="baseline"/>
              <w:rPr>
                <w:rFonts w:ascii="GHEA Grapalat" w:hAnsi="GHEA Grapalat" w:cs="Sylfaen"/>
                <w:sz w:val="24"/>
                <w:lang w:val="af-ZA"/>
              </w:rPr>
            </w:pPr>
            <w:r w:rsidRPr="004D52FF">
              <w:rPr>
                <w:rFonts w:ascii="GHEA Grapalat" w:hAnsi="GHEA Grapalat" w:cs="Sylfaen"/>
                <w:sz w:val="24"/>
                <w:lang w:val="af-ZA"/>
              </w:rPr>
              <w:t>գ)</w:t>
            </w:r>
            <w:r w:rsidRPr="004D52FF">
              <w:rPr>
                <w:rFonts w:ascii="GHEA Grapalat" w:hAnsi="GHEA Grapalat" w:cs="Sylfaen"/>
                <w:sz w:val="24"/>
                <w:lang w:val="af-ZA"/>
              </w:rPr>
              <w:tab/>
              <w:t>Ցուցակված արժեթղթերի գծով ստացված եկա</w:t>
            </w:r>
            <w:r w:rsidRPr="004D52FF">
              <w:rPr>
                <w:rFonts w:ascii="GHEA Grapalat" w:hAnsi="GHEA Grapalat" w:cs="Sylfaen"/>
                <w:sz w:val="24"/>
                <w:lang w:val="af-ZA"/>
              </w:rPr>
              <w:softHyphen/>
              <w:t>մուտների չհարկում</w:t>
            </w:r>
          </w:p>
          <w:p w14:paraId="43C43D05" w14:textId="4C068D04"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Առաջարկում ենք ցուցակված բաժնետոմսերի և պարտատոմսերի արժեթղթերի սեփականատերերին ազատել բաժնետոմսերի գծով ստացված շահաբաժիններից կամ պարտատոմսերի գծով ստացված տոկոսներից եկամտային հարկի և շահութահարկի վճարումից։</w:t>
            </w:r>
          </w:p>
        </w:tc>
        <w:tc>
          <w:tcPr>
            <w:tcW w:w="2188" w:type="dxa"/>
            <w:tcBorders>
              <w:top w:val="single" w:sz="4" w:space="0" w:color="auto"/>
              <w:left w:val="single" w:sz="4" w:space="0" w:color="auto"/>
              <w:bottom w:val="single" w:sz="4" w:space="0" w:color="auto"/>
              <w:right w:val="single" w:sz="4" w:space="0" w:color="auto"/>
            </w:tcBorders>
          </w:tcPr>
          <w:p w14:paraId="5A65D17D" w14:textId="7A9971DB"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0F229F1A" w14:textId="23371F85"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E816DB" w:rsidRPr="003151C2" w14:paraId="58BB129B" w14:textId="77777777" w:rsidTr="00E816DB">
        <w:trPr>
          <w:trHeight w:val="440"/>
          <w:jc w:val="center"/>
        </w:trPr>
        <w:tc>
          <w:tcPr>
            <w:tcW w:w="2813" w:type="dxa"/>
            <w:vMerge/>
            <w:tcBorders>
              <w:left w:val="single" w:sz="4" w:space="0" w:color="auto"/>
              <w:right w:val="single" w:sz="4" w:space="0" w:color="auto"/>
            </w:tcBorders>
          </w:tcPr>
          <w:p w14:paraId="63C125DA"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03D5FC42" w14:textId="614A640E"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Արժեթղթերի շուկայում բրոքերային և այլ միջնո</w:t>
            </w:r>
            <w:r w:rsidRPr="004D52FF">
              <w:rPr>
                <w:rFonts w:ascii="GHEA Grapalat" w:hAnsi="GHEA Grapalat" w:cs="Sylfaen"/>
                <w:sz w:val="24"/>
                <w:lang w:val="af-ZA"/>
              </w:rPr>
              <w:softHyphen/>
              <w:t>ր</w:t>
            </w:r>
            <w:r w:rsidRPr="004D52FF">
              <w:rPr>
                <w:rFonts w:ascii="GHEA Grapalat" w:hAnsi="GHEA Grapalat" w:cs="Sylfaen"/>
                <w:sz w:val="24"/>
                <w:lang w:val="af-ZA"/>
              </w:rPr>
              <w:softHyphen/>
              <w:t>դա</w:t>
            </w:r>
            <w:r w:rsidRPr="004D52FF">
              <w:rPr>
                <w:rFonts w:ascii="GHEA Grapalat" w:hAnsi="GHEA Grapalat" w:cs="Sylfaen"/>
                <w:sz w:val="24"/>
                <w:lang w:val="af-ZA"/>
              </w:rPr>
              <w:softHyphen/>
              <w:t>կան ծառայությունները նոր հարկային օրենս</w:t>
            </w:r>
            <w:r w:rsidRPr="004D52FF">
              <w:rPr>
                <w:rFonts w:ascii="GHEA Grapalat" w:hAnsi="GHEA Grapalat" w:cs="Sylfaen"/>
                <w:sz w:val="24"/>
                <w:lang w:val="af-ZA"/>
              </w:rPr>
              <w:softHyphen/>
              <w:t>գրքով ենթակա են ԱԱՀ-ով հարկման, ինչն էապես թան</w:t>
            </w:r>
            <w:r w:rsidRPr="004D52FF">
              <w:rPr>
                <w:rFonts w:ascii="GHEA Grapalat" w:hAnsi="GHEA Grapalat" w:cs="Sylfaen"/>
                <w:sz w:val="24"/>
                <w:lang w:val="af-ZA"/>
              </w:rPr>
              <w:softHyphen/>
              <w:t>կացնում է այդ ծառայությունների արժեքը ներ</w:t>
            </w:r>
            <w:r w:rsidRPr="004D52FF">
              <w:rPr>
                <w:rFonts w:ascii="GHEA Grapalat" w:hAnsi="GHEA Grapalat" w:cs="Sylfaen"/>
                <w:sz w:val="24"/>
                <w:lang w:val="af-ZA"/>
              </w:rPr>
              <w:softHyphen/>
              <w:t>դրող</w:t>
            </w:r>
            <w:r w:rsidRPr="004D52FF">
              <w:rPr>
                <w:rFonts w:ascii="GHEA Grapalat" w:hAnsi="GHEA Grapalat" w:cs="Sylfaen"/>
                <w:sz w:val="24"/>
                <w:lang w:val="af-ZA"/>
              </w:rPr>
              <w:softHyphen/>
              <w:t>ների, այդ թվում՝ կենսաթոշակային ֆոնդերի համար։ Ստացվում է, որ արդյունքում աճել է կենսա</w:t>
            </w:r>
            <w:r w:rsidRPr="004D52FF">
              <w:rPr>
                <w:rFonts w:ascii="GHEA Grapalat" w:hAnsi="GHEA Grapalat" w:cs="Sylfaen"/>
                <w:sz w:val="24"/>
                <w:lang w:val="af-ZA"/>
              </w:rPr>
              <w:softHyphen/>
              <w:t>թոշակային ֆոնդի ծախսը:</w:t>
            </w:r>
          </w:p>
        </w:tc>
        <w:tc>
          <w:tcPr>
            <w:tcW w:w="2188" w:type="dxa"/>
            <w:tcBorders>
              <w:top w:val="single" w:sz="4" w:space="0" w:color="auto"/>
              <w:left w:val="single" w:sz="4" w:space="0" w:color="auto"/>
              <w:bottom w:val="single" w:sz="4" w:space="0" w:color="auto"/>
              <w:right w:val="single" w:sz="4" w:space="0" w:color="auto"/>
            </w:tcBorders>
          </w:tcPr>
          <w:p w14:paraId="433B1E35" w14:textId="2755CD64"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4E02B3DD" w14:textId="3EE54D42"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w:t>
            </w:r>
            <w:r w:rsidRPr="004D52FF">
              <w:rPr>
                <w:rFonts w:ascii="GHEA Grapalat" w:hAnsi="GHEA Grapalat" w:cs="Sylfaen"/>
                <w:sz w:val="24"/>
                <w:lang w:val="af-ZA"/>
              </w:rPr>
              <w:lastRenderedPageBreak/>
              <w:t>շրջանակներում:</w:t>
            </w:r>
          </w:p>
        </w:tc>
      </w:tr>
      <w:tr w:rsidR="00D06F50" w:rsidRPr="003151C2" w14:paraId="691C3350" w14:textId="77777777" w:rsidTr="00D06F50">
        <w:trPr>
          <w:trHeight w:val="1070"/>
          <w:jc w:val="center"/>
        </w:trPr>
        <w:tc>
          <w:tcPr>
            <w:tcW w:w="2813" w:type="dxa"/>
            <w:vMerge/>
            <w:tcBorders>
              <w:left w:val="single" w:sz="4" w:space="0" w:color="auto"/>
              <w:right w:val="single" w:sz="4" w:space="0" w:color="auto"/>
            </w:tcBorders>
          </w:tcPr>
          <w:p w14:paraId="6571994D" w14:textId="77777777" w:rsidR="00D06F50" w:rsidRPr="004D52FF" w:rsidRDefault="00D06F50"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73D9CD57" w14:textId="6D2A874E" w:rsidR="00D06F50" w:rsidRPr="004D52FF" w:rsidRDefault="00D06F50"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Հաճախ ածանցյալ ֆինանսական գործարքները կնքվում են որոշակի ռիսկ (արտարժութային, որևէ ապրանքի գնի, տոկոսադրույքի և այլ) հեջավորելու նպատակով: Հեջավորման դեպքում, եթե ստաց</w:t>
            </w:r>
            <w:r w:rsidRPr="004D52FF">
              <w:rPr>
                <w:rFonts w:ascii="GHEA Grapalat" w:hAnsi="GHEA Grapalat" w:cs="Sylfaen"/>
                <w:sz w:val="24"/>
                <w:lang w:val="af-ZA"/>
              </w:rPr>
              <w:softHyphen/>
              <w:t>վում է եկամուտ ածանցյալ ֆինանսական գոր</w:t>
            </w:r>
            <w:r w:rsidRPr="004D52FF">
              <w:rPr>
                <w:rFonts w:ascii="GHEA Grapalat" w:hAnsi="GHEA Grapalat" w:cs="Sylfaen"/>
                <w:sz w:val="24"/>
                <w:lang w:val="af-ZA"/>
              </w:rPr>
              <w:softHyphen/>
              <w:t>ծիքից, ապա այն ռիսկի գծով, որով իրականացվել է հեջավորումը, կորուստը աճում է ածանցյալ ֆինա</w:t>
            </w:r>
            <w:r w:rsidRPr="004D52FF">
              <w:rPr>
                <w:rFonts w:ascii="GHEA Grapalat" w:hAnsi="GHEA Grapalat" w:cs="Sylfaen"/>
                <w:sz w:val="24"/>
                <w:lang w:val="af-ZA"/>
              </w:rPr>
              <w:softHyphen/>
              <w:t>ն</w:t>
            </w:r>
            <w:r w:rsidRPr="004D52FF">
              <w:rPr>
                <w:rFonts w:ascii="GHEA Grapalat" w:hAnsi="GHEA Grapalat" w:cs="Sylfaen"/>
                <w:sz w:val="24"/>
                <w:lang w:val="af-ZA"/>
              </w:rPr>
              <w:softHyphen/>
              <w:t>սա</w:t>
            </w:r>
            <w:r w:rsidRPr="004D52FF">
              <w:rPr>
                <w:rFonts w:ascii="GHEA Grapalat" w:hAnsi="GHEA Grapalat" w:cs="Sylfaen"/>
                <w:sz w:val="24"/>
                <w:lang w:val="af-ZA"/>
              </w:rPr>
              <w:softHyphen/>
              <w:t>կան գործիքով ստացված եկամտի չափով: Արդյունքում ստացվում է, որ փաստացի հար</w:t>
            </w:r>
            <w:r w:rsidRPr="004D52FF">
              <w:rPr>
                <w:rFonts w:ascii="GHEA Grapalat" w:hAnsi="GHEA Grapalat" w:cs="Sylfaen"/>
                <w:sz w:val="24"/>
                <w:lang w:val="af-ZA"/>
              </w:rPr>
              <w:softHyphen/>
              <w:t>կա</w:t>
            </w:r>
            <w:r w:rsidRPr="004D52FF">
              <w:rPr>
                <w:rFonts w:ascii="GHEA Grapalat" w:hAnsi="GHEA Grapalat" w:cs="Sylfaen"/>
                <w:sz w:val="24"/>
                <w:lang w:val="af-ZA"/>
              </w:rPr>
              <w:softHyphen/>
              <w:t>տուի մոտ ոչ մի ավել եկամուտ չի ձևավորվել: Մինչդեռ գործող հարկային օրենսգրքով ստացվում է, որ հարկատուն ածանցյալ ֆինանսական գոր</w:t>
            </w:r>
            <w:r w:rsidRPr="004D52FF">
              <w:rPr>
                <w:rFonts w:ascii="GHEA Grapalat" w:hAnsi="GHEA Grapalat" w:cs="Sylfaen"/>
                <w:sz w:val="24"/>
                <w:lang w:val="af-ZA"/>
              </w:rPr>
              <w:softHyphen/>
              <w:t>ծիքից ստացված եկամտից պետք է հարկ տա, սակայն հեջավորված ռիսկի կորուստները չի կարո</w:t>
            </w:r>
            <w:r w:rsidRPr="004D52FF">
              <w:rPr>
                <w:rFonts w:ascii="GHEA Grapalat" w:hAnsi="GHEA Grapalat" w:cs="Sylfaen"/>
                <w:sz w:val="24"/>
                <w:lang w:val="af-ZA"/>
              </w:rPr>
              <w:softHyphen/>
              <w:t>ղա</w:t>
            </w:r>
            <w:r w:rsidRPr="004D52FF">
              <w:rPr>
                <w:rFonts w:ascii="GHEA Grapalat" w:hAnsi="GHEA Grapalat" w:cs="Sylfaen"/>
                <w:sz w:val="24"/>
                <w:lang w:val="af-ZA"/>
              </w:rPr>
              <w:softHyphen/>
              <w:t>նում ծախսագրել, քանի որ դրանք, որպես կանոն, վերագնահատման արդյունքում առաջացող ծախսեր են, որոնք հարկային օրենսգրքի համա</w:t>
            </w:r>
            <w:r w:rsidRPr="004D52FF">
              <w:rPr>
                <w:rFonts w:ascii="GHEA Grapalat" w:hAnsi="GHEA Grapalat" w:cs="Sylfaen"/>
                <w:sz w:val="24"/>
                <w:lang w:val="af-ZA"/>
              </w:rPr>
              <w:softHyphen/>
              <w:t>ձայն ենթական չեն նվազեցման հարկատուի հարկ</w:t>
            </w:r>
            <w:r w:rsidRPr="004D52FF">
              <w:rPr>
                <w:rFonts w:ascii="GHEA Grapalat" w:hAnsi="GHEA Grapalat" w:cs="Sylfaen"/>
                <w:sz w:val="24"/>
                <w:lang w:val="af-ZA"/>
              </w:rPr>
              <w:softHyphen/>
              <w:t xml:space="preserve">ման բազայից:   </w:t>
            </w:r>
          </w:p>
          <w:p w14:paraId="52131AAE" w14:textId="6E983B7C" w:rsidR="00D06F50" w:rsidRPr="004D52FF" w:rsidRDefault="00D06F50"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Հաշվապահական</w:t>
            </w:r>
            <w:r w:rsidRPr="004D52FF">
              <w:rPr>
                <w:rFonts w:ascii="Courier New" w:hAnsi="Courier New" w:cs="Courier New"/>
                <w:sz w:val="24"/>
                <w:lang w:val="af-ZA"/>
              </w:rPr>
              <w:t> </w:t>
            </w:r>
            <w:r w:rsidRPr="004D52FF">
              <w:rPr>
                <w:rFonts w:ascii="GHEA Grapalat" w:hAnsi="GHEA Grapalat" w:cs="Sylfaen"/>
                <w:sz w:val="24"/>
                <w:lang w:val="af-ZA"/>
              </w:rPr>
              <w:t>հաշվառման</w:t>
            </w:r>
            <w:r w:rsidRPr="004D52FF">
              <w:rPr>
                <w:rFonts w:ascii="Courier New" w:hAnsi="Courier New" w:cs="Courier New"/>
                <w:sz w:val="24"/>
                <w:lang w:val="af-ZA"/>
              </w:rPr>
              <w:t> </w:t>
            </w:r>
            <w:r w:rsidRPr="004D52FF">
              <w:rPr>
                <w:rFonts w:ascii="GHEA Grapalat" w:hAnsi="GHEA Grapalat" w:cs="Sylfaen"/>
                <w:sz w:val="24"/>
                <w:lang w:val="af-ZA"/>
              </w:rPr>
              <w:t>միջազգային ստան</w:t>
            </w:r>
            <w:r w:rsidRPr="004D52FF">
              <w:rPr>
                <w:rFonts w:ascii="GHEA Grapalat" w:hAnsi="GHEA Grapalat" w:cs="Sylfaen"/>
                <w:sz w:val="24"/>
                <w:lang w:val="af-ZA"/>
              </w:rPr>
              <w:softHyphen/>
              <w:t>դարտ</w:t>
            </w:r>
            <w:r w:rsidRPr="004D52FF">
              <w:rPr>
                <w:rFonts w:ascii="GHEA Grapalat" w:hAnsi="GHEA Grapalat" w:cs="Sylfaen"/>
                <w:sz w:val="24"/>
                <w:lang w:val="af-ZA"/>
              </w:rPr>
              <w:softHyphen/>
              <w:t>ներով արդեն իսկ առկա է այս հարցի լուծումը: Մասնավորապես, բանաձևով հաշվարկում են ածանցյալ ֆինանսական գործիքի և հեջա</w:t>
            </w:r>
            <w:r w:rsidRPr="004D52FF">
              <w:rPr>
                <w:rFonts w:ascii="GHEA Grapalat" w:hAnsi="GHEA Grapalat" w:cs="Sylfaen"/>
                <w:sz w:val="24"/>
                <w:lang w:val="af-ZA"/>
              </w:rPr>
              <w:softHyphen/>
              <w:t>վոր</w:t>
            </w:r>
            <w:r w:rsidRPr="004D52FF">
              <w:rPr>
                <w:rFonts w:ascii="GHEA Grapalat" w:hAnsi="GHEA Grapalat" w:cs="Sylfaen"/>
                <w:sz w:val="24"/>
                <w:lang w:val="af-ZA"/>
              </w:rPr>
              <w:softHyphen/>
              <w:t>ված ռիսկի միջև կապը, որի միջոցով պարզում են, թե արդյոք ածանցյալ գործարքը կնքվել է հեջա</w:t>
            </w:r>
            <w:r w:rsidRPr="004D52FF">
              <w:rPr>
                <w:rFonts w:ascii="GHEA Grapalat" w:hAnsi="GHEA Grapalat" w:cs="Sylfaen"/>
                <w:sz w:val="24"/>
                <w:lang w:val="af-ZA"/>
              </w:rPr>
              <w:softHyphen/>
              <w:t>վոր</w:t>
            </w:r>
            <w:r w:rsidRPr="004D52FF">
              <w:rPr>
                <w:rFonts w:ascii="GHEA Grapalat" w:hAnsi="GHEA Grapalat" w:cs="Sylfaen"/>
                <w:sz w:val="24"/>
                <w:lang w:val="af-ZA"/>
              </w:rPr>
              <w:softHyphen/>
              <w:t>ման նպատակով: Եթե պարզվում է, որ հեջա</w:t>
            </w:r>
            <w:r w:rsidRPr="004D52FF">
              <w:rPr>
                <w:rFonts w:ascii="GHEA Grapalat" w:hAnsi="GHEA Grapalat" w:cs="Sylfaen"/>
                <w:sz w:val="24"/>
                <w:lang w:val="af-ZA"/>
              </w:rPr>
              <w:softHyphen/>
              <w:t>վոր</w:t>
            </w:r>
            <w:r w:rsidRPr="004D52FF">
              <w:rPr>
                <w:rFonts w:ascii="GHEA Grapalat" w:hAnsi="GHEA Grapalat" w:cs="Sylfaen"/>
                <w:sz w:val="24"/>
                <w:lang w:val="af-ZA"/>
              </w:rPr>
              <w:softHyphen/>
              <w:t>ման նպատակով է կնքվել, ապա ածանցյալ ֆինա</w:t>
            </w:r>
            <w:r w:rsidRPr="004D52FF">
              <w:rPr>
                <w:rFonts w:ascii="GHEA Grapalat" w:hAnsi="GHEA Grapalat" w:cs="Sylfaen"/>
                <w:sz w:val="24"/>
                <w:lang w:val="af-ZA"/>
              </w:rPr>
              <w:softHyphen/>
              <w:t>ն</w:t>
            </w:r>
            <w:r w:rsidRPr="004D52FF">
              <w:rPr>
                <w:rFonts w:ascii="GHEA Grapalat" w:hAnsi="GHEA Grapalat" w:cs="Sylfaen"/>
                <w:sz w:val="24"/>
                <w:lang w:val="af-ZA"/>
              </w:rPr>
              <w:softHyphen/>
              <w:t>սա</w:t>
            </w:r>
            <w:r w:rsidRPr="004D52FF">
              <w:rPr>
                <w:rFonts w:ascii="GHEA Grapalat" w:hAnsi="GHEA Grapalat" w:cs="Sylfaen"/>
                <w:sz w:val="24"/>
                <w:lang w:val="af-ZA"/>
              </w:rPr>
              <w:softHyphen/>
              <w:t>կան գործիքից ստացված եկամտից նվազեցվում է հեջավորված ռիսկի գծով կորուստը: Առաջարկում ենք, որ հեջավորման գործառնությունների հարկ</w:t>
            </w:r>
            <w:r w:rsidRPr="004D52FF">
              <w:rPr>
                <w:rFonts w:ascii="GHEA Grapalat" w:hAnsi="GHEA Grapalat" w:cs="Sylfaen"/>
                <w:sz w:val="24"/>
                <w:lang w:val="af-ZA"/>
              </w:rPr>
              <w:softHyphen/>
            </w:r>
            <w:r w:rsidRPr="004D52FF">
              <w:rPr>
                <w:rFonts w:ascii="GHEA Grapalat" w:hAnsi="GHEA Grapalat" w:cs="Sylfaen"/>
                <w:sz w:val="24"/>
                <w:lang w:val="af-ZA"/>
              </w:rPr>
              <w:lastRenderedPageBreak/>
              <w:t>ման նպատակով եկամուտը ճանաչվի և հաշվառվի hաշ</w:t>
            </w:r>
            <w:r w:rsidRPr="004D52FF">
              <w:rPr>
                <w:rFonts w:ascii="GHEA Grapalat" w:hAnsi="GHEA Grapalat" w:cs="Sylfaen"/>
                <w:sz w:val="24"/>
                <w:lang w:val="af-ZA"/>
              </w:rPr>
              <w:softHyphen/>
              <w:t>վապահական</w:t>
            </w:r>
            <w:r w:rsidRPr="004D52FF">
              <w:rPr>
                <w:rFonts w:ascii="Courier New" w:hAnsi="Courier New" w:cs="Courier New"/>
                <w:sz w:val="24"/>
                <w:lang w:val="af-ZA"/>
              </w:rPr>
              <w:t> </w:t>
            </w:r>
            <w:r w:rsidRPr="004D52FF">
              <w:rPr>
                <w:rFonts w:ascii="GHEA Grapalat" w:hAnsi="GHEA Grapalat" w:cs="Sylfaen"/>
                <w:sz w:val="24"/>
                <w:lang w:val="af-ZA"/>
              </w:rPr>
              <w:t>հաշվառման</w:t>
            </w:r>
            <w:r w:rsidRPr="004D52FF">
              <w:rPr>
                <w:rFonts w:ascii="Courier New" w:hAnsi="Courier New" w:cs="Courier New"/>
                <w:sz w:val="24"/>
                <w:lang w:val="af-ZA"/>
              </w:rPr>
              <w:t> </w:t>
            </w:r>
            <w:r w:rsidRPr="004D52FF">
              <w:rPr>
                <w:rFonts w:ascii="GHEA Grapalat" w:hAnsi="GHEA Grapalat" w:cs="Sylfaen"/>
                <w:sz w:val="24"/>
                <w:lang w:val="af-ZA"/>
              </w:rPr>
              <w:t>միջազգային ստան</w:t>
            </w:r>
            <w:r w:rsidRPr="004D52FF">
              <w:rPr>
                <w:rFonts w:ascii="GHEA Grapalat" w:hAnsi="GHEA Grapalat" w:cs="Sylfaen"/>
                <w:sz w:val="24"/>
                <w:lang w:val="af-ZA"/>
              </w:rPr>
              <w:softHyphen/>
              <w:t>դարտ</w:t>
            </w:r>
            <w:r w:rsidRPr="004D52FF">
              <w:rPr>
                <w:rFonts w:ascii="GHEA Grapalat" w:hAnsi="GHEA Grapalat" w:cs="Sylfaen"/>
                <w:sz w:val="24"/>
                <w:lang w:val="af-ZA"/>
              </w:rPr>
              <w:softHyphen/>
              <w:t xml:space="preserve">ներին համապատասխան: </w:t>
            </w:r>
          </w:p>
        </w:tc>
        <w:tc>
          <w:tcPr>
            <w:tcW w:w="2188" w:type="dxa"/>
            <w:tcBorders>
              <w:top w:val="single" w:sz="4" w:space="0" w:color="auto"/>
              <w:left w:val="single" w:sz="4" w:space="0" w:color="auto"/>
              <w:bottom w:val="single" w:sz="4" w:space="0" w:color="auto"/>
              <w:right w:val="single" w:sz="4" w:space="0" w:color="auto"/>
            </w:tcBorders>
          </w:tcPr>
          <w:p w14:paraId="41F35AC7" w14:textId="6BE128E5" w:rsidR="00D06F50" w:rsidRPr="004D52FF" w:rsidRDefault="00D06F50"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2FEE6EC4" w14:textId="46D3D2C0" w:rsidR="00D06F50" w:rsidRPr="004D52FF" w:rsidRDefault="00D06F50"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D06F50" w:rsidRPr="003151C2" w14:paraId="7CE76B0F" w14:textId="77777777" w:rsidTr="00B52731">
        <w:trPr>
          <w:trHeight w:val="1384"/>
          <w:jc w:val="center"/>
        </w:trPr>
        <w:tc>
          <w:tcPr>
            <w:tcW w:w="2813" w:type="dxa"/>
            <w:vMerge/>
            <w:tcBorders>
              <w:left w:val="single" w:sz="4" w:space="0" w:color="auto"/>
              <w:right w:val="single" w:sz="4" w:space="0" w:color="auto"/>
            </w:tcBorders>
          </w:tcPr>
          <w:p w14:paraId="1ECB4FCA" w14:textId="77777777" w:rsidR="00D06F50" w:rsidRPr="004D52FF" w:rsidRDefault="00D06F50"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78C0B944" w14:textId="23425F68" w:rsidR="00D06F50" w:rsidRPr="004D52FF" w:rsidRDefault="00D06F50"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Հարկային օրենսգրքի 18-րդ հոդվածի 4-րդ մասի համաձայն՝ հարկի վճարումը համարվում է կատար</w:t>
            </w:r>
            <w:r w:rsidRPr="004D52FF">
              <w:rPr>
                <w:rFonts w:ascii="GHEA Grapalat" w:hAnsi="GHEA Grapalat" w:cs="Sylfaen"/>
                <w:sz w:val="24"/>
                <w:lang w:val="af-ZA"/>
              </w:rPr>
              <w:softHyphen/>
              <w:t>ված վճարողին սպասարկող բանկի վճարման հանձ</w:t>
            </w:r>
            <w:r w:rsidRPr="004D52FF">
              <w:rPr>
                <w:rFonts w:ascii="GHEA Grapalat" w:hAnsi="GHEA Grapalat" w:cs="Sylfaen"/>
                <w:sz w:val="24"/>
                <w:lang w:val="af-ZA"/>
              </w:rPr>
              <w:softHyphen/>
              <w:t>նարարականի հիման վրա Հայաստանի Հանրա</w:t>
            </w:r>
            <w:r w:rsidRPr="004D52FF">
              <w:rPr>
                <w:rFonts w:ascii="GHEA Grapalat" w:hAnsi="GHEA Grapalat" w:cs="Sylfaen"/>
                <w:sz w:val="24"/>
                <w:lang w:val="af-ZA"/>
              </w:rPr>
              <w:softHyphen/>
              <w:t>պետության կենտրոնական բանկի կողմից միաս</w:t>
            </w:r>
            <w:r w:rsidRPr="004D52FF">
              <w:rPr>
                <w:rFonts w:ascii="GHEA Grapalat" w:hAnsi="GHEA Grapalat" w:cs="Sylfaen"/>
                <w:sz w:val="24"/>
                <w:lang w:val="af-ZA"/>
              </w:rPr>
              <w:softHyphen/>
              <w:t>նական գանձապետական հաշվին գումարի հաշ</w:t>
            </w:r>
            <w:r w:rsidRPr="004D52FF">
              <w:rPr>
                <w:rFonts w:ascii="GHEA Grapalat" w:hAnsi="GHEA Grapalat" w:cs="Sylfaen"/>
                <w:sz w:val="24"/>
                <w:lang w:val="af-ZA"/>
              </w:rPr>
              <w:softHyphen/>
              <w:t>վեգրման օրը: Մինչդեռ հարկի վճարումը հնա</w:t>
            </w:r>
            <w:r w:rsidRPr="004D52FF">
              <w:rPr>
                <w:rFonts w:ascii="GHEA Grapalat" w:hAnsi="GHEA Grapalat" w:cs="Sylfaen"/>
                <w:sz w:val="24"/>
                <w:lang w:val="af-ZA"/>
              </w:rPr>
              <w:softHyphen/>
              <w:t>րա</w:t>
            </w:r>
            <w:r w:rsidRPr="004D52FF">
              <w:rPr>
                <w:rFonts w:ascii="GHEA Grapalat" w:hAnsi="GHEA Grapalat" w:cs="Sylfaen"/>
                <w:sz w:val="24"/>
                <w:lang w:val="af-ZA"/>
              </w:rPr>
              <w:softHyphen/>
              <w:t>վոր է իրականացնել ոչ միայն վճարման հանձ</w:t>
            </w:r>
            <w:r w:rsidRPr="004D52FF">
              <w:rPr>
                <w:rFonts w:ascii="GHEA Grapalat" w:hAnsi="GHEA Grapalat" w:cs="Sylfaen"/>
                <w:sz w:val="24"/>
                <w:lang w:val="af-ZA"/>
              </w:rPr>
              <w:softHyphen/>
              <w:t>նա</w:t>
            </w:r>
            <w:r w:rsidRPr="004D52FF">
              <w:rPr>
                <w:rFonts w:ascii="GHEA Grapalat" w:hAnsi="GHEA Grapalat" w:cs="Sylfaen"/>
                <w:sz w:val="24"/>
                <w:lang w:val="af-ZA"/>
              </w:rPr>
              <w:softHyphen/>
              <w:t>րարականի, այլև այլ վճարային գործիքների օրի</w:t>
            </w:r>
            <w:r w:rsidRPr="004D52FF">
              <w:rPr>
                <w:rFonts w:ascii="GHEA Grapalat" w:hAnsi="GHEA Grapalat" w:cs="Sylfaen"/>
                <w:sz w:val="24"/>
                <w:lang w:val="af-ZA"/>
              </w:rPr>
              <w:softHyphen/>
              <w:t>նակ՝ վճարային քարտերի, էլեկտրոնային փողե</w:t>
            </w:r>
            <w:r w:rsidRPr="004D52FF">
              <w:rPr>
                <w:rFonts w:ascii="GHEA Grapalat" w:hAnsi="GHEA Grapalat" w:cs="Sylfaen"/>
                <w:sz w:val="24"/>
                <w:lang w:val="af-ZA"/>
              </w:rPr>
              <w:softHyphen/>
              <w:t>րի միջոցով և ոչ միայն բանկերի, այլև վճարա</w:t>
            </w:r>
            <w:r w:rsidRPr="004D52FF">
              <w:rPr>
                <w:rFonts w:ascii="GHEA Grapalat" w:hAnsi="GHEA Grapalat" w:cs="Sylfaen"/>
                <w:sz w:val="24"/>
                <w:lang w:val="af-ZA"/>
              </w:rPr>
              <w:softHyphen/>
              <w:t>հաշվարկային կազմակերպությունների միջնոր</w:t>
            </w:r>
            <w:r w:rsidRPr="004D52FF">
              <w:rPr>
                <w:rFonts w:ascii="GHEA Grapalat" w:hAnsi="GHEA Grapalat" w:cs="Sylfaen"/>
                <w:sz w:val="24"/>
                <w:lang w:val="af-ZA"/>
              </w:rPr>
              <w:softHyphen/>
              <w:t>դությամբ: Ուստի առաջարկում ենք վերա</w:t>
            </w:r>
            <w:r w:rsidRPr="004D52FF">
              <w:rPr>
                <w:rFonts w:ascii="GHEA Grapalat" w:hAnsi="GHEA Grapalat" w:cs="Sylfaen"/>
                <w:sz w:val="24"/>
                <w:lang w:val="af-ZA"/>
              </w:rPr>
              <w:softHyphen/>
              <w:t>խմբա</w:t>
            </w:r>
            <w:r w:rsidRPr="004D52FF">
              <w:rPr>
                <w:rFonts w:ascii="GHEA Grapalat" w:hAnsi="GHEA Grapalat" w:cs="Sylfaen"/>
                <w:sz w:val="24"/>
                <w:lang w:val="af-ZA"/>
              </w:rPr>
              <w:softHyphen/>
              <w:t>գրել վերոնշյալ կետը՝ այլ վճարային գործիք</w:t>
            </w:r>
            <w:r w:rsidRPr="004D52FF">
              <w:rPr>
                <w:rFonts w:ascii="GHEA Grapalat" w:hAnsi="GHEA Grapalat" w:cs="Sylfaen"/>
                <w:sz w:val="24"/>
                <w:lang w:val="af-ZA"/>
              </w:rPr>
              <w:softHyphen/>
              <w:t>ներով և վճարահաշվարկային կազ</w:t>
            </w:r>
            <w:r w:rsidRPr="004D52FF">
              <w:rPr>
                <w:rFonts w:ascii="GHEA Grapalat" w:hAnsi="GHEA Grapalat" w:cs="Sylfaen"/>
                <w:sz w:val="24"/>
                <w:lang w:val="af-ZA"/>
              </w:rPr>
              <w:softHyphen/>
              <w:t>մա</w:t>
            </w:r>
            <w:r w:rsidRPr="004D52FF">
              <w:rPr>
                <w:rFonts w:ascii="GHEA Grapalat" w:hAnsi="GHEA Grapalat" w:cs="Sylfaen"/>
                <w:sz w:val="24"/>
                <w:lang w:val="af-ZA"/>
              </w:rPr>
              <w:softHyphen/>
              <w:t>կեր</w:t>
            </w:r>
            <w:r w:rsidRPr="004D52FF">
              <w:rPr>
                <w:rFonts w:ascii="GHEA Grapalat" w:hAnsi="GHEA Grapalat" w:cs="Sylfaen"/>
                <w:sz w:val="24"/>
                <w:lang w:val="af-ZA"/>
              </w:rPr>
              <w:softHyphen/>
              <w:t>պու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ների միջոցով կատարված վճարումների կատար</w:t>
            </w:r>
            <w:r w:rsidRPr="004D52FF">
              <w:rPr>
                <w:rFonts w:ascii="GHEA Grapalat" w:hAnsi="GHEA Grapalat" w:cs="Sylfaen"/>
                <w:sz w:val="24"/>
                <w:lang w:val="af-ZA"/>
              </w:rPr>
              <w:softHyphen/>
              <w:t>ված համարելու պահը հստակ ամրագրելու նպա</w:t>
            </w:r>
            <w:r w:rsidRPr="004D52FF">
              <w:rPr>
                <w:rFonts w:ascii="GHEA Grapalat" w:hAnsi="GHEA Grapalat" w:cs="Sylfaen"/>
                <w:sz w:val="24"/>
                <w:lang w:val="af-ZA"/>
              </w:rPr>
              <w:softHyphen/>
              <w:t>տա</w:t>
            </w:r>
            <w:r w:rsidRPr="004D52FF">
              <w:rPr>
                <w:rFonts w:ascii="GHEA Grapalat" w:hAnsi="GHEA Grapalat" w:cs="Sylfaen"/>
                <w:sz w:val="24"/>
                <w:lang w:val="af-ZA"/>
              </w:rPr>
              <w:softHyphen/>
              <w:t>կով:</w:t>
            </w:r>
          </w:p>
        </w:tc>
        <w:tc>
          <w:tcPr>
            <w:tcW w:w="2188" w:type="dxa"/>
            <w:tcBorders>
              <w:top w:val="single" w:sz="4" w:space="0" w:color="auto"/>
              <w:left w:val="single" w:sz="4" w:space="0" w:color="auto"/>
              <w:bottom w:val="single" w:sz="4" w:space="0" w:color="auto"/>
              <w:right w:val="single" w:sz="4" w:space="0" w:color="auto"/>
            </w:tcBorders>
          </w:tcPr>
          <w:p w14:paraId="14907173" w14:textId="27764B62" w:rsidR="00D06F50" w:rsidRPr="004D52FF" w:rsidRDefault="00D06F50"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045CF31E" w14:textId="4F80D68F" w:rsidR="00D06F50" w:rsidRPr="004D52FF" w:rsidRDefault="00D06F50"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փաթեթի քննարկումների ընթացքում որոշում է կայացվել ներկայաց</w:t>
            </w:r>
            <w:r>
              <w:rPr>
                <w:rFonts w:ascii="GHEA Grapalat" w:hAnsi="GHEA Grapalat" w:cs="Sylfaen"/>
                <w:sz w:val="24"/>
                <w:lang w:val="af-ZA"/>
              </w:rPr>
              <w:t>ված առաջարկությունները քննարկել</w:t>
            </w:r>
            <w:r w:rsidRPr="004D52FF">
              <w:rPr>
                <w:rFonts w:ascii="GHEA Grapalat" w:hAnsi="GHEA Grapalat" w:cs="Sylfaen"/>
                <w:sz w:val="24"/>
                <w:lang w:val="af-ZA"/>
              </w:rPr>
              <w:t xml:space="preserve"> հարկային օրենսգրքում նախատեսվող առաջիկա փոփոխությունների շրջանակներում:</w:t>
            </w:r>
          </w:p>
        </w:tc>
      </w:tr>
      <w:tr w:rsidR="00E816DB" w:rsidRPr="003151C2" w14:paraId="55343C7C" w14:textId="77777777" w:rsidTr="00B52731">
        <w:trPr>
          <w:trHeight w:val="1384"/>
          <w:jc w:val="center"/>
        </w:trPr>
        <w:tc>
          <w:tcPr>
            <w:tcW w:w="2813" w:type="dxa"/>
            <w:vMerge/>
            <w:tcBorders>
              <w:left w:val="single" w:sz="4" w:space="0" w:color="auto"/>
              <w:right w:val="single" w:sz="4" w:space="0" w:color="auto"/>
            </w:tcBorders>
          </w:tcPr>
          <w:p w14:paraId="5B0FF7B1"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6953346" w14:textId="0FBD90D4"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Էլեկտրոնային առևտրի շրջանակներում վճարա</w:t>
            </w:r>
            <w:r w:rsidRPr="004D52FF">
              <w:rPr>
                <w:rFonts w:ascii="GHEA Grapalat" w:hAnsi="GHEA Grapalat" w:cs="Sylfaen"/>
                <w:sz w:val="24"/>
                <w:lang w:val="af-ZA"/>
              </w:rPr>
              <w:softHyphen/>
              <w:t>հաշ</w:t>
            </w:r>
            <w:r w:rsidRPr="004D52FF">
              <w:rPr>
                <w:rFonts w:ascii="GHEA Grapalat" w:hAnsi="GHEA Grapalat" w:cs="Sylfaen"/>
                <w:sz w:val="24"/>
                <w:lang w:val="af-ZA"/>
              </w:rPr>
              <w:softHyphen/>
              <w:t>վարկային ծառայություն կարող է մատուցել նաև բանկը առաջարկում ենք Նախագծի 55-րդ Հոդվածի 11-ր կետում կիրառվող «վճարա</w:t>
            </w:r>
            <w:r w:rsidRPr="004D52FF">
              <w:rPr>
                <w:rFonts w:ascii="GHEA Grapalat" w:hAnsi="GHEA Grapalat" w:cs="Sylfaen"/>
                <w:sz w:val="24"/>
                <w:lang w:val="af-ZA"/>
              </w:rPr>
              <w:softHyphen/>
              <w:t>հաշ</w:t>
            </w:r>
            <w:r w:rsidRPr="004D52FF">
              <w:rPr>
                <w:rFonts w:ascii="GHEA Grapalat" w:hAnsi="GHEA Grapalat" w:cs="Sylfaen"/>
                <w:sz w:val="24"/>
                <w:lang w:val="af-ZA"/>
              </w:rPr>
              <w:softHyphen/>
              <w:t>վար</w:t>
            </w:r>
            <w:r w:rsidRPr="004D52FF">
              <w:rPr>
                <w:rFonts w:ascii="GHEA Grapalat" w:hAnsi="GHEA Grapalat" w:cs="Sylfaen"/>
                <w:sz w:val="24"/>
                <w:lang w:val="af-ZA"/>
              </w:rPr>
              <w:softHyphen/>
              <w:t>կային կազմակերպություն» բառա</w:t>
            </w:r>
            <w:r w:rsidRPr="004D52FF">
              <w:rPr>
                <w:rFonts w:ascii="GHEA Grapalat" w:hAnsi="GHEA Grapalat" w:cs="Sylfaen"/>
                <w:sz w:val="24"/>
                <w:lang w:val="af-ZA"/>
              </w:rPr>
              <w:softHyphen/>
              <w:t>կապակ</w:t>
            </w:r>
            <w:r w:rsidRPr="004D52FF">
              <w:rPr>
                <w:rFonts w:ascii="GHEA Grapalat" w:hAnsi="GHEA Grapalat" w:cs="Sylfaen"/>
                <w:sz w:val="24"/>
                <w:lang w:val="af-ZA"/>
              </w:rPr>
              <w:softHyphen/>
              <w:t>ցու</w:t>
            </w:r>
            <w:r w:rsidRPr="004D52FF">
              <w:rPr>
                <w:rFonts w:ascii="GHEA Grapalat" w:hAnsi="GHEA Grapalat" w:cs="Sylfaen"/>
                <w:sz w:val="24"/>
                <w:lang w:val="af-ZA"/>
              </w:rPr>
              <w:softHyphen/>
              <w:t>թյունը փոխարինել «վճարահաշվարկային ծառա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թյուն մատուցող կազմակերպություն» բառա</w:t>
            </w:r>
            <w:r w:rsidRPr="004D52FF">
              <w:rPr>
                <w:rFonts w:ascii="GHEA Grapalat" w:hAnsi="GHEA Grapalat" w:cs="Sylfaen"/>
                <w:sz w:val="24"/>
                <w:lang w:val="af-ZA"/>
              </w:rPr>
              <w:softHyphen/>
              <w:t>կապակ</w:t>
            </w:r>
            <w:r w:rsidRPr="004D52FF">
              <w:rPr>
                <w:rFonts w:ascii="GHEA Grapalat" w:hAnsi="GHEA Grapalat" w:cs="Sylfaen"/>
                <w:sz w:val="24"/>
                <w:lang w:val="af-ZA"/>
              </w:rPr>
              <w:softHyphen/>
              <w:t>ցությամբ։</w:t>
            </w:r>
          </w:p>
          <w:p w14:paraId="091C852C" w14:textId="21DD936A"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Նշենք նաև, որ նույն հոդվածի նույն կետում «վճա</w:t>
            </w:r>
            <w:r w:rsidRPr="004D52FF">
              <w:rPr>
                <w:rFonts w:ascii="GHEA Grapalat" w:hAnsi="GHEA Grapalat" w:cs="Sylfaen"/>
                <w:sz w:val="24"/>
                <w:lang w:val="af-ZA"/>
              </w:rPr>
              <w:softHyphen/>
              <w:t>րային գործիքների կողմից տպագրվող փաս</w:t>
            </w:r>
            <w:r w:rsidRPr="004D52FF">
              <w:rPr>
                <w:rFonts w:ascii="GHEA Grapalat" w:hAnsi="GHEA Grapalat" w:cs="Sylfaen"/>
                <w:sz w:val="24"/>
                <w:lang w:val="af-ZA"/>
              </w:rPr>
              <w:softHyphen/>
              <w:t>տա</w:t>
            </w:r>
            <w:r w:rsidRPr="004D52FF">
              <w:rPr>
                <w:rFonts w:ascii="GHEA Grapalat" w:hAnsi="GHEA Grapalat" w:cs="Sylfaen"/>
                <w:sz w:val="24"/>
                <w:lang w:val="af-ZA"/>
              </w:rPr>
              <w:softHyphen/>
            </w:r>
            <w:r w:rsidRPr="004D52FF">
              <w:rPr>
                <w:rFonts w:ascii="GHEA Grapalat" w:hAnsi="GHEA Grapalat" w:cs="Sylfaen"/>
                <w:sz w:val="24"/>
                <w:lang w:val="af-ZA"/>
              </w:rPr>
              <w:lastRenderedPageBreak/>
              <w:t>թղթերը» բառակապակցությունը անհրաժեշտ է փոխա</w:t>
            </w:r>
            <w:r w:rsidRPr="004D52FF">
              <w:rPr>
                <w:rFonts w:ascii="GHEA Grapalat" w:hAnsi="GHEA Grapalat" w:cs="Sylfaen"/>
                <w:sz w:val="24"/>
                <w:lang w:val="af-ZA"/>
              </w:rPr>
              <w:softHyphen/>
              <w:t>ր</w:t>
            </w:r>
            <w:r w:rsidRPr="004D52FF">
              <w:rPr>
                <w:rFonts w:ascii="GHEA Grapalat" w:hAnsi="GHEA Grapalat" w:cs="Sylfaen"/>
                <w:sz w:val="24"/>
                <w:lang w:val="af-ZA"/>
              </w:rPr>
              <w:softHyphen/>
              <w:t>ինել «վճարային տեխնոլոգիաների հիման վրա կիրառվող վճարային գործիքներ սպասարկող սարքավորումների միջոցով տպագրվող փաստա</w:t>
            </w:r>
            <w:r w:rsidRPr="004D52FF">
              <w:rPr>
                <w:rFonts w:ascii="GHEA Grapalat" w:hAnsi="GHEA Grapalat" w:cs="Sylfaen"/>
                <w:sz w:val="24"/>
                <w:lang w:val="af-ZA"/>
              </w:rPr>
              <w:softHyphen/>
              <w:t>թղթերով» բառակապակցությամբ, քանի որ  փաս</w:t>
            </w:r>
            <w:r w:rsidRPr="004D52FF">
              <w:rPr>
                <w:rFonts w:ascii="GHEA Grapalat" w:hAnsi="GHEA Grapalat" w:cs="Sylfaen"/>
                <w:sz w:val="24"/>
                <w:lang w:val="af-ZA"/>
              </w:rPr>
              <w:softHyphen/>
              <w:t>տա</w:t>
            </w:r>
            <w:r w:rsidRPr="004D52FF">
              <w:rPr>
                <w:rFonts w:ascii="GHEA Grapalat" w:hAnsi="GHEA Grapalat" w:cs="Sylfaen"/>
                <w:sz w:val="24"/>
                <w:lang w:val="af-ZA"/>
              </w:rPr>
              <w:softHyphen/>
            </w:r>
            <w:r w:rsidRPr="004D52FF">
              <w:rPr>
                <w:rFonts w:ascii="GHEA Grapalat" w:hAnsi="GHEA Grapalat" w:cs="Sylfaen"/>
                <w:sz w:val="24"/>
                <w:lang w:val="af-ZA"/>
              </w:rPr>
              <w:softHyphen/>
              <w:t>թղթերը ձևավորվում են սարքավորումների միջո</w:t>
            </w:r>
            <w:r w:rsidRPr="004D52FF">
              <w:rPr>
                <w:rFonts w:ascii="GHEA Grapalat" w:hAnsi="GHEA Grapalat" w:cs="Sylfaen"/>
                <w:sz w:val="24"/>
                <w:lang w:val="af-ZA"/>
              </w:rPr>
              <w:softHyphen/>
              <w:t>ցով, այդ թվում և վիրտուալ։</w:t>
            </w:r>
            <w:r w:rsidRPr="004D52FF">
              <w:rPr>
                <w:rFonts w:ascii="GHEA Grapalat" w:hAnsi="GHEA Grapalat" w:cs="Sylfaen"/>
                <w:sz w:val="24"/>
                <w:lang w:val="af-ZA"/>
              </w:rPr>
              <w:tab/>
            </w:r>
          </w:p>
          <w:p w14:paraId="262D9DF6" w14:textId="1DA3BC32"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Ելնելով վերոգրյալից, առաջարկում ենք Օրենս</w:t>
            </w:r>
            <w:r w:rsidRPr="004D52FF">
              <w:rPr>
                <w:rFonts w:ascii="GHEA Grapalat" w:hAnsi="GHEA Grapalat" w:cs="Sylfaen"/>
                <w:sz w:val="24"/>
                <w:lang w:val="af-ZA"/>
              </w:rPr>
              <w:softHyphen/>
              <w:t>գրքի 55-րդ հոդվածի 11-րդ մասը շարադրել հետևյալ խմբագրությամբ</w:t>
            </w:r>
            <w:r w:rsidRPr="004D52FF">
              <w:rPr>
                <w:rFonts w:ascii="Cambria Math" w:hAnsi="Cambria Math" w:cs="Cambria Math"/>
                <w:sz w:val="24"/>
                <w:lang w:val="af-ZA"/>
              </w:rPr>
              <w:t>․</w:t>
            </w:r>
          </w:p>
          <w:p w14:paraId="0E9E3046" w14:textId="44B3A479"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«11. Էլեկտրոնային առևտրի շրջանակներում կատար</w:t>
            </w:r>
            <w:r w:rsidRPr="004D52FF">
              <w:rPr>
                <w:rFonts w:ascii="GHEA Grapalat" w:hAnsi="GHEA Grapalat" w:cs="Sylfaen"/>
                <w:sz w:val="24"/>
                <w:lang w:val="af-ZA"/>
              </w:rPr>
              <w:softHyphen/>
              <w:t>վող՝ սույն հոդվածի 1-ին մասի 1-ին և 2-րդ կետե</w:t>
            </w:r>
            <w:r w:rsidRPr="004D52FF">
              <w:rPr>
                <w:rFonts w:ascii="GHEA Grapalat" w:hAnsi="GHEA Grapalat" w:cs="Sylfaen"/>
                <w:sz w:val="24"/>
                <w:lang w:val="af-ZA"/>
              </w:rPr>
              <w:softHyphen/>
              <w:t>րով սահմանված գործարքները կարող են փաս</w:t>
            </w:r>
            <w:r w:rsidRPr="004D52FF">
              <w:rPr>
                <w:rFonts w:ascii="GHEA Grapalat" w:hAnsi="GHEA Grapalat" w:cs="Sylfaen"/>
                <w:sz w:val="24"/>
                <w:lang w:val="af-ZA"/>
              </w:rPr>
              <w:softHyphen/>
              <w:t>տաթղթավորվել վճարահաշվարկային ծառա</w:t>
            </w:r>
            <w:r w:rsidRPr="004D52FF">
              <w:rPr>
                <w:rFonts w:ascii="GHEA Grapalat" w:hAnsi="GHEA Grapalat" w:cs="Sylfaen"/>
                <w:sz w:val="24"/>
                <w:lang w:val="af-ZA"/>
              </w:rPr>
              <w:softHyphen/>
              <w:t>յու</w:t>
            </w:r>
            <w:r w:rsidRPr="004D52FF">
              <w:rPr>
                <w:rFonts w:ascii="GHEA Grapalat" w:hAnsi="GHEA Grapalat" w:cs="Sylfaen"/>
                <w:sz w:val="24"/>
                <w:lang w:val="af-ZA"/>
              </w:rPr>
              <w:softHyphen/>
              <w:t>թյուններ մատուցող կազմակերպությունների կող</w:t>
            </w:r>
            <w:r w:rsidRPr="004D52FF">
              <w:rPr>
                <w:rFonts w:ascii="GHEA Grapalat" w:hAnsi="GHEA Grapalat" w:cs="Sylfaen"/>
                <w:sz w:val="24"/>
                <w:lang w:val="af-ZA"/>
              </w:rPr>
              <w:softHyphen/>
              <w:t>մից տրամադրվող փաստաթղթերով կամ այդ կազ</w:t>
            </w:r>
            <w:r w:rsidRPr="004D52FF">
              <w:rPr>
                <w:rFonts w:ascii="GHEA Grapalat" w:hAnsi="GHEA Grapalat" w:cs="Sylfaen"/>
                <w:sz w:val="24"/>
                <w:lang w:val="af-ZA"/>
              </w:rPr>
              <w:softHyphen/>
              <w:t>մակերպությունների կողմից նոր վճարային տեխնո</w:t>
            </w:r>
            <w:r w:rsidRPr="004D52FF">
              <w:rPr>
                <w:rFonts w:ascii="GHEA Grapalat" w:hAnsi="GHEA Grapalat" w:cs="Sylfaen"/>
                <w:sz w:val="24"/>
                <w:lang w:val="af-ZA"/>
              </w:rPr>
              <w:softHyphen/>
              <w:t>լոգիաների հիման վրա կիրառվող վճարային գոր</w:t>
            </w:r>
            <w:r w:rsidRPr="004D52FF">
              <w:rPr>
                <w:rFonts w:ascii="GHEA Grapalat" w:hAnsi="GHEA Grapalat" w:cs="Sylfaen"/>
                <w:sz w:val="24"/>
                <w:lang w:val="af-ZA"/>
              </w:rPr>
              <w:softHyphen/>
              <w:t>ծի</w:t>
            </w:r>
            <w:r w:rsidRPr="004D52FF">
              <w:rPr>
                <w:rFonts w:ascii="GHEA Grapalat" w:hAnsi="GHEA Grapalat" w:cs="Sylfaen"/>
                <w:sz w:val="24"/>
                <w:lang w:val="af-ZA"/>
              </w:rPr>
              <w:softHyphen/>
              <w:t>քներ սպասարկող սարքավորումների միջո</w:t>
            </w:r>
            <w:r w:rsidRPr="004D52FF">
              <w:rPr>
                <w:rFonts w:ascii="GHEA Grapalat" w:hAnsi="GHEA Grapalat" w:cs="Sylfaen"/>
                <w:sz w:val="24"/>
                <w:lang w:val="af-ZA"/>
              </w:rPr>
              <w:softHyphen/>
              <w:t>ցով տպագրվող փաստաթղթերով:»։</w:t>
            </w:r>
          </w:p>
        </w:tc>
        <w:tc>
          <w:tcPr>
            <w:tcW w:w="2188" w:type="dxa"/>
            <w:tcBorders>
              <w:top w:val="single" w:sz="4" w:space="0" w:color="auto"/>
              <w:left w:val="single" w:sz="4" w:space="0" w:color="auto"/>
              <w:bottom w:val="single" w:sz="4" w:space="0" w:color="auto"/>
              <w:right w:val="single" w:sz="4" w:space="0" w:color="auto"/>
            </w:tcBorders>
          </w:tcPr>
          <w:p w14:paraId="65AEA147" w14:textId="60D67DC5"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14:paraId="776E154E" w14:textId="7082368E"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կատարվել է համապատասխան լրացում:</w:t>
            </w:r>
          </w:p>
        </w:tc>
      </w:tr>
      <w:tr w:rsidR="00E816DB" w:rsidRPr="003151C2" w14:paraId="0FF86F11" w14:textId="77777777" w:rsidTr="00B52731">
        <w:trPr>
          <w:trHeight w:val="1384"/>
          <w:jc w:val="center"/>
        </w:trPr>
        <w:tc>
          <w:tcPr>
            <w:tcW w:w="2813" w:type="dxa"/>
            <w:vMerge/>
            <w:tcBorders>
              <w:left w:val="single" w:sz="4" w:space="0" w:color="auto"/>
              <w:right w:val="single" w:sz="4" w:space="0" w:color="auto"/>
            </w:tcBorders>
          </w:tcPr>
          <w:p w14:paraId="357B07CB"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BE6B922" w14:textId="23E1CD3C"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Հայաստանի Հանրապետությունում օտարերկրյա ներդրումները խթանելու նպատակով՝ առաջարկում ենք Հարկային օրենսգրքում սահմանել դրույթ, որի համաձայն ՀՀ-ում ծրարգրեր իրականացնող օտարերկրյա ինստիտուցիոնալ ներդրողներին (օրինակ՝ KFW, EBRD) մատուցվող խորհրդատ</w:t>
            </w:r>
            <w:r w:rsidRPr="004D52FF">
              <w:rPr>
                <w:rFonts w:ascii="GHEA Grapalat" w:hAnsi="GHEA Grapalat" w:cs="Sylfaen"/>
                <w:sz w:val="24"/>
                <w:lang w:val="af-ZA"/>
              </w:rPr>
              <w:softHyphen/>
              <w:t>վա</w:t>
            </w:r>
            <w:r w:rsidRPr="004D52FF">
              <w:rPr>
                <w:rFonts w:ascii="GHEA Grapalat" w:hAnsi="GHEA Grapalat" w:cs="Sylfaen"/>
                <w:sz w:val="24"/>
                <w:lang w:val="af-ZA"/>
              </w:rPr>
              <w:softHyphen/>
              <w:t>կան ծառայությունները ազատվում են հարկից: Այս կար</w:t>
            </w:r>
            <w:r w:rsidRPr="004D52FF">
              <w:rPr>
                <w:rFonts w:ascii="GHEA Grapalat" w:hAnsi="GHEA Grapalat" w:cs="Sylfaen"/>
                <w:sz w:val="24"/>
                <w:lang w:val="af-ZA"/>
              </w:rPr>
              <w:softHyphen/>
              <w:t>գավորումը կնվազեցնի նշված կառույցների ծախ</w:t>
            </w:r>
            <w:r w:rsidRPr="004D52FF">
              <w:rPr>
                <w:rFonts w:ascii="GHEA Grapalat" w:hAnsi="GHEA Grapalat" w:cs="Sylfaen"/>
                <w:sz w:val="24"/>
                <w:lang w:val="af-ZA"/>
              </w:rPr>
              <w:softHyphen/>
              <w:t>սերը ՀՀ-ում ծրագրեր իրականացնելիս և նման ներդրումների ներգրավման լրացուցիչ խթան կհանդիսանա:</w:t>
            </w:r>
          </w:p>
        </w:tc>
        <w:tc>
          <w:tcPr>
            <w:tcW w:w="2188" w:type="dxa"/>
            <w:tcBorders>
              <w:top w:val="single" w:sz="4" w:space="0" w:color="auto"/>
              <w:left w:val="single" w:sz="4" w:space="0" w:color="auto"/>
              <w:bottom w:val="single" w:sz="4" w:space="0" w:color="auto"/>
              <w:right w:val="single" w:sz="4" w:space="0" w:color="auto"/>
            </w:tcBorders>
          </w:tcPr>
          <w:p w14:paraId="6D5924A4" w14:textId="33EBFFDA"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0FDF98DF" w14:textId="407A42D7" w:rsidR="00E816DB" w:rsidRPr="004D52FF" w:rsidRDefault="00D06F50" w:rsidP="00D06F50">
            <w:pPr>
              <w:widowControl w:val="0"/>
              <w:tabs>
                <w:tab w:val="left" w:pos="181"/>
                <w:tab w:val="left" w:pos="340"/>
              </w:tabs>
              <w:ind w:left="-14"/>
              <w:textAlignment w:val="baseline"/>
              <w:rPr>
                <w:rFonts w:ascii="GHEA Grapalat" w:hAnsi="GHEA Grapalat" w:cs="Sylfaen"/>
                <w:sz w:val="24"/>
                <w:lang w:val="af-ZA"/>
              </w:rPr>
            </w:pPr>
            <w:r>
              <w:rPr>
                <w:rFonts w:ascii="GHEA Grapalat" w:hAnsi="GHEA Grapalat" w:cs="Sylfaen"/>
                <w:sz w:val="24"/>
                <w:lang w:val="af-ZA"/>
              </w:rPr>
              <w:t>Ներկայացված</w:t>
            </w:r>
            <w:r w:rsidR="00E816DB" w:rsidRPr="004D52FF">
              <w:rPr>
                <w:rFonts w:ascii="GHEA Grapalat" w:hAnsi="GHEA Grapalat" w:cs="Sylfaen"/>
                <w:sz w:val="24"/>
                <w:lang w:val="af-ZA"/>
              </w:rPr>
              <w:t xml:space="preserve"> կառույցների համար հարկային առանձնահատու</w:t>
            </w:r>
            <w:r>
              <w:rPr>
                <w:rFonts w:ascii="GHEA Grapalat" w:hAnsi="GHEA Grapalat" w:cs="Sylfaen"/>
                <w:sz w:val="24"/>
                <w:lang w:val="af-ZA"/>
              </w:rPr>
              <w:t>կ մոտեցումներ սահմանված են առանձ</w:t>
            </w:r>
            <w:r w:rsidR="00E816DB" w:rsidRPr="004D52FF">
              <w:rPr>
                <w:rFonts w:ascii="GHEA Grapalat" w:hAnsi="GHEA Grapalat" w:cs="Sylfaen"/>
                <w:sz w:val="24"/>
                <w:lang w:val="af-ZA"/>
              </w:rPr>
              <w:t>ին միջազգային պայմանագրերով: Այս առումով ներկայացված առաջարկությունը լրացուցիչ հիմնավորման կարիք ունի:</w:t>
            </w:r>
          </w:p>
        </w:tc>
      </w:tr>
      <w:tr w:rsidR="00E816DB" w:rsidRPr="003151C2" w14:paraId="1757ECE8" w14:textId="77777777" w:rsidTr="006A4FD7">
        <w:trPr>
          <w:trHeight w:val="1384"/>
          <w:jc w:val="center"/>
        </w:trPr>
        <w:tc>
          <w:tcPr>
            <w:tcW w:w="2813" w:type="dxa"/>
            <w:vMerge/>
            <w:tcBorders>
              <w:left w:val="single" w:sz="4" w:space="0" w:color="auto"/>
              <w:right w:val="single" w:sz="4" w:space="0" w:color="auto"/>
            </w:tcBorders>
          </w:tcPr>
          <w:p w14:paraId="7B76596F"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38DABB98" w14:textId="1564D772"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Նախագծի 39-րդ հոդվածով Օրենսգրքի 380-րդ հոդ</w:t>
            </w:r>
            <w:r w:rsidRPr="004D52FF">
              <w:rPr>
                <w:rFonts w:ascii="GHEA Grapalat" w:hAnsi="GHEA Grapalat" w:cs="Sylfaen"/>
                <w:sz w:val="24"/>
                <w:lang w:val="af-ZA"/>
              </w:rPr>
              <w:softHyphen/>
              <w:t>վածի 1-ին մասում «պլաստիկ քարտերի» բառերը փոխարինվում են «վճարային քարտեր կամ վճա</w:t>
            </w:r>
            <w:r w:rsidRPr="004D52FF">
              <w:rPr>
                <w:rFonts w:ascii="GHEA Grapalat" w:hAnsi="GHEA Grapalat" w:cs="Sylfaen"/>
                <w:sz w:val="24"/>
                <w:lang w:val="af-ZA"/>
              </w:rPr>
              <w:softHyphen/>
              <w:t>րային տեխնոլոգիաների հիման վրա կիրառվող այլ վճարային գործիքներ» բառերով:</w:t>
            </w:r>
          </w:p>
          <w:p w14:paraId="03E571B4" w14:textId="3D80E394"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Սակայն, Օրենսգրքում «պլաստիկ քարտեր» արտահայտությունը կիրառվում է ոչ միայն 380-րդ հոդվածի 1-ին մասում, այլ նաև՝ Օրենսգրքի մի շարք այլ հոդվածներում (Օրինակ՝ 381-րդ հոդված, 384-րդ հոդված):</w:t>
            </w:r>
          </w:p>
          <w:p w14:paraId="0651FECC" w14:textId="58DD67A3"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Հաշվի առնելով վերոգրյալը, տերմինաբանական միասնականությունն ապահովելու նպատակով, առաջարկում ենք Օրենսգրքի բոլոր հոդվածներում, որտեղ կիրառվում է «պլաստիկ քարտեր» արտա</w:t>
            </w:r>
            <w:r w:rsidRPr="004D52FF">
              <w:rPr>
                <w:rFonts w:ascii="GHEA Grapalat" w:hAnsi="GHEA Grapalat" w:cs="Sylfaen"/>
                <w:sz w:val="24"/>
                <w:lang w:val="af-ZA"/>
              </w:rPr>
              <w:softHyphen/>
              <w:t>հայ</w:t>
            </w:r>
            <w:r w:rsidRPr="004D52FF">
              <w:rPr>
                <w:rFonts w:ascii="GHEA Grapalat" w:hAnsi="GHEA Grapalat" w:cs="Sylfaen"/>
                <w:sz w:val="24"/>
                <w:lang w:val="af-ZA"/>
              </w:rPr>
              <w:softHyphen/>
              <w:t>տությունը, այն փոխարինել «վճարային քարտեր կամ վճարային տեխնոլոգիաների հիման վրա կիրա</w:t>
            </w:r>
            <w:r w:rsidRPr="004D52FF">
              <w:rPr>
                <w:rFonts w:ascii="GHEA Grapalat" w:hAnsi="GHEA Grapalat" w:cs="Sylfaen"/>
                <w:sz w:val="24"/>
                <w:lang w:val="af-ZA"/>
              </w:rPr>
              <w:softHyphen/>
              <w:t>ռվող այլ վճարային գործիքներ» արտա</w:t>
            </w:r>
            <w:r w:rsidRPr="004D52FF">
              <w:rPr>
                <w:rFonts w:ascii="GHEA Grapalat" w:hAnsi="GHEA Grapalat" w:cs="Sylfaen"/>
                <w:sz w:val="24"/>
                <w:lang w:val="af-ZA"/>
              </w:rPr>
              <w:softHyphen/>
              <w:t>հայ</w:t>
            </w:r>
            <w:r w:rsidRPr="004D52FF">
              <w:rPr>
                <w:rFonts w:ascii="GHEA Grapalat" w:hAnsi="GHEA Grapalat" w:cs="Sylfaen"/>
                <w:sz w:val="24"/>
                <w:lang w:val="af-ZA"/>
              </w:rPr>
              <w:softHyphen/>
              <w:t>տու</w:t>
            </w:r>
            <w:r w:rsidRPr="004D52FF">
              <w:rPr>
                <w:rFonts w:ascii="GHEA Grapalat" w:hAnsi="GHEA Grapalat" w:cs="Sylfaen"/>
                <w:sz w:val="24"/>
                <w:lang w:val="af-ZA"/>
              </w:rPr>
              <w:softHyphen/>
              <w:t>թյամբ:</w:t>
            </w:r>
          </w:p>
        </w:tc>
        <w:tc>
          <w:tcPr>
            <w:tcW w:w="2188" w:type="dxa"/>
            <w:tcBorders>
              <w:top w:val="single" w:sz="4" w:space="0" w:color="auto"/>
              <w:left w:val="single" w:sz="4" w:space="0" w:color="auto"/>
              <w:bottom w:val="single" w:sz="4" w:space="0" w:color="auto"/>
              <w:right w:val="single" w:sz="4" w:space="0" w:color="auto"/>
            </w:tcBorders>
          </w:tcPr>
          <w:p w14:paraId="12A89B2C" w14:textId="779CBA37"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p>
        </w:tc>
        <w:tc>
          <w:tcPr>
            <w:tcW w:w="4067" w:type="dxa"/>
            <w:tcBorders>
              <w:top w:val="single" w:sz="4" w:space="0" w:color="auto"/>
              <w:left w:val="single" w:sz="4" w:space="0" w:color="auto"/>
              <w:bottom w:val="single" w:sz="4" w:space="0" w:color="auto"/>
              <w:right w:val="single" w:sz="4" w:space="0" w:color="auto"/>
            </w:tcBorders>
          </w:tcPr>
          <w:p w14:paraId="6955B043" w14:textId="391AF68E"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Նախագծում կատարվել է համապատասխան փոփոխություն:</w:t>
            </w:r>
          </w:p>
        </w:tc>
      </w:tr>
      <w:tr w:rsidR="00E816DB" w:rsidRPr="004D52FF" w14:paraId="28F36FD5" w14:textId="77777777" w:rsidTr="003151C2">
        <w:trPr>
          <w:trHeight w:val="1687"/>
          <w:jc w:val="center"/>
        </w:trPr>
        <w:tc>
          <w:tcPr>
            <w:tcW w:w="2813" w:type="dxa"/>
            <w:tcBorders>
              <w:left w:val="single" w:sz="4" w:space="0" w:color="auto"/>
              <w:right w:val="single" w:sz="4" w:space="0" w:color="auto"/>
            </w:tcBorders>
          </w:tcPr>
          <w:p w14:paraId="5F902CCB"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տարածքային կառավարման և զարգացման նախարարություն</w:t>
            </w:r>
          </w:p>
          <w:p w14:paraId="3913584A" w14:textId="7C090A3D"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26.02.2019թ.</w:t>
            </w:r>
          </w:p>
          <w:p w14:paraId="02445728" w14:textId="0ABEBDFD" w:rsidR="00E816DB" w:rsidRPr="004D52FF" w:rsidRDefault="003151C2" w:rsidP="002B2784">
            <w:pPr>
              <w:widowControl w:val="0"/>
              <w:tabs>
                <w:tab w:val="left" w:pos="181"/>
                <w:tab w:val="left" w:pos="340"/>
              </w:tabs>
              <w:ind w:left="-14"/>
              <w:jc w:val="center"/>
              <w:textAlignment w:val="baseline"/>
              <w:rPr>
                <w:rFonts w:ascii="GHEA Grapalat" w:hAnsi="GHEA Grapalat" w:cs="Sylfaen"/>
                <w:sz w:val="24"/>
                <w:lang w:val="af-ZA"/>
              </w:rPr>
            </w:pPr>
            <w:r>
              <w:rPr>
                <w:rFonts w:ascii="GHEA Grapalat" w:hAnsi="GHEA Grapalat" w:cs="Sylfaen"/>
                <w:sz w:val="24"/>
                <w:lang w:val="hy-AM"/>
              </w:rPr>
              <w:t>թ</w:t>
            </w:r>
            <w:r w:rsidR="00E816DB" w:rsidRPr="004D52FF">
              <w:rPr>
                <w:rFonts w:ascii="GHEA Grapalat" w:hAnsi="GHEA Grapalat" w:cs="Sylfaen"/>
                <w:sz w:val="24"/>
                <w:lang w:val="af-ZA"/>
              </w:rPr>
              <w:t>իվ 01/24.2/1379-19</w:t>
            </w:r>
          </w:p>
        </w:tc>
        <w:tc>
          <w:tcPr>
            <w:tcW w:w="5961" w:type="dxa"/>
            <w:tcBorders>
              <w:top w:val="single" w:sz="4" w:space="0" w:color="auto"/>
              <w:left w:val="single" w:sz="4" w:space="0" w:color="auto"/>
              <w:bottom w:val="single" w:sz="4" w:space="0" w:color="auto"/>
              <w:right w:val="single" w:sz="4" w:space="0" w:color="auto"/>
            </w:tcBorders>
          </w:tcPr>
          <w:p w14:paraId="12D03F4C" w14:textId="56375A1B"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Դիտողություններ և առաջարկություններ չկան:</w:t>
            </w:r>
          </w:p>
        </w:tc>
        <w:tc>
          <w:tcPr>
            <w:tcW w:w="2188" w:type="dxa"/>
            <w:tcBorders>
              <w:top w:val="single" w:sz="4" w:space="0" w:color="auto"/>
              <w:left w:val="single" w:sz="4" w:space="0" w:color="auto"/>
              <w:bottom w:val="single" w:sz="4" w:space="0" w:color="auto"/>
              <w:right w:val="single" w:sz="4" w:space="0" w:color="auto"/>
            </w:tcBorders>
          </w:tcPr>
          <w:p w14:paraId="5A190F11" w14:textId="77777777"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p>
        </w:tc>
        <w:tc>
          <w:tcPr>
            <w:tcW w:w="4067" w:type="dxa"/>
            <w:tcBorders>
              <w:top w:val="single" w:sz="4" w:space="0" w:color="auto"/>
              <w:left w:val="single" w:sz="4" w:space="0" w:color="auto"/>
              <w:bottom w:val="single" w:sz="4" w:space="0" w:color="auto"/>
              <w:right w:val="single" w:sz="4" w:space="0" w:color="auto"/>
            </w:tcBorders>
          </w:tcPr>
          <w:p w14:paraId="0E63E276" w14:textId="77777777"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p>
        </w:tc>
      </w:tr>
      <w:tr w:rsidR="00E816DB" w:rsidRPr="003151C2" w14:paraId="0C3EC820" w14:textId="77777777" w:rsidTr="001609EE">
        <w:trPr>
          <w:trHeight w:val="1124"/>
          <w:jc w:val="center"/>
        </w:trPr>
        <w:tc>
          <w:tcPr>
            <w:tcW w:w="2813" w:type="dxa"/>
            <w:vMerge w:val="restart"/>
            <w:tcBorders>
              <w:left w:val="single" w:sz="4" w:space="0" w:color="auto"/>
              <w:right w:val="single" w:sz="4" w:space="0" w:color="auto"/>
            </w:tcBorders>
          </w:tcPr>
          <w:p w14:paraId="5E8F1CF7" w14:textId="3CD240F5"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ՀՀ առողջապահության նախարարություն</w:t>
            </w:r>
          </w:p>
          <w:p w14:paraId="335705AD" w14:textId="3CB5A7F4"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26.02.2019թ.</w:t>
            </w:r>
          </w:p>
          <w:p w14:paraId="37310D19" w14:textId="6B98D4A0"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ԱԹ/09/2785-19</w:t>
            </w:r>
          </w:p>
        </w:tc>
        <w:tc>
          <w:tcPr>
            <w:tcW w:w="5961" w:type="dxa"/>
            <w:tcBorders>
              <w:top w:val="single" w:sz="4" w:space="0" w:color="auto"/>
              <w:left w:val="single" w:sz="4" w:space="0" w:color="auto"/>
              <w:bottom w:val="single" w:sz="4" w:space="0" w:color="auto"/>
              <w:right w:val="single" w:sz="4" w:space="0" w:color="auto"/>
            </w:tcBorders>
          </w:tcPr>
          <w:p w14:paraId="77115321" w14:textId="664FBE78"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Անառողջ սննուդը համարվում է առավել տարածված ոչ</w:t>
            </w:r>
            <w:r w:rsidR="0012370A">
              <w:rPr>
                <w:rFonts w:ascii="GHEA Grapalat" w:hAnsi="GHEA Grapalat" w:cs="Sylfaen"/>
                <w:sz w:val="24"/>
                <w:lang w:val="af-ZA"/>
              </w:rPr>
              <w:t xml:space="preserve"> վարակիչ հիվանդությունների, մաս</w:t>
            </w:r>
            <w:r w:rsidRPr="004D52FF">
              <w:rPr>
                <w:rFonts w:ascii="GHEA Grapalat" w:hAnsi="GHEA Grapalat" w:cs="Sylfaen"/>
                <w:sz w:val="24"/>
                <w:lang w:val="af-ZA"/>
              </w:rPr>
              <w:t>նա</w:t>
            </w:r>
            <w:r w:rsidRPr="004D52FF">
              <w:rPr>
                <w:rFonts w:ascii="GHEA Grapalat" w:hAnsi="GHEA Grapalat" w:cs="Sylfaen"/>
                <w:sz w:val="24"/>
                <w:lang w:val="af-ZA"/>
              </w:rPr>
              <w:softHyphen/>
              <w:t>վորապես սրտանոթային համակարգի հիվան</w:t>
            </w:r>
            <w:r w:rsidRPr="004D52FF">
              <w:rPr>
                <w:rFonts w:ascii="GHEA Grapalat" w:hAnsi="GHEA Grapalat" w:cs="Sylfaen"/>
                <w:sz w:val="24"/>
                <w:lang w:val="af-ZA"/>
              </w:rPr>
              <w:softHyphen/>
              <w:t>դու</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թ</w:t>
            </w:r>
            <w:r w:rsidRPr="004D52FF">
              <w:rPr>
                <w:rFonts w:ascii="GHEA Grapalat" w:hAnsi="GHEA Grapalat" w:cs="Sylfaen"/>
                <w:sz w:val="24"/>
                <w:lang w:val="af-ZA"/>
              </w:rPr>
              <w:softHyphen/>
              <w:t>յունների, երկրորդ տիպի շաքարային դիա</w:t>
            </w:r>
            <w:r w:rsidRPr="004D52FF">
              <w:rPr>
                <w:rFonts w:ascii="GHEA Grapalat" w:hAnsi="GHEA Grapalat" w:cs="Sylfaen"/>
                <w:sz w:val="24"/>
                <w:lang w:val="af-ZA"/>
              </w:rPr>
              <w:softHyphen/>
              <w:t>բետի, չարորակ նորագոյացությունների որոշակի տեսակ</w:t>
            </w:r>
            <w:r w:rsidRPr="004D52FF">
              <w:rPr>
                <w:rFonts w:ascii="GHEA Grapalat" w:hAnsi="GHEA Grapalat" w:cs="Sylfaen"/>
                <w:sz w:val="24"/>
                <w:lang w:val="af-ZA"/>
              </w:rPr>
              <w:softHyphen/>
              <w:t>ների (որոնց բաժին է ընկնում հիվան</w:t>
            </w:r>
            <w:r w:rsidRPr="004D52FF">
              <w:rPr>
                <w:rFonts w:ascii="GHEA Grapalat" w:hAnsi="GHEA Grapalat" w:cs="Sylfaen"/>
                <w:sz w:val="24"/>
                <w:lang w:val="af-ZA"/>
              </w:rPr>
              <w:softHyphen/>
              <w:t xml:space="preserve">դացության, հաշմանդամության և </w:t>
            </w:r>
            <w:r w:rsidRPr="004D52FF">
              <w:rPr>
                <w:rFonts w:ascii="GHEA Grapalat" w:hAnsi="GHEA Grapalat" w:cs="Sylfaen"/>
                <w:sz w:val="24"/>
                <w:lang w:val="af-ZA"/>
              </w:rPr>
              <w:lastRenderedPageBreak/>
              <w:t>մահացության նշա</w:t>
            </w:r>
            <w:r w:rsidRPr="004D52FF">
              <w:rPr>
                <w:rFonts w:ascii="GHEA Grapalat" w:hAnsi="GHEA Grapalat" w:cs="Sylfaen"/>
                <w:sz w:val="24"/>
                <w:lang w:val="af-ZA"/>
              </w:rPr>
              <w:softHyphen/>
              <w:t>նակալի մասը), ինչպես նաև օստեոպորոզի, կար</w:t>
            </w:r>
            <w:r w:rsidRPr="004D52FF">
              <w:rPr>
                <w:rFonts w:ascii="GHEA Grapalat" w:hAnsi="GHEA Grapalat" w:cs="Sylfaen"/>
                <w:sz w:val="24"/>
                <w:lang w:val="af-ZA"/>
              </w:rPr>
              <w:softHyphen/>
              <w:t>իեսի առաջացման հիմնական պատճառներից մեկը:</w:t>
            </w:r>
          </w:p>
          <w:p w14:paraId="6EAF227B" w14:textId="289DB579"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Ուսումնասիրությունները վկայում են, որ ոչ վարա</w:t>
            </w:r>
            <w:r w:rsidRPr="004D52FF">
              <w:rPr>
                <w:rFonts w:ascii="GHEA Grapalat" w:hAnsi="GHEA Grapalat" w:cs="Sylfaen"/>
                <w:sz w:val="24"/>
                <w:lang w:val="af-ZA"/>
              </w:rPr>
              <w:softHyphen/>
              <w:t>կիչ հիվանդությունների հիմնական ռիսկի գործոն են հանդիսանում բարձր էներգետիկ արժեք ունե</w:t>
            </w:r>
            <w:r w:rsidRPr="004D52FF">
              <w:rPr>
                <w:rFonts w:ascii="GHEA Grapalat" w:hAnsi="GHEA Grapalat" w:cs="Sylfaen"/>
                <w:sz w:val="24"/>
                <w:lang w:val="af-ZA"/>
              </w:rPr>
              <w:softHyphen/>
              <w:t>ցող` այդ թվում շաքարի, աղի ու չհագեցած ճար</w:t>
            </w:r>
            <w:r w:rsidRPr="004D52FF">
              <w:rPr>
                <w:rFonts w:ascii="GHEA Grapalat" w:hAnsi="GHEA Grapalat" w:cs="Sylfaen"/>
                <w:sz w:val="24"/>
                <w:lang w:val="af-ZA"/>
              </w:rPr>
              <w:softHyphen/>
              <w:t>պերի պարունակությամբ սննդամթերքները, ֆիզի</w:t>
            </w:r>
            <w:r w:rsidRPr="004D52FF">
              <w:rPr>
                <w:rFonts w:ascii="GHEA Grapalat" w:hAnsi="GHEA Grapalat" w:cs="Sylfaen"/>
                <w:sz w:val="24"/>
                <w:lang w:val="af-ZA"/>
              </w:rPr>
              <w:softHyphen/>
              <w:t>կա</w:t>
            </w:r>
            <w:r w:rsidRPr="004D52FF">
              <w:rPr>
                <w:rFonts w:ascii="GHEA Grapalat" w:hAnsi="GHEA Grapalat" w:cs="Sylfaen"/>
                <w:sz w:val="24"/>
                <w:lang w:val="af-ZA"/>
              </w:rPr>
              <w:softHyphen/>
              <w:t>կան թերակտիվությունը, ծխախոտի օգտա</w:t>
            </w:r>
            <w:r w:rsidRPr="004D52FF">
              <w:rPr>
                <w:rFonts w:ascii="GHEA Grapalat" w:hAnsi="GHEA Grapalat" w:cs="Sylfaen"/>
                <w:sz w:val="24"/>
                <w:lang w:val="af-ZA"/>
              </w:rPr>
              <w:softHyphen/>
              <w:t>գոր</w:t>
            </w:r>
            <w:r w:rsidRPr="004D52FF">
              <w:rPr>
                <w:rFonts w:ascii="GHEA Grapalat" w:hAnsi="GHEA Grapalat" w:cs="Sylfaen"/>
                <w:sz w:val="24"/>
                <w:lang w:val="af-ZA"/>
              </w:rPr>
              <w:softHyphen/>
              <w:t>ծումն ու ալկոհոլի չարաշահումը:</w:t>
            </w:r>
          </w:p>
          <w:p w14:paraId="4FCAAE83" w14:textId="2BDF7FCF"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Առողջ ապրելակերպի արմատավորումը առողջ և անվտանգ սննդի օգտագործման մասով ենթա</w:t>
            </w:r>
            <w:r w:rsidRPr="004D52FF">
              <w:rPr>
                <w:rFonts w:ascii="GHEA Grapalat" w:hAnsi="GHEA Grapalat" w:cs="Sylfaen"/>
                <w:sz w:val="24"/>
                <w:lang w:val="af-ZA"/>
              </w:rPr>
              <w:softHyphen/>
              <w:t>դրում է որոշակի ռազմավարությունների մշակում և գոր</w:t>
            </w:r>
            <w:r w:rsidRPr="004D52FF">
              <w:rPr>
                <w:rFonts w:ascii="GHEA Grapalat" w:hAnsi="GHEA Grapalat" w:cs="Sylfaen"/>
                <w:sz w:val="24"/>
                <w:lang w:val="af-ZA"/>
              </w:rPr>
              <w:softHyphen/>
              <w:t>ծողությունների իրականացում: Շաքար պարու</w:t>
            </w:r>
            <w:r w:rsidRPr="004D52FF">
              <w:rPr>
                <w:rFonts w:ascii="GHEA Grapalat" w:hAnsi="GHEA Grapalat" w:cs="Sylfaen"/>
                <w:sz w:val="24"/>
                <w:lang w:val="af-ZA"/>
              </w:rPr>
              <w:softHyphen/>
              <w:t>նակող, ինչպես նաև գազավորված ըմպելիքների նկատ</w:t>
            </w:r>
            <w:r w:rsidRPr="004D52FF">
              <w:rPr>
                <w:rFonts w:ascii="GHEA Grapalat" w:hAnsi="GHEA Grapalat" w:cs="Sylfaen"/>
                <w:sz w:val="24"/>
                <w:lang w:val="af-ZA"/>
              </w:rPr>
              <w:softHyphen/>
              <w:t>մամբ գնային և հարկային մեխանիզմների կիրա</w:t>
            </w:r>
            <w:r w:rsidRPr="004D52FF">
              <w:rPr>
                <w:rFonts w:ascii="GHEA Grapalat" w:hAnsi="GHEA Grapalat" w:cs="Sylfaen"/>
                <w:sz w:val="24"/>
                <w:lang w:val="af-ZA"/>
              </w:rPr>
              <w:softHyphen/>
              <w:t>ռումը հանդիսանում է հիմնական ռազ</w:t>
            </w:r>
            <w:r w:rsidRPr="004D52FF">
              <w:rPr>
                <w:rFonts w:ascii="GHEA Grapalat" w:hAnsi="GHEA Grapalat" w:cs="Sylfaen"/>
                <w:sz w:val="24"/>
                <w:lang w:val="af-ZA"/>
              </w:rPr>
              <w:softHyphen/>
              <w:t>մա</w:t>
            </w:r>
            <w:r w:rsidRPr="004D52FF">
              <w:rPr>
                <w:rFonts w:ascii="GHEA Grapalat" w:hAnsi="GHEA Grapalat" w:cs="Sylfaen"/>
                <w:sz w:val="24"/>
                <w:lang w:val="af-ZA"/>
              </w:rPr>
              <w:softHyphen/>
              <w:t>վա</w:t>
            </w:r>
            <w:r w:rsidRPr="004D52FF">
              <w:rPr>
                <w:rFonts w:ascii="GHEA Grapalat" w:hAnsi="GHEA Grapalat" w:cs="Sylfaen"/>
                <w:sz w:val="24"/>
                <w:lang w:val="af-ZA"/>
              </w:rPr>
              <w:softHyphen/>
              <w:t>րու</w:t>
            </w:r>
            <w:r w:rsidRPr="004D52FF">
              <w:rPr>
                <w:rFonts w:ascii="GHEA Grapalat" w:hAnsi="GHEA Grapalat" w:cs="Sylfaen"/>
                <w:sz w:val="24"/>
                <w:lang w:val="af-ZA"/>
              </w:rPr>
              <w:softHyphen/>
              <w:t>թյուններից մեկը: Գնի բարձրացումը հակադարձ հա</w:t>
            </w:r>
            <w:r w:rsidRPr="004D52FF">
              <w:rPr>
                <w:rFonts w:ascii="GHEA Grapalat" w:hAnsi="GHEA Grapalat" w:cs="Sylfaen"/>
                <w:sz w:val="24"/>
                <w:lang w:val="af-ZA"/>
              </w:rPr>
              <w:softHyphen/>
              <w:t>մե</w:t>
            </w:r>
            <w:r w:rsidRPr="004D52FF">
              <w:rPr>
                <w:rFonts w:ascii="GHEA Grapalat" w:hAnsi="GHEA Grapalat" w:cs="Sylfaen"/>
                <w:sz w:val="24"/>
                <w:lang w:val="af-ZA"/>
              </w:rPr>
              <w:softHyphen/>
              <w:t xml:space="preserve">մատական է սպառման ավելացմանը: </w:t>
            </w:r>
          </w:p>
          <w:p w14:paraId="2D95ABBC" w14:textId="16419859"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Որոշ երկրներում կիրառվում է «շաքարի» հարկ, որը տարածվում է ոչ միայն զովացուցիչ և էնե</w:t>
            </w:r>
            <w:r w:rsidRPr="004D52FF">
              <w:rPr>
                <w:rFonts w:ascii="GHEA Grapalat" w:hAnsi="GHEA Grapalat" w:cs="Sylfaen"/>
                <w:sz w:val="24"/>
                <w:lang w:val="af-ZA"/>
              </w:rPr>
              <w:softHyphen/>
              <w:t>ր</w:t>
            </w:r>
            <w:r w:rsidRPr="004D52FF">
              <w:rPr>
                <w:rFonts w:ascii="GHEA Grapalat" w:hAnsi="GHEA Grapalat" w:cs="Sylfaen"/>
                <w:sz w:val="24"/>
                <w:lang w:val="af-ZA"/>
              </w:rPr>
              <w:softHyphen/>
              <w:t>գե</w:t>
            </w:r>
            <w:r w:rsidRPr="004D52FF">
              <w:rPr>
                <w:rFonts w:ascii="GHEA Grapalat" w:hAnsi="GHEA Grapalat" w:cs="Sylfaen"/>
                <w:sz w:val="24"/>
                <w:lang w:val="af-ZA"/>
              </w:rPr>
              <w:softHyphen/>
              <w:t>տիկ ըմպելիքների, այլև մրգային կամ բան</w:t>
            </w:r>
            <w:r w:rsidRPr="004D52FF">
              <w:rPr>
                <w:rFonts w:ascii="GHEA Grapalat" w:hAnsi="GHEA Grapalat" w:cs="Sylfaen"/>
                <w:sz w:val="24"/>
                <w:lang w:val="af-ZA"/>
              </w:rPr>
              <w:softHyphen/>
              <w:t>ջա</w:t>
            </w:r>
            <w:r w:rsidRPr="004D52FF">
              <w:rPr>
                <w:rFonts w:ascii="GHEA Grapalat" w:hAnsi="GHEA Grapalat" w:cs="Sylfaen"/>
                <w:sz w:val="24"/>
                <w:lang w:val="af-ZA"/>
              </w:rPr>
              <w:softHyphen/>
              <w:t>րե</w:t>
            </w:r>
            <w:r w:rsidRPr="004D52FF">
              <w:rPr>
                <w:rFonts w:ascii="GHEA Grapalat" w:hAnsi="GHEA Grapalat" w:cs="Sylfaen"/>
                <w:sz w:val="24"/>
                <w:lang w:val="af-ZA"/>
              </w:rPr>
              <w:softHyphen/>
              <w:t>ղե</w:t>
            </w:r>
            <w:r w:rsidRPr="004D52FF">
              <w:rPr>
                <w:rFonts w:ascii="GHEA Grapalat" w:hAnsi="GHEA Grapalat" w:cs="Sylfaen"/>
                <w:sz w:val="24"/>
                <w:lang w:val="af-ZA"/>
              </w:rPr>
              <w:softHyphen/>
              <w:t>նա</w:t>
            </w:r>
            <w:r w:rsidRPr="004D52FF">
              <w:rPr>
                <w:rFonts w:ascii="GHEA Grapalat" w:hAnsi="GHEA Grapalat" w:cs="Sylfaen"/>
                <w:sz w:val="24"/>
                <w:lang w:val="af-ZA"/>
              </w:rPr>
              <w:softHyphen/>
              <w:t>յին հյութերի վրա, որոնց պատրաստման ընթաց</w:t>
            </w:r>
            <w:r w:rsidRPr="004D52FF">
              <w:rPr>
                <w:rFonts w:ascii="GHEA Grapalat" w:hAnsi="GHEA Grapalat" w:cs="Sylfaen"/>
                <w:sz w:val="24"/>
                <w:lang w:val="af-ZA"/>
              </w:rPr>
              <w:softHyphen/>
              <w:t>քում արհեստական ճանապարհով ավե</w:t>
            </w:r>
            <w:r w:rsidRPr="004D52FF">
              <w:rPr>
                <w:rFonts w:ascii="GHEA Grapalat" w:hAnsi="GHEA Grapalat" w:cs="Sylfaen"/>
                <w:sz w:val="24"/>
                <w:lang w:val="af-ZA"/>
              </w:rPr>
              <w:softHyphen/>
              <w:t>լաց</w:t>
            </w:r>
            <w:r w:rsidRPr="004D52FF">
              <w:rPr>
                <w:rFonts w:ascii="GHEA Grapalat" w:hAnsi="GHEA Grapalat" w:cs="Sylfaen"/>
                <w:sz w:val="24"/>
                <w:lang w:val="af-ZA"/>
              </w:rPr>
              <w:softHyphen/>
              <w:t>վում է լրացուցիչ շաքար: Կատարված գիտական հետա</w:t>
            </w:r>
            <w:r w:rsidRPr="004D52FF">
              <w:rPr>
                <w:rFonts w:ascii="GHEA Grapalat" w:hAnsi="GHEA Grapalat" w:cs="Sylfaen"/>
                <w:sz w:val="24"/>
                <w:lang w:val="af-ZA"/>
              </w:rPr>
              <w:softHyphen/>
              <w:t>զոտությունները վկայում են, որ այն երկր</w:t>
            </w:r>
            <w:r w:rsidRPr="004D52FF">
              <w:rPr>
                <w:rFonts w:ascii="GHEA Grapalat" w:hAnsi="GHEA Grapalat" w:cs="Sylfaen"/>
                <w:sz w:val="24"/>
                <w:lang w:val="af-ZA"/>
              </w:rPr>
              <w:softHyphen/>
              <w:t>նե</w:t>
            </w:r>
            <w:r w:rsidRPr="004D52FF">
              <w:rPr>
                <w:rFonts w:ascii="GHEA Grapalat" w:hAnsi="GHEA Grapalat" w:cs="Sylfaen"/>
                <w:sz w:val="24"/>
                <w:lang w:val="af-ZA"/>
              </w:rPr>
              <w:softHyphen/>
              <w:t>րում, որտեղ գործում է  քաղցր ըմպելիքների հարկ</w:t>
            </w:r>
            <w:r w:rsidRPr="004D52FF">
              <w:rPr>
                <w:rFonts w:ascii="GHEA Grapalat" w:hAnsi="GHEA Grapalat" w:cs="Sylfaen"/>
                <w:sz w:val="24"/>
                <w:lang w:val="af-ZA"/>
              </w:rPr>
              <w:softHyphen/>
              <w:t>ման քաղաքականությունը նվազել է  ցածր եկա</w:t>
            </w:r>
            <w:r w:rsidRPr="004D52FF">
              <w:rPr>
                <w:rFonts w:ascii="GHEA Grapalat" w:hAnsi="GHEA Grapalat" w:cs="Sylfaen"/>
                <w:sz w:val="24"/>
                <w:lang w:val="af-ZA"/>
              </w:rPr>
              <w:softHyphen/>
              <w:t>մուտ ունեցող ընտանիքների կողմից բարձր շաքար պարու</w:t>
            </w:r>
            <w:r w:rsidRPr="004D52FF">
              <w:rPr>
                <w:rFonts w:ascii="GHEA Grapalat" w:hAnsi="GHEA Grapalat" w:cs="Sylfaen"/>
                <w:sz w:val="24"/>
                <w:lang w:val="af-ZA"/>
              </w:rPr>
              <w:softHyphen/>
              <w:t xml:space="preserve">նակող ըմպելիքների օգտագործումը, ինչը բերում է մի շարք ոչ վարակիչ հիվանդությունների </w:t>
            </w:r>
            <w:r w:rsidRPr="004D52FF">
              <w:rPr>
                <w:rFonts w:ascii="GHEA Grapalat" w:hAnsi="GHEA Grapalat" w:cs="Sylfaen"/>
                <w:sz w:val="24"/>
                <w:lang w:val="af-ZA"/>
              </w:rPr>
              <w:lastRenderedPageBreak/>
              <w:t>համար ռիսկի գործոնի նվազեցմանը:</w:t>
            </w:r>
          </w:p>
          <w:p w14:paraId="61EA2476" w14:textId="3D10B2E2"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Առողջապահության համաշխարհային կազ</w:t>
            </w:r>
            <w:r w:rsidRPr="004D52FF">
              <w:rPr>
                <w:rFonts w:ascii="GHEA Grapalat" w:hAnsi="GHEA Grapalat" w:cs="Sylfaen"/>
                <w:sz w:val="24"/>
                <w:lang w:val="af-ZA"/>
              </w:rPr>
              <w:softHyphen/>
              <w:t>մա</w:t>
            </w:r>
            <w:r w:rsidRPr="004D52FF">
              <w:rPr>
                <w:rFonts w:ascii="GHEA Grapalat" w:hAnsi="GHEA Grapalat" w:cs="Sylfaen"/>
                <w:sz w:val="24"/>
                <w:lang w:val="af-ZA"/>
              </w:rPr>
              <w:softHyphen/>
              <w:t>կեր</w:t>
            </w:r>
            <w:r w:rsidRPr="004D52FF">
              <w:rPr>
                <w:rFonts w:ascii="GHEA Grapalat" w:hAnsi="GHEA Grapalat" w:cs="Sylfaen"/>
                <w:sz w:val="24"/>
                <w:lang w:val="af-ZA"/>
              </w:rPr>
              <w:softHyphen/>
              <w:t>պու</w:t>
            </w:r>
            <w:r w:rsidRPr="004D52FF">
              <w:rPr>
                <w:rFonts w:ascii="GHEA Grapalat" w:hAnsi="GHEA Grapalat" w:cs="Sylfaen"/>
                <w:sz w:val="24"/>
                <w:lang w:val="af-ZA"/>
              </w:rPr>
              <w:softHyphen/>
              <w:t>թյան (ԱՀԿ) 2016թ. տվյալների համաձայն` Հայաս</w:t>
            </w:r>
            <w:r w:rsidRPr="004D52FF">
              <w:rPr>
                <w:rFonts w:ascii="GHEA Grapalat" w:hAnsi="GHEA Grapalat" w:cs="Sylfaen"/>
                <w:sz w:val="24"/>
                <w:lang w:val="af-ZA"/>
              </w:rPr>
              <w:softHyphen/>
              <w:t>տանում  ավելցուկային քաշը և ճար</w:t>
            </w:r>
            <w:r w:rsidRPr="004D52FF">
              <w:rPr>
                <w:rFonts w:ascii="GHEA Grapalat" w:hAnsi="GHEA Grapalat" w:cs="Sylfaen"/>
                <w:sz w:val="24"/>
                <w:lang w:val="af-ZA"/>
              </w:rPr>
              <w:softHyphen/>
              <w:t>պա</w:t>
            </w:r>
            <w:r w:rsidRPr="004D52FF">
              <w:rPr>
                <w:rFonts w:ascii="GHEA Grapalat" w:hAnsi="GHEA Grapalat" w:cs="Sylfaen"/>
                <w:sz w:val="24"/>
                <w:lang w:val="af-ZA"/>
              </w:rPr>
              <w:softHyphen/>
              <w:t>կա</w:t>
            </w:r>
            <w:r w:rsidRPr="004D52FF">
              <w:rPr>
                <w:rFonts w:ascii="GHEA Grapalat" w:hAnsi="GHEA Grapalat" w:cs="Sylfaen"/>
                <w:sz w:val="24"/>
                <w:lang w:val="af-ZA"/>
              </w:rPr>
              <w:softHyphen/>
              <w:t>լումը կազմում են 51.2%: Համաձայն 2017թ. վիճա</w:t>
            </w:r>
            <w:r w:rsidRPr="004D52FF">
              <w:rPr>
                <w:rFonts w:ascii="GHEA Grapalat" w:hAnsi="GHEA Grapalat" w:cs="Sylfaen"/>
                <w:sz w:val="24"/>
                <w:lang w:val="af-ZA"/>
              </w:rPr>
              <w:softHyphen/>
              <w:t>կա</w:t>
            </w:r>
            <w:r w:rsidRPr="004D52FF">
              <w:rPr>
                <w:rFonts w:ascii="GHEA Grapalat" w:hAnsi="GHEA Grapalat" w:cs="Sylfaen"/>
                <w:sz w:val="24"/>
                <w:lang w:val="af-ZA"/>
              </w:rPr>
              <w:softHyphen/>
              <w:t>գրական տվյալների, բնակչության շրջանում շաքա</w:t>
            </w:r>
            <w:r w:rsidRPr="004D52FF">
              <w:rPr>
                <w:rFonts w:ascii="GHEA Grapalat" w:hAnsi="GHEA Grapalat" w:cs="Sylfaen"/>
                <w:sz w:val="24"/>
                <w:lang w:val="af-ZA"/>
              </w:rPr>
              <w:softHyphen/>
              <w:t>րային դիաբետից մահվան դեպքերը կազմում են 3%: 1990 թվականի համեմատությամբ 2017 թվա</w:t>
            </w:r>
            <w:r w:rsidRPr="004D52FF">
              <w:rPr>
                <w:rFonts w:ascii="GHEA Grapalat" w:hAnsi="GHEA Grapalat" w:cs="Sylfaen"/>
                <w:sz w:val="24"/>
                <w:lang w:val="af-ZA"/>
              </w:rPr>
              <w:softHyphen/>
              <w:t>կանին շաքարային դիաբետի տարա</w:t>
            </w:r>
            <w:r w:rsidRPr="004D52FF">
              <w:rPr>
                <w:rFonts w:ascii="GHEA Grapalat" w:hAnsi="GHEA Grapalat" w:cs="Sylfaen"/>
                <w:sz w:val="24"/>
                <w:lang w:val="af-ZA"/>
              </w:rPr>
              <w:softHyphen/>
              <w:t>ծ</w:t>
            </w:r>
            <w:r w:rsidRPr="004D52FF">
              <w:rPr>
                <w:rFonts w:ascii="GHEA Grapalat" w:hAnsi="GHEA Grapalat" w:cs="Sylfaen"/>
                <w:sz w:val="24"/>
                <w:lang w:val="af-ZA"/>
              </w:rPr>
              <w:softHyphen/>
              <w:t>վա</w:t>
            </w:r>
            <w:r w:rsidRPr="004D52FF">
              <w:rPr>
                <w:rFonts w:ascii="GHEA Grapalat" w:hAnsi="GHEA Grapalat" w:cs="Sylfaen"/>
                <w:sz w:val="24"/>
                <w:lang w:val="af-ZA"/>
              </w:rPr>
              <w:softHyphen/>
              <w:t>ծու</w:t>
            </w:r>
            <w:r w:rsidRPr="004D52FF">
              <w:rPr>
                <w:rFonts w:ascii="GHEA Grapalat" w:hAnsi="GHEA Grapalat" w:cs="Sylfaen"/>
                <w:sz w:val="24"/>
                <w:lang w:val="af-ZA"/>
              </w:rPr>
              <w:softHyphen/>
              <w:t>թյունն աճել է 2 անգամ (1990թ.` 183,6, 2017թ.` 360,8), իսկ մահացության ցուցանիշը` 2,8 անգամ (1990թ.` 13,96, 2017թ.` 27,15): ԱՀԿ-ի տվյալների և միջազգային փորձի ուսումնասիրության արդյուն</w:t>
            </w:r>
            <w:r w:rsidRPr="004D52FF">
              <w:rPr>
                <w:rFonts w:ascii="GHEA Grapalat" w:hAnsi="GHEA Grapalat" w:cs="Sylfaen"/>
                <w:sz w:val="24"/>
                <w:lang w:val="af-ZA"/>
              </w:rPr>
              <w:softHyphen/>
              <w:t>քում շաքարային դիաբետի դեպքերը կանխելու, ինչպես նաև բնակչության շրջանում ավելցուկային քաշի և ճարպակալման դեմ պայքարելու նպա</w:t>
            </w:r>
            <w:r w:rsidRPr="004D52FF">
              <w:rPr>
                <w:rFonts w:ascii="GHEA Grapalat" w:hAnsi="GHEA Grapalat" w:cs="Sylfaen"/>
                <w:sz w:val="24"/>
                <w:lang w:val="af-ZA"/>
              </w:rPr>
              <w:softHyphen/>
              <w:t>տա</w:t>
            </w:r>
            <w:r w:rsidRPr="004D52FF">
              <w:rPr>
                <w:rFonts w:ascii="GHEA Grapalat" w:hAnsi="GHEA Grapalat" w:cs="Sylfaen"/>
                <w:sz w:val="24"/>
                <w:lang w:val="af-ZA"/>
              </w:rPr>
              <w:softHyphen/>
              <w:t xml:space="preserve">կով առաջարկվում է կիրառել, այսպես կոչված, «շաքարի» հարկը: </w:t>
            </w:r>
          </w:p>
          <w:p w14:paraId="6E85A28C" w14:textId="1B24F62D"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Հաշվի առնելով վերոգրյալը` առաջարկում եմ «Հայաս</w:t>
            </w:r>
            <w:r w:rsidRPr="004D52FF">
              <w:rPr>
                <w:rFonts w:ascii="GHEA Grapalat" w:hAnsi="GHEA Grapalat" w:cs="Sylfaen"/>
                <w:sz w:val="24"/>
                <w:lang w:val="af-ZA"/>
              </w:rPr>
              <w:softHyphen/>
              <w:t>տանի Հանրապետության հարկային օրենս</w:t>
            </w:r>
            <w:r w:rsidRPr="004D52FF">
              <w:rPr>
                <w:rFonts w:ascii="GHEA Grapalat" w:hAnsi="GHEA Grapalat" w:cs="Sylfaen"/>
                <w:sz w:val="24"/>
                <w:lang w:val="af-ZA"/>
              </w:rPr>
              <w:softHyphen/>
              <w:t>գրքում փոփոխություններ և լրացումներ կատարելու մասին» ՀՀ օրենքի նախագծի (այսուհետ` Նախա</w:t>
            </w:r>
            <w:r w:rsidRPr="004D52FF">
              <w:rPr>
                <w:rFonts w:ascii="GHEA Grapalat" w:hAnsi="GHEA Grapalat" w:cs="Sylfaen"/>
                <w:sz w:val="24"/>
                <w:lang w:val="af-ZA"/>
              </w:rPr>
              <w:softHyphen/>
              <w:t>գիծ) 22-րդ հոդվածի 2-րդ կետը շարադրել հետևյալ խմբա</w:t>
            </w:r>
            <w:r w:rsidRPr="004D52FF">
              <w:rPr>
                <w:rFonts w:ascii="GHEA Grapalat" w:hAnsi="GHEA Grapalat" w:cs="Sylfaen"/>
                <w:sz w:val="24"/>
                <w:lang w:val="af-ZA"/>
              </w:rPr>
              <w:softHyphen/>
              <w:t>գրությամբ.</w:t>
            </w:r>
          </w:p>
          <w:p w14:paraId="6FD0530B" w14:textId="6A730442"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«Սույն մասի 14-րդ կետի կիրառության իմաստով՝ ըմպե</w:t>
            </w:r>
            <w:r w:rsidRPr="004D52FF">
              <w:rPr>
                <w:rFonts w:ascii="GHEA Grapalat" w:hAnsi="GHEA Grapalat" w:cs="Sylfaen"/>
                <w:sz w:val="24"/>
                <w:lang w:val="af-ZA"/>
              </w:rPr>
              <w:softHyphen/>
              <w:t>լիք են համարվում 100 գրամ ծավալի մեջ հինգ և ավել գրամ շաքարի ավելացմամբ՝ ԱՏԳ ԱԱ 2202 և 2009 ապրանքային դիրքերին դասվող ապ</w:t>
            </w:r>
            <w:r w:rsidR="007B2866">
              <w:rPr>
                <w:rFonts w:ascii="GHEA Grapalat" w:hAnsi="GHEA Grapalat" w:cs="Sylfaen"/>
                <w:sz w:val="24"/>
                <w:lang w:val="af-ZA"/>
              </w:rPr>
              <w:t>րան</w:t>
            </w:r>
            <w:r w:rsidRPr="004D52FF">
              <w:rPr>
                <w:rFonts w:ascii="GHEA Grapalat" w:hAnsi="GHEA Grapalat" w:cs="Sylfaen"/>
                <w:sz w:val="24"/>
                <w:lang w:val="af-ZA"/>
              </w:rPr>
              <w:t>քները»:</w:t>
            </w:r>
          </w:p>
        </w:tc>
        <w:tc>
          <w:tcPr>
            <w:tcW w:w="2188" w:type="dxa"/>
            <w:tcBorders>
              <w:top w:val="single" w:sz="4" w:space="0" w:color="auto"/>
              <w:left w:val="single" w:sz="4" w:space="0" w:color="auto"/>
              <w:bottom w:val="single" w:sz="4" w:space="0" w:color="auto"/>
              <w:right w:val="single" w:sz="4" w:space="0" w:color="auto"/>
            </w:tcBorders>
          </w:tcPr>
          <w:p w14:paraId="260EBA78" w14:textId="52A0C4F1"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14:paraId="1E144F9C" w14:textId="0F2D4EDF" w:rsidR="00E816DB" w:rsidRPr="004D52FF" w:rsidRDefault="007B2866" w:rsidP="00531D3C">
            <w:pPr>
              <w:widowControl w:val="0"/>
              <w:tabs>
                <w:tab w:val="left" w:pos="181"/>
                <w:tab w:val="left" w:pos="340"/>
              </w:tabs>
              <w:ind w:left="-14"/>
              <w:textAlignment w:val="baseline"/>
              <w:rPr>
                <w:rFonts w:ascii="GHEA Grapalat" w:hAnsi="GHEA Grapalat" w:cs="Sylfaen"/>
                <w:sz w:val="24"/>
                <w:lang w:val="af-ZA"/>
              </w:rPr>
            </w:pPr>
            <w:r>
              <w:rPr>
                <w:rFonts w:ascii="GHEA Grapalat" w:hAnsi="GHEA Grapalat" w:cs="Sylfaen"/>
                <w:sz w:val="24"/>
                <w:lang w:val="af-ZA"/>
              </w:rPr>
              <w:t xml:space="preserve">Խնդրո առարկա հարցի մանրամասն և բազմակողմանի քննարկման արդյունքներով որոշվել է ակցիզային հարկը կիրառել միայն գազավորված ըմպելիքների վրա (նացառությամբ հանքային ջրերի և ալկոհոլային </w:t>
            </w:r>
            <w:r>
              <w:rPr>
                <w:rFonts w:ascii="GHEA Grapalat" w:hAnsi="GHEA Grapalat" w:cs="Sylfaen"/>
                <w:sz w:val="24"/>
                <w:lang w:val="af-ZA"/>
              </w:rPr>
              <w:lastRenderedPageBreak/>
              <w:t>խմիչքների)՝ անկախ շաքարայնությունից: Խնդիրը, մասնավորապես, կայանում է նրանում, որ չգազավորված և շաքար պարունակող հյութերի նկատմամբ ակցիզային հարկի կիրառությունը կարող է բացասաբար անդրադառնալ տեղական արտադրության գյուղատնտեսական արտադրանքի վերամշակման ճանապարհով հյութերի արտադրության տնտեսական գործունեության վրա:</w:t>
            </w:r>
          </w:p>
        </w:tc>
      </w:tr>
      <w:tr w:rsidR="00E816DB" w:rsidRPr="003151C2" w14:paraId="654D7E8D" w14:textId="77777777" w:rsidTr="00B52731">
        <w:trPr>
          <w:trHeight w:val="1384"/>
          <w:jc w:val="center"/>
        </w:trPr>
        <w:tc>
          <w:tcPr>
            <w:tcW w:w="2813" w:type="dxa"/>
            <w:vMerge/>
            <w:tcBorders>
              <w:left w:val="single" w:sz="4" w:space="0" w:color="auto"/>
              <w:bottom w:val="single" w:sz="4" w:space="0" w:color="auto"/>
              <w:right w:val="single" w:sz="4" w:space="0" w:color="auto"/>
            </w:tcBorders>
          </w:tcPr>
          <w:p w14:paraId="2C8DF1F8"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31BE139" w14:textId="70A6646B"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Համաձայն Առողջապահության համաշխարհային կազ</w:t>
            </w:r>
            <w:r w:rsidRPr="004D52FF">
              <w:rPr>
                <w:rFonts w:ascii="GHEA Grapalat" w:hAnsi="GHEA Grapalat" w:cs="Sylfaen"/>
                <w:sz w:val="24"/>
                <w:lang w:val="af-ZA"/>
              </w:rPr>
              <w:softHyphen/>
              <w:t>մակերպության ցուցումների (հաշվի առնելով ԱՀԿ-ի «Ծխախոտի դեմ պայքարի մասին շրջա</w:t>
            </w:r>
            <w:r w:rsidRPr="004D52FF">
              <w:rPr>
                <w:rFonts w:ascii="GHEA Grapalat" w:hAnsi="GHEA Grapalat" w:cs="Sylfaen"/>
                <w:sz w:val="24"/>
                <w:lang w:val="af-ZA"/>
              </w:rPr>
              <w:softHyphen/>
              <w:t>նա</w:t>
            </w:r>
            <w:r w:rsidRPr="004D52FF">
              <w:rPr>
                <w:rFonts w:ascii="GHEA Grapalat" w:hAnsi="GHEA Grapalat" w:cs="Sylfaen"/>
                <w:sz w:val="24"/>
                <w:lang w:val="af-ZA"/>
              </w:rPr>
              <w:softHyphen/>
              <w:t>կա</w:t>
            </w:r>
            <w:r w:rsidRPr="004D52FF">
              <w:rPr>
                <w:rFonts w:ascii="GHEA Grapalat" w:hAnsi="GHEA Grapalat" w:cs="Sylfaen"/>
                <w:sz w:val="24"/>
                <w:lang w:val="af-ZA"/>
              </w:rPr>
              <w:softHyphen/>
              <w:t>յին կոնվենցիա»-ի կողմերի պար</w:t>
            </w:r>
            <w:r w:rsidRPr="004D52FF">
              <w:rPr>
                <w:rFonts w:ascii="GHEA Grapalat" w:hAnsi="GHEA Grapalat" w:cs="Sylfaen"/>
                <w:sz w:val="24"/>
                <w:lang w:val="af-ZA"/>
              </w:rPr>
              <w:softHyphen/>
              <w:t>տա</w:t>
            </w:r>
            <w:r w:rsidRPr="004D52FF">
              <w:rPr>
                <w:rFonts w:ascii="GHEA Grapalat" w:hAnsi="GHEA Grapalat" w:cs="Sylfaen"/>
                <w:sz w:val="24"/>
                <w:lang w:val="af-ZA"/>
              </w:rPr>
              <w:softHyphen/>
              <w:t>վոր</w:t>
            </w:r>
            <w:r w:rsidRPr="004D52FF">
              <w:rPr>
                <w:rFonts w:ascii="GHEA Grapalat" w:hAnsi="GHEA Grapalat" w:cs="Sylfaen"/>
                <w:sz w:val="24"/>
                <w:lang w:val="af-ZA"/>
              </w:rPr>
              <w:softHyphen/>
              <w:t>վա</w:t>
            </w:r>
            <w:r w:rsidRPr="004D52FF">
              <w:rPr>
                <w:rFonts w:ascii="GHEA Grapalat" w:hAnsi="GHEA Grapalat" w:cs="Sylfaen"/>
                <w:sz w:val="24"/>
                <w:lang w:val="af-ZA"/>
              </w:rPr>
              <w:softHyphen/>
              <w:t>ծու</w:t>
            </w:r>
            <w:r w:rsidRPr="004D52FF">
              <w:rPr>
                <w:rFonts w:ascii="GHEA Grapalat" w:hAnsi="GHEA Grapalat" w:cs="Sylfaen"/>
                <w:sz w:val="24"/>
                <w:lang w:val="af-ZA"/>
              </w:rPr>
              <w:softHyphen/>
              <w:t>թյուն</w:t>
            </w:r>
            <w:r w:rsidRPr="004D52FF">
              <w:rPr>
                <w:rFonts w:ascii="GHEA Grapalat" w:hAnsi="GHEA Grapalat" w:cs="Sylfaen"/>
                <w:sz w:val="24"/>
                <w:lang w:val="af-ZA"/>
              </w:rPr>
              <w:softHyphen/>
              <w:t>ները) երկրները պարտավոր են տաքացման ճանա</w:t>
            </w:r>
            <w:r w:rsidRPr="004D52FF">
              <w:rPr>
                <w:rFonts w:ascii="GHEA Grapalat" w:hAnsi="GHEA Grapalat" w:cs="Sylfaen"/>
                <w:sz w:val="24"/>
                <w:lang w:val="af-ZA"/>
              </w:rPr>
              <w:softHyphen/>
              <w:t>պարհով օգտագործվող արտա</w:t>
            </w:r>
            <w:r w:rsidRPr="004D52FF">
              <w:rPr>
                <w:rFonts w:ascii="GHEA Grapalat" w:hAnsi="GHEA Grapalat" w:cs="Sylfaen"/>
                <w:sz w:val="24"/>
                <w:lang w:val="af-ZA"/>
              </w:rPr>
              <w:softHyphen/>
              <w:t>դրա</w:t>
            </w:r>
            <w:r w:rsidRPr="004D52FF">
              <w:rPr>
                <w:rFonts w:ascii="GHEA Grapalat" w:hAnsi="GHEA Grapalat" w:cs="Sylfaen"/>
                <w:sz w:val="24"/>
                <w:lang w:val="af-ZA"/>
              </w:rPr>
              <w:softHyphen/>
              <w:t>տեսակ</w:t>
            </w:r>
            <w:r w:rsidRPr="004D52FF">
              <w:rPr>
                <w:rFonts w:ascii="GHEA Grapalat" w:hAnsi="GHEA Grapalat" w:cs="Sylfaen"/>
                <w:sz w:val="24"/>
                <w:lang w:val="af-ZA"/>
              </w:rPr>
              <w:softHyphen/>
              <w:t>ների նկատմամբ վարել նույն քաղաքականությունը, ինչ</w:t>
            </w:r>
            <w:r w:rsidRPr="004D52FF">
              <w:rPr>
                <w:rFonts w:ascii="GHEA Grapalat" w:hAnsi="GHEA Grapalat" w:cs="Sylfaen"/>
                <w:sz w:val="24"/>
                <w:lang w:val="af-ZA"/>
              </w:rPr>
              <w:softHyphen/>
              <w:t>պես և այլ ծխախոտային արտադրատեսակների նկատ</w:t>
            </w:r>
            <w:r w:rsidRPr="004D52FF">
              <w:rPr>
                <w:rFonts w:ascii="GHEA Grapalat" w:hAnsi="GHEA Grapalat" w:cs="Sylfaen"/>
                <w:sz w:val="24"/>
                <w:lang w:val="af-ZA"/>
              </w:rPr>
              <w:softHyphen/>
              <w:t>մամբ:</w:t>
            </w:r>
          </w:p>
          <w:p w14:paraId="3F9C225F" w14:textId="1CD78B0C"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Տաքացման ճանապարհով օգտագործվող ծխա</w:t>
            </w:r>
            <w:r w:rsidRPr="004D52FF">
              <w:rPr>
                <w:rFonts w:ascii="GHEA Grapalat" w:hAnsi="GHEA Grapalat" w:cs="Sylfaen"/>
                <w:sz w:val="24"/>
                <w:lang w:val="af-ZA"/>
              </w:rPr>
              <w:softHyphen/>
              <w:t>խո</w:t>
            </w:r>
            <w:r w:rsidRPr="004D52FF">
              <w:rPr>
                <w:rFonts w:ascii="GHEA Grapalat" w:hAnsi="GHEA Grapalat" w:cs="Sylfaen"/>
                <w:sz w:val="24"/>
                <w:lang w:val="af-ZA"/>
              </w:rPr>
              <w:softHyphen/>
              <w:t>տա</w:t>
            </w:r>
            <w:r w:rsidRPr="004D52FF">
              <w:rPr>
                <w:rFonts w:ascii="GHEA Grapalat" w:hAnsi="GHEA Grapalat" w:cs="Sylfaen"/>
                <w:sz w:val="24"/>
                <w:lang w:val="af-ZA"/>
              </w:rPr>
              <w:softHyphen/>
              <w:t>յին արտադրատեսակները պարունակում են ծխա</w:t>
            </w:r>
            <w:r w:rsidRPr="004D52FF">
              <w:rPr>
                <w:rFonts w:ascii="GHEA Grapalat" w:hAnsi="GHEA Grapalat" w:cs="Sylfaen"/>
                <w:sz w:val="24"/>
                <w:lang w:val="af-ZA"/>
              </w:rPr>
              <w:softHyphen/>
              <w:t>խո</w:t>
            </w:r>
            <w:r w:rsidRPr="004D52FF">
              <w:rPr>
                <w:rFonts w:ascii="GHEA Grapalat" w:hAnsi="GHEA Grapalat" w:cs="Sylfaen"/>
                <w:sz w:val="24"/>
                <w:lang w:val="af-ZA"/>
              </w:rPr>
              <w:softHyphen/>
              <w:t>տահումք, որը բնավ պարունակում է նիկո</w:t>
            </w:r>
            <w:r w:rsidRPr="004D52FF">
              <w:rPr>
                <w:rFonts w:ascii="GHEA Grapalat" w:hAnsi="GHEA Grapalat" w:cs="Sylfaen"/>
                <w:sz w:val="24"/>
                <w:lang w:val="af-ZA"/>
              </w:rPr>
              <w:softHyphen/>
              <w:t>տին, որը առաջացնում է կախվածություն, իսկ տոք</w:t>
            </w:r>
            <w:r w:rsidRPr="004D52FF">
              <w:rPr>
                <w:rFonts w:ascii="GHEA Grapalat" w:hAnsi="GHEA Grapalat" w:cs="Sylfaen"/>
                <w:sz w:val="24"/>
                <w:lang w:val="af-ZA"/>
              </w:rPr>
              <w:softHyphen/>
              <w:t>սիկ նյութերը ունեն քաղցկեղածին ազդեցություն: Ինչպես նաև չկա հստակ տեղեկատվություն որևէ առող</w:t>
            </w:r>
            <w:r w:rsidRPr="004D52FF">
              <w:rPr>
                <w:rFonts w:ascii="GHEA Grapalat" w:hAnsi="GHEA Grapalat" w:cs="Sylfaen"/>
                <w:sz w:val="24"/>
                <w:lang w:val="af-ZA"/>
              </w:rPr>
              <w:softHyphen/>
              <w:t>ջապահական կազմակերպությունից, որ դրանք ավելի քիչ ռիսկային են առողջության համար քան դասական ծխախոտը:</w:t>
            </w:r>
          </w:p>
          <w:p w14:paraId="5C889341" w14:textId="51F171B7"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Հաշվի առներով վերը նշվածը` առաջարկում եմ Նախա</w:t>
            </w:r>
            <w:r w:rsidRPr="004D52FF">
              <w:rPr>
                <w:rFonts w:ascii="GHEA Grapalat" w:hAnsi="GHEA Grapalat" w:cs="Sylfaen"/>
                <w:sz w:val="24"/>
                <w:lang w:val="af-ZA"/>
              </w:rPr>
              <w:softHyphen/>
              <w:t>գծի 23-րդ հոդվածի 1-ին մասով սահմանվող աղյու</w:t>
            </w:r>
            <w:r w:rsidRPr="004D52FF">
              <w:rPr>
                <w:rFonts w:ascii="GHEA Grapalat" w:hAnsi="GHEA Grapalat" w:cs="Sylfaen"/>
                <w:sz w:val="24"/>
                <w:lang w:val="af-ZA"/>
              </w:rPr>
              <w:softHyphen/>
              <w:t>սակի վերջին տողում («2403 99 90 090 ծխա</w:t>
            </w:r>
            <w:r w:rsidRPr="004D52FF">
              <w:rPr>
                <w:rFonts w:ascii="GHEA Grapalat" w:hAnsi="GHEA Grapalat" w:cs="Sylfaen"/>
                <w:sz w:val="24"/>
                <w:lang w:val="af-ZA"/>
              </w:rPr>
              <w:softHyphen/>
              <w:t>խոտի արտադրանք) ակցիզային հարկի դրույքա</w:t>
            </w:r>
            <w:r w:rsidRPr="004D52FF">
              <w:rPr>
                <w:rFonts w:ascii="GHEA Grapalat" w:hAnsi="GHEA Grapalat" w:cs="Sylfaen"/>
                <w:sz w:val="24"/>
                <w:lang w:val="af-ZA"/>
              </w:rPr>
              <w:softHyphen/>
              <w:t>չա</w:t>
            </w:r>
            <w:r w:rsidRPr="004D52FF">
              <w:rPr>
                <w:rFonts w:ascii="GHEA Grapalat" w:hAnsi="GHEA Grapalat" w:cs="Sylfaen"/>
                <w:sz w:val="24"/>
                <w:lang w:val="af-ZA"/>
              </w:rPr>
              <w:softHyphen/>
            </w:r>
            <w:r w:rsidRPr="004D52FF">
              <w:rPr>
                <w:rFonts w:ascii="GHEA Grapalat" w:hAnsi="GHEA Grapalat" w:cs="Sylfaen"/>
                <w:sz w:val="24"/>
                <w:lang w:val="af-ZA"/>
              </w:rPr>
              <w:softHyphen/>
              <w:t>փերը վերանայել` համապատասխանեցնելով նույն աղյուսակի 12-րդ տողով («2402 ծխախոտի արտա</w:t>
            </w:r>
            <w:r w:rsidRPr="004D52FF">
              <w:rPr>
                <w:rFonts w:ascii="GHEA Grapalat" w:hAnsi="GHEA Grapalat" w:cs="Sylfaen"/>
                <w:sz w:val="24"/>
                <w:lang w:val="af-ZA"/>
              </w:rPr>
              <w:softHyphen/>
              <w:t>դրանք») սահմանված ակցիզային հարկի դրույ</w:t>
            </w:r>
            <w:r w:rsidRPr="004D52FF">
              <w:rPr>
                <w:rFonts w:ascii="GHEA Grapalat" w:hAnsi="GHEA Grapalat" w:cs="Sylfaen"/>
                <w:sz w:val="24"/>
                <w:lang w:val="af-ZA"/>
              </w:rPr>
              <w:softHyphen/>
              <w:t>քաչափերին:</w:t>
            </w:r>
          </w:p>
        </w:tc>
        <w:tc>
          <w:tcPr>
            <w:tcW w:w="2188" w:type="dxa"/>
            <w:tcBorders>
              <w:top w:val="single" w:sz="4" w:space="0" w:color="auto"/>
              <w:left w:val="single" w:sz="4" w:space="0" w:color="auto"/>
              <w:bottom w:val="single" w:sz="4" w:space="0" w:color="auto"/>
              <w:right w:val="single" w:sz="4" w:space="0" w:color="auto"/>
            </w:tcBorders>
          </w:tcPr>
          <w:p w14:paraId="7E860E7C" w14:textId="79B183C0"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77E69E22" w14:textId="78C35BCE"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IQOS տեխնոլոգիայով ծխախոտի արտադրանքի շուկայի ուսումնասիրության արդյունքներով որոշվել է ակցիզային հարկի դրույքաչափերի բարձրացումն իրականացնել աստիճանաբար, որպեսզի շուկայում ցնցումներ չլինեն</w:t>
            </w:r>
            <w:r w:rsidR="00F20AE9">
              <w:rPr>
                <w:rFonts w:ascii="GHEA Grapalat" w:hAnsi="GHEA Grapalat" w:cs="Sylfaen"/>
                <w:sz w:val="24"/>
                <w:lang w:val="af-ZA"/>
              </w:rPr>
              <w:t xml:space="preserve"> և պետական բյուջեն չկորցնի ներկայումս հավաքագրվող հարկային եկամուտները:</w:t>
            </w:r>
          </w:p>
        </w:tc>
      </w:tr>
      <w:tr w:rsidR="00E816DB" w:rsidRPr="003151C2" w14:paraId="532E72BC" w14:textId="77777777" w:rsidTr="00505C82">
        <w:trPr>
          <w:trHeight w:val="1384"/>
          <w:jc w:val="center"/>
        </w:trPr>
        <w:tc>
          <w:tcPr>
            <w:tcW w:w="2813" w:type="dxa"/>
            <w:vMerge w:val="restart"/>
            <w:tcBorders>
              <w:left w:val="single" w:sz="4" w:space="0" w:color="auto"/>
              <w:right w:val="single" w:sz="4" w:space="0" w:color="auto"/>
            </w:tcBorders>
          </w:tcPr>
          <w:p w14:paraId="42D236D6"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ՀՀ արդարադատության նախարարություն</w:t>
            </w:r>
          </w:p>
          <w:p w14:paraId="565C0F55"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27.02.2019թ.</w:t>
            </w:r>
          </w:p>
          <w:p w14:paraId="33551E0D" w14:textId="7FC2E1AF"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թիվ 01/4060-19</w:t>
            </w:r>
          </w:p>
        </w:tc>
        <w:tc>
          <w:tcPr>
            <w:tcW w:w="5961" w:type="dxa"/>
            <w:tcBorders>
              <w:top w:val="single" w:sz="4" w:space="0" w:color="auto"/>
              <w:left w:val="single" w:sz="4" w:space="0" w:color="auto"/>
              <w:bottom w:val="single" w:sz="4" w:space="0" w:color="auto"/>
              <w:right w:val="single" w:sz="4" w:space="0" w:color="auto"/>
            </w:tcBorders>
          </w:tcPr>
          <w:p w14:paraId="636EB076" w14:textId="7026D0A3"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«Հայաստանի Հանրապետության հարկային օրենսգրքում փոփոխություններ և լրացումներ կատարելու մասին» օրենքի նախագծի 2-րդ հոդվածի դրույթներն անհրաժեշտ է նախատեսել ըստ Հարկային օրենսգրքի հոդվածների </w:t>
            </w:r>
            <w:r w:rsidRPr="004D52FF">
              <w:rPr>
                <w:rFonts w:ascii="GHEA Grapalat" w:hAnsi="GHEA Grapalat" w:cs="Sylfaen"/>
                <w:sz w:val="24"/>
                <w:lang w:val="af-ZA"/>
              </w:rPr>
              <w:lastRenderedPageBreak/>
              <w:t>հերթականության: Նույն դիտողությունը վերաբերում է նաև նախագծի 53-րդ հոդվածին:</w:t>
            </w:r>
          </w:p>
        </w:tc>
        <w:tc>
          <w:tcPr>
            <w:tcW w:w="2188" w:type="dxa"/>
            <w:tcBorders>
              <w:top w:val="single" w:sz="4" w:space="0" w:color="auto"/>
              <w:left w:val="single" w:sz="4" w:space="0" w:color="auto"/>
              <w:bottom w:val="single" w:sz="4" w:space="0" w:color="auto"/>
              <w:right w:val="single" w:sz="4" w:space="0" w:color="auto"/>
            </w:tcBorders>
          </w:tcPr>
          <w:p w14:paraId="2874939B" w14:textId="43244232"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 ի գիտություն:</w:t>
            </w:r>
          </w:p>
        </w:tc>
        <w:tc>
          <w:tcPr>
            <w:tcW w:w="4067" w:type="dxa"/>
            <w:tcBorders>
              <w:top w:val="single" w:sz="4" w:space="0" w:color="auto"/>
              <w:left w:val="single" w:sz="4" w:space="0" w:color="auto"/>
              <w:bottom w:val="single" w:sz="4" w:space="0" w:color="auto"/>
              <w:right w:val="single" w:sz="4" w:space="0" w:color="auto"/>
            </w:tcBorders>
          </w:tcPr>
          <w:p w14:paraId="1B4F7B00" w14:textId="50324679"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Նախագծի 2-րդ հոդվածով ուժը կորցրած ճանաչվող դրույթները խմբավորվել են ըստ այդ դրույթների ուժի մեջ մտնելու ժամկետների: Եթե ներկայացված </w:t>
            </w:r>
            <w:r w:rsidRPr="004D52FF">
              <w:rPr>
                <w:rFonts w:ascii="GHEA Grapalat" w:hAnsi="GHEA Grapalat" w:cs="Sylfaen"/>
                <w:sz w:val="24"/>
                <w:lang w:val="af-ZA"/>
              </w:rPr>
              <w:lastRenderedPageBreak/>
              <w:t xml:space="preserve">առաջարկության նպատակը այն է, որ ուժը կորցրած ճանաչվող յուրաքանչյուր գլուխ կամ հոդված առանձին կետով ուժը կորցրած ճանաչվի, ապա դա խրթին կդարձնի նախագծի անցումային դրույթները: </w:t>
            </w:r>
          </w:p>
        </w:tc>
      </w:tr>
      <w:tr w:rsidR="00E816DB" w:rsidRPr="003151C2" w14:paraId="391FF479" w14:textId="77777777" w:rsidTr="00505C82">
        <w:trPr>
          <w:trHeight w:val="1384"/>
          <w:jc w:val="center"/>
        </w:trPr>
        <w:tc>
          <w:tcPr>
            <w:tcW w:w="2813" w:type="dxa"/>
            <w:vMerge/>
            <w:tcBorders>
              <w:left w:val="single" w:sz="4" w:space="0" w:color="auto"/>
              <w:right w:val="single" w:sz="4" w:space="0" w:color="auto"/>
            </w:tcBorders>
          </w:tcPr>
          <w:p w14:paraId="7E63612C"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4593D94F" w14:textId="4EC3DD5C"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«Հայաստանի Հանրապետության հարկային օրենսգրքում փոփոխություններ և լրացումներ կատարելու մասին» օրենքի նախագծի 11-րդ հոդվածով սահմանվում է, որ Կառավարությունը կարող է սահմանել սույն մասով սահմանված ծախսերի փաստաթղթավորման այլ կարգ: Նախագծի 37-րդ հոդվածով սահմանվում է, որ վիճակախաղերի կազմակերպման գործունեությունից ստացվող եկամուտների հաշ</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վառման ու դրա նկատմամբ հսկողության իրականացման կարգը սահմանում է Կառա</w:t>
            </w:r>
            <w:r w:rsidRPr="004D52FF">
              <w:rPr>
                <w:rFonts w:ascii="GHEA Grapalat" w:hAnsi="GHEA Grapalat" w:cs="Sylfaen"/>
                <w:sz w:val="24"/>
                <w:lang w:val="af-ZA"/>
              </w:rPr>
              <w:softHyphen/>
            </w:r>
            <w:r w:rsidRPr="004D52FF">
              <w:rPr>
                <w:rFonts w:ascii="GHEA Grapalat" w:hAnsi="GHEA Grapalat" w:cs="Sylfaen"/>
                <w:sz w:val="24"/>
                <w:lang w:val="af-ZA"/>
              </w:rPr>
              <w:softHyphen/>
            </w:r>
            <w:r w:rsidRPr="004D52FF">
              <w:rPr>
                <w:rFonts w:ascii="GHEA Grapalat" w:hAnsi="GHEA Grapalat" w:cs="Sylfaen"/>
                <w:sz w:val="24"/>
                <w:lang w:val="af-ZA"/>
              </w:rPr>
              <w:softHyphen/>
              <w:t>վա</w:t>
            </w:r>
            <w:r w:rsidRPr="004D52FF">
              <w:rPr>
                <w:rFonts w:ascii="GHEA Grapalat" w:hAnsi="GHEA Grapalat" w:cs="Sylfaen"/>
                <w:sz w:val="24"/>
                <w:lang w:val="af-ZA"/>
              </w:rPr>
              <w:softHyphen/>
              <w:t>րությունը: Այս առումով անհրաժեշտ է նկատի ունենալ «Նորմատիվ իրավական ակտերի մասին» օրենքի 13-րդ հոդվածի 5-րդ մասի դրույթները և նախագծում նախատեսել անցումային դրույթներ, որով սահմանել ենթաօրենսդրական նորմատիվ իրավական ակտերի ընդունման նախատեսվող ժամկետները:</w:t>
            </w:r>
          </w:p>
        </w:tc>
        <w:tc>
          <w:tcPr>
            <w:tcW w:w="2188" w:type="dxa"/>
            <w:tcBorders>
              <w:top w:val="single" w:sz="4" w:space="0" w:color="auto"/>
              <w:left w:val="single" w:sz="4" w:space="0" w:color="auto"/>
              <w:bottom w:val="single" w:sz="4" w:space="0" w:color="auto"/>
              <w:right w:val="single" w:sz="4" w:space="0" w:color="auto"/>
            </w:tcBorders>
          </w:tcPr>
          <w:p w14:paraId="54047D25" w14:textId="25D76D06"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Ընդունվել է:</w:t>
            </w:r>
          </w:p>
        </w:tc>
        <w:tc>
          <w:tcPr>
            <w:tcW w:w="4067" w:type="dxa"/>
            <w:tcBorders>
              <w:top w:val="single" w:sz="4" w:space="0" w:color="auto"/>
              <w:left w:val="single" w:sz="4" w:space="0" w:color="auto"/>
              <w:bottom w:val="single" w:sz="4" w:space="0" w:color="auto"/>
              <w:right w:val="single" w:sz="4" w:space="0" w:color="auto"/>
            </w:tcBorders>
          </w:tcPr>
          <w:p w14:paraId="4B41DF4A" w14:textId="74A528A3"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Նախագծի վերջին հոդվածում կատարվել են համապատասխան լրացումներ:</w:t>
            </w:r>
          </w:p>
        </w:tc>
      </w:tr>
      <w:tr w:rsidR="00E816DB" w:rsidRPr="003151C2" w14:paraId="1EE12ED9" w14:textId="77777777" w:rsidTr="004A017B">
        <w:trPr>
          <w:trHeight w:val="54"/>
          <w:jc w:val="center"/>
        </w:trPr>
        <w:tc>
          <w:tcPr>
            <w:tcW w:w="2813" w:type="dxa"/>
            <w:vMerge/>
            <w:tcBorders>
              <w:left w:val="single" w:sz="4" w:space="0" w:color="auto"/>
              <w:right w:val="single" w:sz="4" w:space="0" w:color="auto"/>
            </w:tcBorders>
          </w:tcPr>
          <w:p w14:paraId="6182987D"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6A20D604" w14:textId="0A7E4962"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 xml:space="preserve">«Հայաստանի Հանրապետության հարկային օրենսգրքում փոփոխություններ և լրացումներ կատարելու մասին» օրենքի նախագծի 54-րդ հոդվածում «պաշտոնական հրապարակման օրվան» բառերն անհրաժեշտ է փոխարինել «պաշտոնական հրապարակմանը» բառերով` </w:t>
            </w:r>
            <w:r w:rsidRPr="004D52FF">
              <w:rPr>
                <w:rFonts w:ascii="GHEA Grapalat" w:hAnsi="GHEA Grapalat" w:cs="Sylfaen"/>
                <w:sz w:val="24"/>
                <w:lang w:val="af-ZA"/>
              </w:rPr>
              <w:lastRenderedPageBreak/>
              <w:t>նկատի ունենալով «Նորմատիվ իրավական ակտերի մասին» օրենքի 23-րդ հոդվածի դրույթները:</w:t>
            </w:r>
          </w:p>
        </w:tc>
        <w:tc>
          <w:tcPr>
            <w:tcW w:w="2188" w:type="dxa"/>
            <w:tcBorders>
              <w:top w:val="single" w:sz="4" w:space="0" w:color="auto"/>
              <w:left w:val="single" w:sz="4" w:space="0" w:color="auto"/>
              <w:bottom w:val="single" w:sz="4" w:space="0" w:color="auto"/>
              <w:right w:val="single" w:sz="4" w:space="0" w:color="auto"/>
            </w:tcBorders>
          </w:tcPr>
          <w:p w14:paraId="08BF3E42" w14:textId="23C89AA1"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14:paraId="2BC4258C" w14:textId="56B4FDC8"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Նախագծի վերջին հոդվածում կատարվել են համապատասխան լրացումներ:</w:t>
            </w:r>
          </w:p>
        </w:tc>
      </w:tr>
      <w:tr w:rsidR="00E816DB" w:rsidRPr="003151C2" w14:paraId="0664C6F5" w14:textId="77777777" w:rsidTr="00B52731">
        <w:trPr>
          <w:trHeight w:val="1384"/>
          <w:jc w:val="center"/>
        </w:trPr>
        <w:tc>
          <w:tcPr>
            <w:tcW w:w="2813" w:type="dxa"/>
            <w:vMerge/>
            <w:tcBorders>
              <w:left w:val="single" w:sz="4" w:space="0" w:color="auto"/>
              <w:bottom w:val="single" w:sz="4" w:space="0" w:color="auto"/>
              <w:right w:val="single" w:sz="4" w:space="0" w:color="auto"/>
            </w:tcBorders>
          </w:tcPr>
          <w:p w14:paraId="25C82079" w14:textId="77777777" w:rsidR="00E816DB" w:rsidRPr="004D52FF" w:rsidRDefault="00E816DB" w:rsidP="002B2784">
            <w:pPr>
              <w:widowControl w:val="0"/>
              <w:tabs>
                <w:tab w:val="left" w:pos="181"/>
                <w:tab w:val="left" w:pos="340"/>
              </w:tabs>
              <w:ind w:left="-14"/>
              <w:jc w:val="center"/>
              <w:textAlignment w:val="baseline"/>
              <w:rPr>
                <w:rFonts w:ascii="GHEA Grapalat" w:hAnsi="GHEA Grapalat" w:cs="Sylfaen"/>
                <w:sz w:val="24"/>
                <w:lang w:val="af-ZA"/>
              </w:rPr>
            </w:pPr>
          </w:p>
        </w:tc>
        <w:tc>
          <w:tcPr>
            <w:tcW w:w="5961" w:type="dxa"/>
            <w:tcBorders>
              <w:top w:val="single" w:sz="4" w:space="0" w:color="auto"/>
              <w:left w:val="single" w:sz="4" w:space="0" w:color="auto"/>
              <w:bottom w:val="single" w:sz="4" w:space="0" w:color="auto"/>
              <w:right w:val="single" w:sz="4" w:space="0" w:color="auto"/>
            </w:tcBorders>
          </w:tcPr>
          <w:p w14:paraId="0992901C" w14:textId="05EB7444" w:rsidR="00E816DB" w:rsidRPr="004D52FF" w:rsidRDefault="00E816DB" w:rsidP="002B2784">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Օրենքների նախագծերի փաթեթով ներկայացված է ինչպես «Ինքնազբաղված անձանց հարկային արտոնությունների մասին» Հայաստանի Հանրապետության օրենքում փոփոխություն կատարելու մասին» օրենքի նախագիծ, այնպես էլ «Ինքնազբաղված անձանց հարկային արտոնությունների մասին» Հայաստանի Հանրապետության օրենքն ուժը կորցրած ճանաչելու մասին» օրենքի նախագիծ: Այս առումով ներկայացված նախագծերի փաթեթն անհրաժեշտ է վերանայել:</w:t>
            </w:r>
          </w:p>
        </w:tc>
        <w:tc>
          <w:tcPr>
            <w:tcW w:w="2188" w:type="dxa"/>
            <w:tcBorders>
              <w:top w:val="single" w:sz="4" w:space="0" w:color="auto"/>
              <w:left w:val="single" w:sz="4" w:space="0" w:color="auto"/>
              <w:bottom w:val="single" w:sz="4" w:space="0" w:color="auto"/>
              <w:right w:val="single" w:sz="4" w:space="0" w:color="auto"/>
            </w:tcBorders>
          </w:tcPr>
          <w:p w14:paraId="56AF46F4" w14:textId="577A5808" w:rsidR="00E816DB" w:rsidRPr="004D52FF" w:rsidRDefault="00E816DB" w:rsidP="004D52FF">
            <w:pPr>
              <w:widowControl w:val="0"/>
              <w:tabs>
                <w:tab w:val="left" w:pos="181"/>
                <w:tab w:val="left" w:pos="340"/>
              </w:tabs>
              <w:ind w:left="-14"/>
              <w:jc w:val="center"/>
              <w:textAlignment w:val="baseline"/>
              <w:rPr>
                <w:rFonts w:ascii="GHEA Grapalat" w:hAnsi="GHEA Grapalat" w:cs="Sylfaen"/>
                <w:sz w:val="24"/>
                <w:lang w:val="af-ZA"/>
              </w:rPr>
            </w:pPr>
            <w:r w:rsidRPr="004D52FF">
              <w:rPr>
                <w:rFonts w:ascii="GHEA Grapalat" w:hAnsi="GHEA Grapalat" w:cs="Sylfaen"/>
                <w:sz w:val="24"/>
                <w:lang w:val="af-ZA"/>
              </w:rPr>
              <w:t>Չի ընդունվել:</w:t>
            </w:r>
          </w:p>
        </w:tc>
        <w:tc>
          <w:tcPr>
            <w:tcW w:w="4067" w:type="dxa"/>
            <w:tcBorders>
              <w:top w:val="single" w:sz="4" w:space="0" w:color="auto"/>
              <w:left w:val="single" w:sz="4" w:space="0" w:color="auto"/>
              <w:bottom w:val="single" w:sz="4" w:space="0" w:color="auto"/>
              <w:right w:val="single" w:sz="4" w:space="0" w:color="auto"/>
            </w:tcBorders>
          </w:tcPr>
          <w:p w14:paraId="1D41F51B" w14:textId="2804DD35" w:rsidR="00E816DB" w:rsidRPr="004D52FF" w:rsidRDefault="00E816DB" w:rsidP="00BD415B">
            <w:pPr>
              <w:widowControl w:val="0"/>
              <w:tabs>
                <w:tab w:val="left" w:pos="181"/>
                <w:tab w:val="left" w:pos="340"/>
              </w:tabs>
              <w:ind w:left="-14"/>
              <w:textAlignment w:val="baseline"/>
              <w:rPr>
                <w:rFonts w:ascii="GHEA Grapalat" w:hAnsi="GHEA Grapalat" w:cs="Sylfaen"/>
                <w:sz w:val="24"/>
                <w:lang w:val="af-ZA"/>
              </w:rPr>
            </w:pPr>
            <w:r w:rsidRPr="004D52FF">
              <w:rPr>
                <w:rFonts w:ascii="GHEA Grapalat" w:hAnsi="GHEA Grapalat" w:cs="Sylfaen"/>
                <w:sz w:val="24"/>
                <w:lang w:val="af-ZA"/>
              </w:rPr>
              <w:t>Նախագծերի փաթեթում ներառվել է «Ինքնազբաղված անձանց հարկային արտոնությունների մասին» Հայաստանի Հանրապետության օրենքին վերաբերող երկու նախագիծ</w:t>
            </w:r>
            <w:r w:rsidR="00BD415B">
              <w:rPr>
                <w:rFonts w:ascii="GHEA Grapalat" w:hAnsi="GHEA Grapalat" w:cs="Sylfaen"/>
                <w:sz w:val="24"/>
                <w:lang w:val="af-ZA"/>
              </w:rPr>
              <w:t>՝</w:t>
            </w:r>
            <w:r w:rsidRPr="004D52FF">
              <w:rPr>
                <w:rFonts w:ascii="GHEA Grapalat" w:hAnsi="GHEA Grapalat" w:cs="Sylfaen"/>
                <w:sz w:val="24"/>
                <w:lang w:val="af-ZA"/>
              </w:rPr>
              <w:t xml:space="preserve"> հաշվի առնելով այն հանգամանքը, որ մի նախագծով նախատեսվում է փոխել նշյալ օրենքով սահմանված իրացման շրջանառության շեմը, որը պետք է գործի 2019 թվականի համար, իսկ մյուս նախագծով նախատեսվում է 2020 թվականի հունվարի 1-ից ուժը կորցրած ճանաչել նշյալ օրենքը:</w:t>
            </w:r>
          </w:p>
        </w:tc>
      </w:tr>
    </w:tbl>
    <w:p w14:paraId="3FC6043F" w14:textId="77777777" w:rsidR="00FD4653" w:rsidRPr="004D52FF" w:rsidRDefault="00FD4653" w:rsidP="002B2784">
      <w:pPr>
        <w:widowControl w:val="0"/>
        <w:tabs>
          <w:tab w:val="left" w:pos="181"/>
          <w:tab w:val="left" w:pos="340"/>
        </w:tabs>
        <w:ind w:left="-14"/>
        <w:textAlignment w:val="baseline"/>
        <w:rPr>
          <w:rFonts w:ascii="GHEA Grapalat" w:hAnsi="GHEA Grapalat" w:cs="Sylfaen"/>
          <w:sz w:val="24"/>
          <w:lang w:val="af-ZA"/>
        </w:rPr>
      </w:pPr>
    </w:p>
    <w:sectPr w:rsidR="00FD4653" w:rsidRPr="004D52FF" w:rsidSect="002D490A">
      <w:pgSz w:w="16840" w:h="11907" w:orient="landscape" w:code="9"/>
      <w:pgMar w:top="1134" w:right="1134" w:bottom="567" w:left="1276"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E0B2F" w14:textId="77777777" w:rsidR="00846D6C" w:rsidRDefault="00846D6C">
      <w:r>
        <w:separator/>
      </w:r>
    </w:p>
  </w:endnote>
  <w:endnote w:type="continuationSeparator" w:id="0">
    <w:p w14:paraId="300E7E15" w14:textId="77777777" w:rsidR="00846D6C" w:rsidRDefault="0084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5F" w:usb2="00000000" w:usb3="00000000" w:csb0="0000019F" w:csb1="00000000"/>
  </w:font>
  <w:font w:name="ArTarumianTime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rmenian">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E6582" w14:textId="77777777" w:rsidR="00846D6C" w:rsidRDefault="00846D6C">
      <w:r>
        <w:separator/>
      </w:r>
    </w:p>
  </w:footnote>
  <w:footnote w:type="continuationSeparator" w:id="0">
    <w:p w14:paraId="30626EC4" w14:textId="77777777" w:rsidR="00846D6C" w:rsidRDefault="00846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60C"/>
    <w:multiLevelType w:val="hybridMultilevel"/>
    <w:tmpl w:val="85CEA014"/>
    <w:lvl w:ilvl="0" w:tplc="E8D6FCD0">
      <w:start w:val="1"/>
      <w:numFmt w:val="decimal"/>
      <w:lvlText w:val="%1."/>
      <w:lvlJc w:val="left"/>
      <w:pPr>
        <w:ind w:left="720" w:hanging="360"/>
      </w:pPr>
      <w:rPr>
        <w:rFonts w:eastAsia="Calibri"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9E7A5A"/>
    <w:multiLevelType w:val="singleLevel"/>
    <w:tmpl w:val="4EDA947C"/>
    <w:lvl w:ilvl="0">
      <w:start w:val="1"/>
      <w:numFmt w:val="decimal"/>
      <w:pStyle w:val="a"/>
      <w:lvlText w:val="%1."/>
      <w:lvlJc w:val="left"/>
      <w:pPr>
        <w:tabs>
          <w:tab w:val="num" w:pos="360"/>
        </w:tabs>
        <w:ind w:left="360" w:hanging="360"/>
      </w:pPr>
      <w:rPr>
        <w:rFonts w:cs="Times New Roman" w:hint="default"/>
      </w:rPr>
    </w:lvl>
  </w:abstractNum>
  <w:abstractNum w:abstractNumId="2" w15:restartNumberingAfterBreak="0">
    <w:nsid w:val="2A717642"/>
    <w:multiLevelType w:val="multilevel"/>
    <w:tmpl w:val="67E078E2"/>
    <w:lvl w:ilvl="0">
      <w:start w:val="1"/>
      <w:numFmt w:val="decimal"/>
      <w:lvlText w:val="Հոդված %1."/>
      <w:lvlJc w:val="left"/>
      <w:pPr>
        <w:tabs>
          <w:tab w:val="num" w:pos="1985"/>
        </w:tabs>
        <w:ind w:left="0" w:firstLine="709"/>
      </w:pPr>
      <w:rPr>
        <w:rFonts w:ascii="GHEA Grapalat" w:hAnsi="GHEA Grapalat"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hy-AM"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lvlText w:val="%2)"/>
      <w:lvlJc w:val="left"/>
      <w:pPr>
        <w:tabs>
          <w:tab w:val="num" w:pos="992"/>
        </w:tabs>
        <w:ind w:left="0" w:firstLine="709"/>
      </w:pPr>
      <w:rPr>
        <w:rFonts w:ascii="GHEA Grapalat" w:hAnsi="GHEA Grapalat"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russianLower"/>
      <w:lvlText w:val="%3)"/>
      <w:lvlJc w:val="left"/>
      <w:pPr>
        <w:tabs>
          <w:tab w:val="num" w:pos="709"/>
        </w:tabs>
        <w:ind w:left="0" w:firstLine="709"/>
      </w:pPr>
      <w:rPr>
        <w:rFonts w:ascii="GHEA Grapalat" w:hAnsi="GHEA Grapalat" w:hint="default"/>
        <w:b w:val="0"/>
        <w:i w:val="0"/>
        <w:sz w:val="24"/>
        <w14:cntxtAlts w14:val="0"/>
      </w:rPr>
    </w:lvl>
    <w:lvl w:ilvl="3">
      <w:start w:val="1"/>
      <w:numFmt w:val="lowerRoman"/>
      <w:lvlText w:val="(%4)"/>
      <w:lvlJc w:val="right"/>
      <w:pPr>
        <w:tabs>
          <w:tab w:val="num" w:pos="709"/>
        </w:tabs>
        <w:ind w:left="0" w:firstLine="709"/>
      </w:pPr>
      <w:rPr>
        <w:rFonts w:hint="default"/>
      </w:rPr>
    </w:lvl>
    <w:lvl w:ilvl="4">
      <w:start w:val="1"/>
      <w:numFmt w:val="decimal"/>
      <w:lvlText w:val="%5)"/>
      <w:lvlJc w:val="left"/>
      <w:pPr>
        <w:tabs>
          <w:tab w:val="num" w:pos="709"/>
        </w:tabs>
        <w:ind w:left="0" w:firstLine="709"/>
      </w:pPr>
      <w:rPr>
        <w:rFonts w:hint="default"/>
      </w:rPr>
    </w:lvl>
    <w:lvl w:ilvl="5">
      <w:start w:val="1"/>
      <w:numFmt w:val="lowerLetter"/>
      <w:lvlText w:val="%6)"/>
      <w:lvlJc w:val="left"/>
      <w:pPr>
        <w:tabs>
          <w:tab w:val="num" w:pos="709"/>
        </w:tabs>
        <w:ind w:left="0" w:firstLine="709"/>
      </w:pPr>
      <w:rPr>
        <w:rFonts w:hint="default"/>
      </w:rPr>
    </w:lvl>
    <w:lvl w:ilvl="6">
      <w:start w:val="1"/>
      <w:numFmt w:val="lowerRoman"/>
      <w:lvlText w:val="%7)"/>
      <w:lvlJc w:val="right"/>
      <w:pPr>
        <w:tabs>
          <w:tab w:val="num" w:pos="709"/>
        </w:tabs>
        <w:ind w:left="0" w:firstLine="709"/>
      </w:pPr>
      <w:rPr>
        <w:rFonts w:hint="default"/>
      </w:rPr>
    </w:lvl>
    <w:lvl w:ilvl="7">
      <w:start w:val="1"/>
      <w:numFmt w:val="lowerLetter"/>
      <w:lvlText w:val="%8."/>
      <w:lvlJc w:val="left"/>
      <w:pPr>
        <w:tabs>
          <w:tab w:val="num" w:pos="709"/>
        </w:tabs>
        <w:ind w:left="0" w:firstLine="709"/>
      </w:pPr>
      <w:rPr>
        <w:rFonts w:hint="default"/>
      </w:rPr>
    </w:lvl>
    <w:lvl w:ilvl="8">
      <w:start w:val="1"/>
      <w:numFmt w:val="lowerRoman"/>
      <w:lvlText w:val="%9."/>
      <w:lvlJc w:val="right"/>
      <w:pPr>
        <w:tabs>
          <w:tab w:val="num" w:pos="709"/>
        </w:tabs>
        <w:ind w:left="0" w:firstLine="709"/>
      </w:pPr>
      <w:rPr>
        <w:rFonts w:hint="default"/>
      </w:rPr>
    </w:lvl>
  </w:abstractNum>
  <w:abstractNum w:abstractNumId="3" w15:restartNumberingAfterBreak="0">
    <w:nsid w:val="2FC67151"/>
    <w:multiLevelType w:val="hybridMultilevel"/>
    <w:tmpl w:val="D2A0C4E4"/>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B7725C"/>
    <w:multiLevelType w:val="hybridMultilevel"/>
    <w:tmpl w:val="5D7CC9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083238"/>
    <w:multiLevelType w:val="hybridMultilevel"/>
    <w:tmpl w:val="6D34CB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480B0F"/>
    <w:multiLevelType w:val="hybridMultilevel"/>
    <w:tmpl w:val="02BAF53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6C69344F"/>
    <w:multiLevelType w:val="hybridMultilevel"/>
    <w:tmpl w:val="6E1225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0"/>
  </w:num>
  <w:num w:numId="5">
    <w:abstractNumId w:val="5"/>
  </w:num>
  <w:num w:numId="6">
    <w:abstractNumId w:val="6"/>
  </w:num>
  <w:num w:numId="7">
    <w:abstractNumId w:val="3"/>
  </w:num>
  <w:num w:numId="8">
    <w:abstractNumId w:val="2"/>
  </w:num>
  <w:num w:numId="9">
    <w:abstractNumId w:val="2"/>
    <w:lvlOverride w:ilvl="0">
      <w:startOverride w:val="1"/>
    </w:lvlOverride>
    <w:lvlOverride w:ilvl="1">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816"/>
    <w:rsid w:val="000004C9"/>
    <w:rsid w:val="0000060A"/>
    <w:rsid w:val="000008B3"/>
    <w:rsid w:val="0000096E"/>
    <w:rsid w:val="00000B49"/>
    <w:rsid w:val="00000C4E"/>
    <w:rsid w:val="00000FF6"/>
    <w:rsid w:val="00001301"/>
    <w:rsid w:val="0000209A"/>
    <w:rsid w:val="000021DF"/>
    <w:rsid w:val="0000250A"/>
    <w:rsid w:val="00002658"/>
    <w:rsid w:val="000028E7"/>
    <w:rsid w:val="00003007"/>
    <w:rsid w:val="00003FD4"/>
    <w:rsid w:val="00004092"/>
    <w:rsid w:val="00004306"/>
    <w:rsid w:val="00004320"/>
    <w:rsid w:val="000044D4"/>
    <w:rsid w:val="000045B8"/>
    <w:rsid w:val="00004648"/>
    <w:rsid w:val="000048A2"/>
    <w:rsid w:val="0000493D"/>
    <w:rsid w:val="00004A1B"/>
    <w:rsid w:val="00005466"/>
    <w:rsid w:val="0000546B"/>
    <w:rsid w:val="00005D37"/>
    <w:rsid w:val="00005EB7"/>
    <w:rsid w:val="00006FD2"/>
    <w:rsid w:val="00007538"/>
    <w:rsid w:val="000075BE"/>
    <w:rsid w:val="00007AFD"/>
    <w:rsid w:val="00007C49"/>
    <w:rsid w:val="00007D25"/>
    <w:rsid w:val="00007D69"/>
    <w:rsid w:val="00007D99"/>
    <w:rsid w:val="00007EBB"/>
    <w:rsid w:val="00007F99"/>
    <w:rsid w:val="000101A9"/>
    <w:rsid w:val="000101DC"/>
    <w:rsid w:val="000104E0"/>
    <w:rsid w:val="000104FC"/>
    <w:rsid w:val="0001085B"/>
    <w:rsid w:val="000108D0"/>
    <w:rsid w:val="00010C0B"/>
    <w:rsid w:val="00010DFE"/>
    <w:rsid w:val="00011043"/>
    <w:rsid w:val="00011181"/>
    <w:rsid w:val="00011301"/>
    <w:rsid w:val="0001169D"/>
    <w:rsid w:val="000119EF"/>
    <w:rsid w:val="00011B11"/>
    <w:rsid w:val="00011B26"/>
    <w:rsid w:val="00011FE1"/>
    <w:rsid w:val="00012354"/>
    <w:rsid w:val="00012CBE"/>
    <w:rsid w:val="00012E3D"/>
    <w:rsid w:val="000135D3"/>
    <w:rsid w:val="0001363A"/>
    <w:rsid w:val="0001378E"/>
    <w:rsid w:val="000139CA"/>
    <w:rsid w:val="000139CC"/>
    <w:rsid w:val="00013A18"/>
    <w:rsid w:val="00013D2E"/>
    <w:rsid w:val="000141C9"/>
    <w:rsid w:val="000146CA"/>
    <w:rsid w:val="00014995"/>
    <w:rsid w:val="00015147"/>
    <w:rsid w:val="0001566B"/>
    <w:rsid w:val="000158A7"/>
    <w:rsid w:val="00015FE4"/>
    <w:rsid w:val="000161B2"/>
    <w:rsid w:val="00016649"/>
    <w:rsid w:val="00016AD9"/>
    <w:rsid w:val="00017082"/>
    <w:rsid w:val="0001767D"/>
    <w:rsid w:val="00017908"/>
    <w:rsid w:val="00020210"/>
    <w:rsid w:val="00020399"/>
    <w:rsid w:val="000203DD"/>
    <w:rsid w:val="00020418"/>
    <w:rsid w:val="00020CEE"/>
    <w:rsid w:val="00021121"/>
    <w:rsid w:val="00021A03"/>
    <w:rsid w:val="00021A3F"/>
    <w:rsid w:val="00021F88"/>
    <w:rsid w:val="0002205D"/>
    <w:rsid w:val="0002299D"/>
    <w:rsid w:val="00022AA4"/>
    <w:rsid w:val="000235A2"/>
    <w:rsid w:val="000236D4"/>
    <w:rsid w:val="0002370B"/>
    <w:rsid w:val="00023A9B"/>
    <w:rsid w:val="0002456D"/>
    <w:rsid w:val="00024593"/>
    <w:rsid w:val="00024909"/>
    <w:rsid w:val="00024C7F"/>
    <w:rsid w:val="00025116"/>
    <w:rsid w:val="00025456"/>
    <w:rsid w:val="0002595B"/>
    <w:rsid w:val="00025B0C"/>
    <w:rsid w:val="00025CF6"/>
    <w:rsid w:val="00025E06"/>
    <w:rsid w:val="000263F6"/>
    <w:rsid w:val="00026496"/>
    <w:rsid w:val="00026591"/>
    <w:rsid w:val="000268A4"/>
    <w:rsid w:val="000268BB"/>
    <w:rsid w:val="00026BDE"/>
    <w:rsid w:val="00027138"/>
    <w:rsid w:val="000271BC"/>
    <w:rsid w:val="00027964"/>
    <w:rsid w:val="00027DC0"/>
    <w:rsid w:val="00030256"/>
    <w:rsid w:val="0003032C"/>
    <w:rsid w:val="00030528"/>
    <w:rsid w:val="000306E5"/>
    <w:rsid w:val="00030CEB"/>
    <w:rsid w:val="00030E3F"/>
    <w:rsid w:val="000310C5"/>
    <w:rsid w:val="000312D3"/>
    <w:rsid w:val="000315FE"/>
    <w:rsid w:val="000318FF"/>
    <w:rsid w:val="00031A81"/>
    <w:rsid w:val="00031C68"/>
    <w:rsid w:val="00031FA0"/>
    <w:rsid w:val="0003244B"/>
    <w:rsid w:val="00032462"/>
    <w:rsid w:val="000325DD"/>
    <w:rsid w:val="000329AB"/>
    <w:rsid w:val="00032C18"/>
    <w:rsid w:val="00032F6C"/>
    <w:rsid w:val="00033168"/>
    <w:rsid w:val="00033680"/>
    <w:rsid w:val="000339BC"/>
    <w:rsid w:val="00033C49"/>
    <w:rsid w:val="00033D5E"/>
    <w:rsid w:val="00033FD6"/>
    <w:rsid w:val="0003428B"/>
    <w:rsid w:val="00034D49"/>
    <w:rsid w:val="00035424"/>
    <w:rsid w:val="0003573E"/>
    <w:rsid w:val="00035A51"/>
    <w:rsid w:val="00035B10"/>
    <w:rsid w:val="00035D25"/>
    <w:rsid w:val="00035EC2"/>
    <w:rsid w:val="000376B2"/>
    <w:rsid w:val="00037CE7"/>
    <w:rsid w:val="00037E2B"/>
    <w:rsid w:val="000400C3"/>
    <w:rsid w:val="0004017E"/>
    <w:rsid w:val="00040380"/>
    <w:rsid w:val="000409AB"/>
    <w:rsid w:val="000410FE"/>
    <w:rsid w:val="000414B7"/>
    <w:rsid w:val="0004156E"/>
    <w:rsid w:val="000415D2"/>
    <w:rsid w:val="0004176D"/>
    <w:rsid w:val="000417A7"/>
    <w:rsid w:val="00041B08"/>
    <w:rsid w:val="00041B12"/>
    <w:rsid w:val="00041D79"/>
    <w:rsid w:val="00041EA6"/>
    <w:rsid w:val="00041F7C"/>
    <w:rsid w:val="000421E8"/>
    <w:rsid w:val="00042C34"/>
    <w:rsid w:val="00042C57"/>
    <w:rsid w:val="00042CA4"/>
    <w:rsid w:val="00042D73"/>
    <w:rsid w:val="000430CE"/>
    <w:rsid w:val="00043223"/>
    <w:rsid w:val="000432BB"/>
    <w:rsid w:val="000438F0"/>
    <w:rsid w:val="00043DB5"/>
    <w:rsid w:val="00043DCF"/>
    <w:rsid w:val="000444F6"/>
    <w:rsid w:val="00044784"/>
    <w:rsid w:val="00044E9F"/>
    <w:rsid w:val="00044FAF"/>
    <w:rsid w:val="000455DD"/>
    <w:rsid w:val="00045F03"/>
    <w:rsid w:val="00046367"/>
    <w:rsid w:val="00046396"/>
    <w:rsid w:val="00046409"/>
    <w:rsid w:val="00046554"/>
    <w:rsid w:val="00046826"/>
    <w:rsid w:val="00046945"/>
    <w:rsid w:val="00046E0B"/>
    <w:rsid w:val="0004739C"/>
    <w:rsid w:val="0004755A"/>
    <w:rsid w:val="000477E7"/>
    <w:rsid w:val="0004791A"/>
    <w:rsid w:val="00047CA9"/>
    <w:rsid w:val="00050721"/>
    <w:rsid w:val="000507F0"/>
    <w:rsid w:val="000508E8"/>
    <w:rsid w:val="000509BC"/>
    <w:rsid w:val="000509C0"/>
    <w:rsid w:val="00050BCF"/>
    <w:rsid w:val="00050C7A"/>
    <w:rsid w:val="00050F21"/>
    <w:rsid w:val="00050F7E"/>
    <w:rsid w:val="00051221"/>
    <w:rsid w:val="00051498"/>
    <w:rsid w:val="000514DE"/>
    <w:rsid w:val="0005159B"/>
    <w:rsid w:val="00051780"/>
    <w:rsid w:val="00051DA5"/>
    <w:rsid w:val="00051FB1"/>
    <w:rsid w:val="000520A0"/>
    <w:rsid w:val="00052155"/>
    <w:rsid w:val="000522DA"/>
    <w:rsid w:val="000524D8"/>
    <w:rsid w:val="0005269E"/>
    <w:rsid w:val="00053ADF"/>
    <w:rsid w:val="00053D64"/>
    <w:rsid w:val="0005422C"/>
    <w:rsid w:val="00054427"/>
    <w:rsid w:val="000544D1"/>
    <w:rsid w:val="000549F3"/>
    <w:rsid w:val="00054BDF"/>
    <w:rsid w:val="00055587"/>
    <w:rsid w:val="00055B88"/>
    <w:rsid w:val="00055E80"/>
    <w:rsid w:val="00055EB9"/>
    <w:rsid w:val="000560A5"/>
    <w:rsid w:val="0005622B"/>
    <w:rsid w:val="0005660C"/>
    <w:rsid w:val="0005676C"/>
    <w:rsid w:val="0005679D"/>
    <w:rsid w:val="00056904"/>
    <w:rsid w:val="000569DC"/>
    <w:rsid w:val="00056BB7"/>
    <w:rsid w:val="00056C7E"/>
    <w:rsid w:val="00056FC7"/>
    <w:rsid w:val="00057151"/>
    <w:rsid w:val="00057388"/>
    <w:rsid w:val="00057473"/>
    <w:rsid w:val="00057715"/>
    <w:rsid w:val="00057E75"/>
    <w:rsid w:val="00060042"/>
    <w:rsid w:val="00060740"/>
    <w:rsid w:val="00060CC2"/>
    <w:rsid w:val="00060CDC"/>
    <w:rsid w:val="00060D26"/>
    <w:rsid w:val="00060F0C"/>
    <w:rsid w:val="0006117B"/>
    <w:rsid w:val="000613F3"/>
    <w:rsid w:val="000615FA"/>
    <w:rsid w:val="0006178E"/>
    <w:rsid w:val="000618D5"/>
    <w:rsid w:val="00061930"/>
    <w:rsid w:val="00061F55"/>
    <w:rsid w:val="000624EF"/>
    <w:rsid w:val="000628E2"/>
    <w:rsid w:val="000635A0"/>
    <w:rsid w:val="0006379C"/>
    <w:rsid w:val="00063B5E"/>
    <w:rsid w:val="00063F5C"/>
    <w:rsid w:val="00064144"/>
    <w:rsid w:val="00064DD4"/>
    <w:rsid w:val="00065497"/>
    <w:rsid w:val="00065CB3"/>
    <w:rsid w:val="0006628D"/>
    <w:rsid w:val="00066324"/>
    <w:rsid w:val="00066548"/>
    <w:rsid w:val="000665E1"/>
    <w:rsid w:val="000669E0"/>
    <w:rsid w:val="00066BEF"/>
    <w:rsid w:val="00067104"/>
    <w:rsid w:val="00067242"/>
    <w:rsid w:val="0006734D"/>
    <w:rsid w:val="0006754C"/>
    <w:rsid w:val="000679FD"/>
    <w:rsid w:val="00067FA1"/>
    <w:rsid w:val="00070835"/>
    <w:rsid w:val="00070836"/>
    <w:rsid w:val="00070AD1"/>
    <w:rsid w:val="00070B67"/>
    <w:rsid w:val="00070D57"/>
    <w:rsid w:val="00072753"/>
    <w:rsid w:val="00072A71"/>
    <w:rsid w:val="00072C34"/>
    <w:rsid w:val="00072FD2"/>
    <w:rsid w:val="0007323F"/>
    <w:rsid w:val="000739E1"/>
    <w:rsid w:val="00073A24"/>
    <w:rsid w:val="000740BD"/>
    <w:rsid w:val="0007411F"/>
    <w:rsid w:val="00074480"/>
    <w:rsid w:val="0007450E"/>
    <w:rsid w:val="00074570"/>
    <w:rsid w:val="000748D9"/>
    <w:rsid w:val="00074DB4"/>
    <w:rsid w:val="00075197"/>
    <w:rsid w:val="0007528A"/>
    <w:rsid w:val="000758C3"/>
    <w:rsid w:val="0007593C"/>
    <w:rsid w:val="00075A91"/>
    <w:rsid w:val="00075AAF"/>
    <w:rsid w:val="00075F63"/>
    <w:rsid w:val="000761E7"/>
    <w:rsid w:val="00076455"/>
    <w:rsid w:val="00076836"/>
    <w:rsid w:val="00076843"/>
    <w:rsid w:val="00076BE0"/>
    <w:rsid w:val="00077D0F"/>
    <w:rsid w:val="00081320"/>
    <w:rsid w:val="0008134B"/>
    <w:rsid w:val="000814FC"/>
    <w:rsid w:val="00081599"/>
    <w:rsid w:val="000816F9"/>
    <w:rsid w:val="00081847"/>
    <w:rsid w:val="000818D3"/>
    <w:rsid w:val="000821FE"/>
    <w:rsid w:val="00082251"/>
    <w:rsid w:val="00082A81"/>
    <w:rsid w:val="00083040"/>
    <w:rsid w:val="000832B0"/>
    <w:rsid w:val="0008338A"/>
    <w:rsid w:val="0008366E"/>
    <w:rsid w:val="00083C02"/>
    <w:rsid w:val="00083DB0"/>
    <w:rsid w:val="000842C8"/>
    <w:rsid w:val="000844C5"/>
    <w:rsid w:val="000850B8"/>
    <w:rsid w:val="00085142"/>
    <w:rsid w:val="000859A4"/>
    <w:rsid w:val="00085A63"/>
    <w:rsid w:val="00085D25"/>
    <w:rsid w:val="00086080"/>
    <w:rsid w:val="000860F0"/>
    <w:rsid w:val="00086127"/>
    <w:rsid w:val="00086699"/>
    <w:rsid w:val="00086A7A"/>
    <w:rsid w:val="00086B27"/>
    <w:rsid w:val="00087564"/>
    <w:rsid w:val="000879C4"/>
    <w:rsid w:val="00087B33"/>
    <w:rsid w:val="00087E1F"/>
    <w:rsid w:val="0009034C"/>
    <w:rsid w:val="00090E57"/>
    <w:rsid w:val="00090EB4"/>
    <w:rsid w:val="00091023"/>
    <w:rsid w:val="0009105A"/>
    <w:rsid w:val="00091305"/>
    <w:rsid w:val="00091749"/>
    <w:rsid w:val="00091BCD"/>
    <w:rsid w:val="00091CD1"/>
    <w:rsid w:val="0009202F"/>
    <w:rsid w:val="0009253D"/>
    <w:rsid w:val="00092673"/>
    <w:rsid w:val="00092767"/>
    <w:rsid w:val="00092BD3"/>
    <w:rsid w:val="00092EDE"/>
    <w:rsid w:val="00093740"/>
    <w:rsid w:val="00093841"/>
    <w:rsid w:val="00093846"/>
    <w:rsid w:val="0009392E"/>
    <w:rsid w:val="00093FC3"/>
    <w:rsid w:val="000948F1"/>
    <w:rsid w:val="00094998"/>
    <w:rsid w:val="00094F37"/>
    <w:rsid w:val="00095204"/>
    <w:rsid w:val="000953B9"/>
    <w:rsid w:val="00095426"/>
    <w:rsid w:val="00095476"/>
    <w:rsid w:val="000955E6"/>
    <w:rsid w:val="00095A15"/>
    <w:rsid w:val="00095D3C"/>
    <w:rsid w:val="00096A88"/>
    <w:rsid w:val="00096B3D"/>
    <w:rsid w:val="00096CA8"/>
    <w:rsid w:val="00096E81"/>
    <w:rsid w:val="00096F76"/>
    <w:rsid w:val="00097171"/>
    <w:rsid w:val="000973E1"/>
    <w:rsid w:val="00097827"/>
    <w:rsid w:val="000A02F1"/>
    <w:rsid w:val="000A04B3"/>
    <w:rsid w:val="000A1158"/>
    <w:rsid w:val="000A1629"/>
    <w:rsid w:val="000A18C3"/>
    <w:rsid w:val="000A2032"/>
    <w:rsid w:val="000A203E"/>
    <w:rsid w:val="000A231E"/>
    <w:rsid w:val="000A2811"/>
    <w:rsid w:val="000A2B20"/>
    <w:rsid w:val="000A2C88"/>
    <w:rsid w:val="000A2D29"/>
    <w:rsid w:val="000A2F32"/>
    <w:rsid w:val="000A30E9"/>
    <w:rsid w:val="000A31B2"/>
    <w:rsid w:val="000A36BD"/>
    <w:rsid w:val="000A4342"/>
    <w:rsid w:val="000A43BA"/>
    <w:rsid w:val="000A43C1"/>
    <w:rsid w:val="000A44D5"/>
    <w:rsid w:val="000A484D"/>
    <w:rsid w:val="000A4A31"/>
    <w:rsid w:val="000A505C"/>
    <w:rsid w:val="000A505F"/>
    <w:rsid w:val="000A50CB"/>
    <w:rsid w:val="000A5147"/>
    <w:rsid w:val="000A51F3"/>
    <w:rsid w:val="000A6231"/>
    <w:rsid w:val="000A6939"/>
    <w:rsid w:val="000A735B"/>
    <w:rsid w:val="000A7456"/>
    <w:rsid w:val="000A7751"/>
    <w:rsid w:val="000A78CA"/>
    <w:rsid w:val="000A7E53"/>
    <w:rsid w:val="000B01AB"/>
    <w:rsid w:val="000B0AE4"/>
    <w:rsid w:val="000B0C00"/>
    <w:rsid w:val="000B0C54"/>
    <w:rsid w:val="000B0EEE"/>
    <w:rsid w:val="000B0F22"/>
    <w:rsid w:val="000B13BA"/>
    <w:rsid w:val="000B16F5"/>
    <w:rsid w:val="000B1A58"/>
    <w:rsid w:val="000B1F7B"/>
    <w:rsid w:val="000B2CAC"/>
    <w:rsid w:val="000B2D58"/>
    <w:rsid w:val="000B2FBE"/>
    <w:rsid w:val="000B3B4B"/>
    <w:rsid w:val="000B3DD8"/>
    <w:rsid w:val="000B44E9"/>
    <w:rsid w:val="000B4AD8"/>
    <w:rsid w:val="000B5216"/>
    <w:rsid w:val="000B5921"/>
    <w:rsid w:val="000B5A05"/>
    <w:rsid w:val="000B5D12"/>
    <w:rsid w:val="000B5F2A"/>
    <w:rsid w:val="000B6888"/>
    <w:rsid w:val="000B6C60"/>
    <w:rsid w:val="000B6CA6"/>
    <w:rsid w:val="000B7443"/>
    <w:rsid w:val="000B746E"/>
    <w:rsid w:val="000B7495"/>
    <w:rsid w:val="000B74AE"/>
    <w:rsid w:val="000C08E4"/>
    <w:rsid w:val="000C0C26"/>
    <w:rsid w:val="000C0ED6"/>
    <w:rsid w:val="000C1243"/>
    <w:rsid w:val="000C12AB"/>
    <w:rsid w:val="000C1579"/>
    <w:rsid w:val="000C1925"/>
    <w:rsid w:val="000C1B24"/>
    <w:rsid w:val="000C1B37"/>
    <w:rsid w:val="000C1EBA"/>
    <w:rsid w:val="000C1FCD"/>
    <w:rsid w:val="000C20E8"/>
    <w:rsid w:val="000C2755"/>
    <w:rsid w:val="000C311F"/>
    <w:rsid w:val="000C3BB1"/>
    <w:rsid w:val="000C3CCF"/>
    <w:rsid w:val="000C3E4F"/>
    <w:rsid w:val="000C4ADB"/>
    <w:rsid w:val="000C4BD2"/>
    <w:rsid w:val="000C52C5"/>
    <w:rsid w:val="000C5439"/>
    <w:rsid w:val="000C5CB6"/>
    <w:rsid w:val="000C635F"/>
    <w:rsid w:val="000C6407"/>
    <w:rsid w:val="000C64F1"/>
    <w:rsid w:val="000C6850"/>
    <w:rsid w:val="000C7575"/>
    <w:rsid w:val="000C798C"/>
    <w:rsid w:val="000C7AB2"/>
    <w:rsid w:val="000C7E79"/>
    <w:rsid w:val="000D032E"/>
    <w:rsid w:val="000D0499"/>
    <w:rsid w:val="000D0D8F"/>
    <w:rsid w:val="000D11C8"/>
    <w:rsid w:val="000D18D2"/>
    <w:rsid w:val="000D20E2"/>
    <w:rsid w:val="000D250D"/>
    <w:rsid w:val="000D255F"/>
    <w:rsid w:val="000D28CC"/>
    <w:rsid w:val="000D29CE"/>
    <w:rsid w:val="000D2A5C"/>
    <w:rsid w:val="000D2B26"/>
    <w:rsid w:val="000D2EA4"/>
    <w:rsid w:val="000D3234"/>
    <w:rsid w:val="000D3538"/>
    <w:rsid w:val="000D3C74"/>
    <w:rsid w:val="000D3D88"/>
    <w:rsid w:val="000D4144"/>
    <w:rsid w:val="000D46C1"/>
    <w:rsid w:val="000D4B76"/>
    <w:rsid w:val="000D4DC0"/>
    <w:rsid w:val="000D4F56"/>
    <w:rsid w:val="000D528B"/>
    <w:rsid w:val="000D547F"/>
    <w:rsid w:val="000D5A7F"/>
    <w:rsid w:val="000D5E99"/>
    <w:rsid w:val="000D6091"/>
    <w:rsid w:val="000D63D9"/>
    <w:rsid w:val="000D7244"/>
    <w:rsid w:val="000D7453"/>
    <w:rsid w:val="000D7AF7"/>
    <w:rsid w:val="000E0262"/>
    <w:rsid w:val="000E029C"/>
    <w:rsid w:val="000E096F"/>
    <w:rsid w:val="000E0B78"/>
    <w:rsid w:val="000E0DA3"/>
    <w:rsid w:val="000E1619"/>
    <w:rsid w:val="000E2104"/>
    <w:rsid w:val="000E2361"/>
    <w:rsid w:val="000E2712"/>
    <w:rsid w:val="000E277A"/>
    <w:rsid w:val="000E2A10"/>
    <w:rsid w:val="000E2D57"/>
    <w:rsid w:val="000E2DBF"/>
    <w:rsid w:val="000E2E43"/>
    <w:rsid w:val="000E2E51"/>
    <w:rsid w:val="000E2E7B"/>
    <w:rsid w:val="000E3386"/>
    <w:rsid w:val="000E3425"/>
    <w:rsid w:val="000E3771"/>
    <w:rsid w:val="000E37B4"/>
    <w:rsid w:val="000E3A37"/>
    <w:rsid w:val="000E3D2F"/>
    <w:rsid w:val="000E42B4"/>
    <w:rsid w:val="000E4C07"/>
    <w:rsid w:val="000E4C51"/>
    <w:rsid w:val="000E4E65"/>
    <w:rsid w:val="000E4E99"/>
    <w:rsid w:val="000E4F6F"/>
    <w:rsid w:val="000E51B4"/>
    <w:rsid w:val="000E5CD8"/>
    <w:rsid w:val="000E64DE"/>
    <w:rsid w:val="000E6604"/>
    <w:rsid w:val="000E67DA"/>
    <w:rsid w:val="000E6EDC"/>
    <w:rsid w:val="000E6FAE"/>
    <w:rsid w:val="000E7087"/>
    <w:rsid w:val="000E72F8"/>
    <w:rsid w:val="000E75C4"/>
    <w:rsid w:val="000E799C"/>
    <w:rsid w:val="000E79B2"/>
    <w:rsid w:val="000E7B1F"/>
    <w:rsid w:val="000E7B64"/>
    <w:rsid w:val="000F004E"/>
    <w:rsid w:val="000F0151"/>
    <w:rsid w:val="000F033D"/>
    <w:rsid w:val="000F06A1"/>
    <w:rsid w:val="000F07AC"/>
    <w:rsid w:val="000F0F26"/>
    <w:rsid w:val="000F12A3"/>
    <w:rsid w:val="000F1779"/>
    <w:rsid w:val="000F1F6D"/>
    <w:rsid w:val="000F2432"/>
    <w:rsid w:val="000F2CCD"/>
    <w:rsid w:val="000F2D33"/>
    <w:rsid w:val="000F2D8B"/>
    <w:rsid w:val="000F2E30"/>
    <w:rsid w:val="000F2E55"/>
    <w:rsid w:val="000F2EBC"/>
    <w:rsid w:val="000F2ED8"/>
    <w:rsid w:val="000F3016"/>
    <w:rsid w:val="000F3A2F"/>
    <w:rsid w:val="000F3CE5"/>
    <w:rsid w:val="000F3E4E"/>
    <w:rsid w:val="000F3EE0"/>
    <w:rsid w:val="000F484F"/>
    <w:rsid w:val="000F4917"/>
    <w:rsid w:val="000F4D3F"/>
    <w:rsid w:val="000F4F80"/>
    <w:rsid w:val="000F515C"/>
    <w:rsid w:val="000F54A3"/>
    <w:rsid w:val="000F5D49"/>
    <w:rsid w:val="000F5F9D"/>
    <w:rsid w:val="000F6419"/>
    <w:rsid w:val="000F6579"/>
    <w:rsid w:val="000F6589"/>
    <w:rsid w:val="000F675A"/>
    <w:rsid w:val="000F68B5"/>
    <w:rsid w:val="000F6CD3"/>
    <w:rsid w:val="000F6D6F"/>
    <w:rsid w:val="000F7093"/>
    <w:rsid w:val="000F7375"/>
    <w:rsid w:val="000F771E"/>
    <w:rsid w:val="000F77D1"/>
    <w:rsid w:val="000F7EE0"/>
    <w:rsid w:val="000F7F7F"/>
    <w:rsid w:val="0010021F"/>
    <w:rsid w:val="0010085B"/>
    <w:rsid w:val="00100FA2"/>
    <w:rsid w:val="001010A3"/>
    <w:rsid w:val="00101112"/>
    <w:rsid w:val="00101565"/>
    <w:rsid w:val="001015EE"/>
    <w:rsid w:val="00101716"/>
    <w:rsid w:val="00101B6A"/>
    <w:rsid w:val="00101C74"/>
    <w:rsid w:val="00101E22"/>
    <w:rsid w:val="0010200B"/>
    <w:rsid w:val="00102D78"/>
    <w:rsid w:val="00103307"/>
    <w:rsid w:val="00103349"/>
    <w:rsid w:val="001037D8"/>
    <w:rsid w:val="00103847"/>
    <w:rsid w:val="00103BB8"/>
    <w:rsid w:val="00103E9E"/>
    <w:rsid w:val="001040A7"/>
    <w:rsid w:val="001040AE"/>
    <w:rsid w:val="00104AFD"/>
    <w:rsid w:val="00104EAD"/>
    <w:rsid w:val="00105332"/>
    <w:rsid w:val="001053F2"/>
    <w:rsid w:val="00105506"/>
    <w:rsid w:val="00105694"/>
    <w:rsid w:val="00105E44"/>
    <w:rsid w:val="001062C6"/>
    <w:rsid w:val="00106699"/>
    <w:rsid w:val="00106782"/>
    <w:rsid w:val="001067BE"/>
    <w:rsid w:val="00106F13"/>
    <w:rsid w:val="0010723A"/>
    <w:rsid w:val="001072B7"/>
    <w:rsid w:val="00107738"/>
    <w:rsid w:val="0010799D"/>
    <w:rsid w:val="0011008E"/>
    <w:rsid w:val="00110810"/>
    <w:rsid w:val="0011092E"/>
    <w:rsid w:val="00110C5A"/>
    <w:rsid w:val="00110EE4"/>
    <w:rsid w:val="00110F2F"/>
    <w:rsid w:val="00111361"/>
    <w:rsid w:val="0011140D"/>
    <w:rsid w:val="00111B1C"/>
    <w:rsid w:val="00111B22"/>
    <w:rsid w:val="00111E42"/>
    <w:rsid w:val="0011282E"/>
    <w:rsid w:val="00112B0F"/>
    <w:rsid w:val="00112B8B"/>
    <w:rsid w:val="00112E49"/>
    <w:rsid w:val="0011328E"/>
    <w:rsid w:val="0011335B"/>
    <w:rsid w:val="001135BF"/>
    <w:rsid w:val="00113815"/>
    <w:rsid w:val="00113DF6"/>
    <w:rsid w:val="0011403E"/>
    <w:rsid w:val="00114EDF"/>
    <w:rsid w:val="00115113"/>
    <w:rsid w:val="00115349"/>
    <w:rsid w:val="001153CC"/>
    <w:rsid w:val="001154A3"/>
    <w:rsid w:val="001154CC"/>
    <w:rsid w:val="001156A7"/>
    <w:rsid w:val="00115A45"/>
    <w:rsid w:val="00115FEA"/>
    <w:rsid w:val="00116435"/>
    <w:rsid w:val="00116C98"/>
    <w:rsid w:val="00116D1C"/>
    <w:rsid w:val="001172CD"/>
    <w:rsid w:val="0011765B"/>
    <w:rsid w:val="001200BF"/>
    <w:rsid w:val="001202B5"/>
    <w:rsid w:val="0012034F"/>
    <w:rsid w:val="0012064B"/>
    <w:rsid w:val="00120772"/>
    <w:rsid w:val="00120AE6"/>
    <w:rsid w:val="00120E79"/>
    <w:rsid w:val="0012121C"/>
    <w:rsid w:val="0012122E"/>
    <w:rsid w:val="001214FA"/>
    <w:rsid w:val="00121C4B"/>
    <w:rsid w:val="00122079"/>
    <w:rsid w:val="0012219D"/>
    <w:rsid w:val="001223F3"/>
    <w:rsid w:val="00122617"/>
    <w:rsid w:val="0012303B"/>
    <w:rsid w:val="00123375"/>
    <w:rsid w:val="0012370A"/>
    <w:rsid w:val="00123A9A"/>
    <w:rsid w:val="00123C91"/>
    <w:rsid w:val="001240C3"/>
    <w:rsid w:val="001241B9"/>
    <w:rsid w:val="001243DF"/>
    <w:rsid w:val="0012453A"/>
    <w:rsid w:val="0012459C"/>
    <w:rsid w:val="00124C08"/>
    <w:rsid w:val="00124FB1"/>
    <w:rsid w:val="001250B5"/>
    <w:rsid w:val="00125D1B"/>
    <w:rsid w:val="00125EB3"/>
    <w:rsid w:val="0012614F"/>
    <w:rsid w:val="001261A4"/>
    <w:rsid w:val="0012621D"/>
    <w:rsid w:val="00126896"/>
    <w:rsid w:val="00126B28"/>
    <w:rsid w:val="00126B5F"/>
    <w:rsid w:val="00127025"/>
    <w:rsid w:val="001271E8"/>
    <w:rsid w:val="00127333"/>
    <w:rsid w:val="0012785D"/>
    <w:rsid w:val="0012788F"/>
    <w:rsid w:val="00127996"/>
    <w:rsid w:val="00130013"/>
    <w:rsid w:val="0013030D"/>
    <w:rsid w:val="001304AC"/>
    <w:rsid w:val="00130FE3"/>
    <w:rsid w:val="00131503"/>
    <w:rsid w:val="00131A9E"/>
    <w:rsid w:val="00131B80"/>
    <w:rsid w:val="00131DDE"/>
    <w:rsid w:val="00132B72"/>
    <w:rsid w:val="00132C91"/>
    <w:rsid w:val="00132E61"/>
    <w:rsid w:val="00132F22"/>
    <w:rsid w:val="001331DF"/>
    <w:rsid w:val="001333C2"/>
    <w:rsid w:val="001336A9"/>
    <w:rsid w:val="001337AA"/>
    <w:rsid w:val="001337E0"/>
    <w:rsid w:val="001338E0"/>
    <w:rsid w:val="001339E1"/>
    <w:rsid w:val="00133CB3"/>
    <w:rsid w:val="00134252"/>
    <w:rsid w:val="001342DB"/>
    <w:rsid w:val="00134A21"/>
    <w:rsid w:val="00134B27"/>
    <w:rsid w:val="00134BC3"/>
    <w:rsid w:val="00134F12"/>
    <w:rsid w:val="001350F1"/>
    <w:rsid w:val="0013585B"/>
    <w:rsid w:val="00135901"/>
    <w:rsid w:val="00135AC2"/>
    <w:rsid w:val="00135D01"/>
    <w:rsid w:val="00135E2A"/>
    <w:rsid w:val="001367F1"/>
    <w:rsid w:val="00136845"/>
    <w:rsid w:val="00136AF9"/>
    <w:rsid w:val="001377ED"/>
    <w:rsid w:val="00137B77"/>
    <w:rsid w:val="00137C99"/>
    <w:rsid w:val="00137D95"/>
    <w:rsid w:val="00140764"/>
    <w:rsid w:val="001408A9"/>
    <w:rsid w:val="00140CAE"/>
    <w:rsid w:val="00140FD1"/>
    <w:rsid w:val="00141486"/>
    <w:rsid w:val="00141F61"/>
    <w:rsid w:val="00142784"/>
    <w:rsid w:val="00142F75"/>
    <w:rsid w:val="0014329C"/>
    <w:rsid w:val="001432E6"/>
    <w:rsid w:val="001436F7"/>
    <w:rsid w:val="00143E40"/>
    <w:rsid w:val="00143F4A"/>
    <w:rsid w:val="00144325"/>
    <w:rsid w:val="0014479F"/>
    <w:rsid w:val="001448B7"/>
    <w:rsid w:val="00144C12"/>
    <w:rsid w:val="00144E19"/>
    <w:rsid w:val="00144F5B"/>
    <w:rsid w:val="00145FB7"/>
    <w:rsid w:val="00146109"/>
    <w:rsid w:val="001461B2"/>
    <w:rsid w:val="00146999"/>
    <w:rsid w:val="001478AD"/>
    <w:rsid w:val="00147939"/>
    <w:rsid w:val="00147988"/>
    <w:rsid w:val="00147A39"/>
    <w:rsid w:val="00147BE8"/>
    <w:rsid w:val="00147C0B"/>
    <w:rsid w:val="00147FC2"/>
    <w:rsid w:val="0015013E"/>
    <w:rsid w:val="00150265"/>
    <w:rsid w:val="001502B0"/>
    <w:rsid w:val="00150C8B"/>
    <w:rsid w:val="00150D6F"/>
    <w:rsid w:val="001513D6"/>
    <w:rsid w:val="00151F45"/>
    <w:rsid w:val="00151F61"/>
    <w:rsid w:val="00152561"/>
    <w:rsid w:val="00152CAC"/>
    <w:rsid w:val="0015331F"/>
    <w:rsid w:val="00153373"/>
    <w:rsid w:val="00153376"/>
    <w:rsid w:val="00153F8D"/>
    <w:rsid w:val="0015400E"/>
    <w:rsid w:val="0015430F"/>
    <w:rsid w:val="00154430"/>
    <w:rsid w:val="00154A89"/>
    <w:rsid w:val="00154FEF"/>
    <w:rsid w:val="001550A2"/>
    <w:rsid w:val="001559AF"/>
    <w:rsid w:val="00155DC9"/>
    <w:rsid w:val="001564B6"/>
    <w:rsid w:val="00156B26"/>
    <w:rsid w:val="00156DC1"/>
    <w:rsid w:val="00156F77"/>
    <w:rsid w:val="001570A9"/>
    <w:rsid w:val="0015782B"/>
    <w:rsid w:val="00157C5C"/>
    <w:rsid w:val="00157EFB"/>
    <w:rsid w:val="00160371"/>
    <w:rsid w:val="00160499"/>
    <w:rsid w:val="001604E1"/>
    <w:rsid w:val="00160964"/>
    <w:rsid w:val="001609EE"/>
    <w:rsid w:val="00160A78"/>
    <w:rsid w:val="00160CC5"/>
    <w:rsid w:val="0016294B"/>
    <w:rsid w:val="00162B9C"/>
    <w:rsid w:val="00162C67"/>
    <w:rsid w:val="00163761"/>
    <w:rsid w:val="00163777"/>
    <w:rsid w:val="00163A71"/>
    <w:rsid w:val="00163D23"/>
    <w:rsid w:val="00163F83"/>
    <w:rsid w:val="00163F8E"/>
    <w:rsid w:val="00164340"/>
    <w:rsid w:val="00164566"/>
    <w:rsid w:val="00164A38"/>
    <w:rsid w:val="00165004"/>
    <w:rsid w:val="001650B6"/>
    <w:rsid w:val="001653E3"/>
    <w:rsid w:val="00165B84"/>
    <w:rsid w:val="00165F43"/>
    <w:rsid w:val="00166458"/>
    <w:rsid w:val="00166613"/>
    <w:rsid w:val="00166A5F"/>
    <w:rsid w:val="00166BF2"/>
    <w:rsid w:val="00166C67"/>
    <w:rsid w:val="00166D7D"/>
    <w:rsid w:val="00167357"/>
    <w:rsid w:val="0016792B"/>
    <w:rsid w:val="00167E7C"/>
    <w:rsid w:val="0017000F"/>
    <w:rsid w:val="00170346"/>
    <w:rsid w:val="001704EC"/>
    <w:rsid w:val="00170944"/>
    <w:rsid w:val="001709CE"/>
    <w:rsid w:val="00170CDA"/>
    <w:rsid w:val="00170CE1"/>
    <w:rsid w:val="00170DE4"/>
    <w:rsid w:val="00170F53"/>
    <w:rsid w:val="00171036"/>
    <w:rsid w:val="00171168"/>
    <w:rsid w:val="00171323"/>
    <w:rsid w:val="00171D70"/>
    <w:rsid w:val="00172044"/>
    <w:rsid w:val="00172205"/>
    <w:rsid w:val="001723A1"/>
    <w:rsid w:val="00172422"/>
    <w:rsid w:val="00172A85"/>
    <w:rsid w:val="00172E6C"/>
    <w:rsid w:val="00172F3F"/>
    <w:rsid w:val="001736E8"/>
    <w:rsid w:val="00173809"/>
    <w:rsid w:val="0017389F"/>
    <w:rsid w:val="001738A9"/>
    <w:rsid w:val="00173F0E"/>
    <w:rsid w:val="00174460"/>
    <w:rsid w:val="001745B7"/>
    <w:rsid w:val="00174835"/>
    <w:rsid w:val="00174C49"/>
    <w:rsid w:val="00175012"/>
    <w:rsid w:val="001752C7"/>
    <w:rsid w:val="0017543E"/>
    <w:rsid w:val="00175779"/>
    <w:rsid w:val="0017592B"/>
    <w:rsid w:val="00176161"/>
    <w:rsid w:val="0017621E"/>
    <w:rsid w:val="0017752D"/>
    <w:rsid w:val="00177E76"/>
    <w:rsid w:val="00177FF6"/>
    <w:rsid w:val="0018013D"/>
    <w:rsid w:val="001802BF"/>
    <w:rsid w:val="0018057F"/>
    <w:rsid w:val="0018083A"/>
    <w:rsid w:val="00180A7E"/>
    <w:rsid w:val="00180B14"/>
    <w:rsid w:val="00180EE3"/>
    <w:rsid w:val="0018147C"/>
    <w:rsid w:val="00181601"/>
    <w:rsid w:val="00181A1C"/>
    <w:rsid w:val="00181FEA"/>
    <w:rsid w:val="001821B9"/>
    <w:rsid w:val="00182604"/>
    <w:rsid w:val="001828E0"/>
    <w:rsid w:val="001828E1"/>
    <w:rsid w:val="00182964"/>
    <w:rsid w:val="00182ABE"/>
    <w:rsid w:val="00182AE4"/>
    <w:rsid w:val="001832F5"/>
    <w:rsid w:val="001834DE"/>
    <w:rsid w:val="001834DF"/>
    <w:rsid w:val="00183654"/>
    <w:rsid w:val="0018395F"/>
    <w:rsid w:val="00183B00"/>
    <w:rsid w:val="0018483C"/>
    <w:rsid w:val="001849C4"/>
    <w:rsid w:val="00184C59"/>
    <w:rsid w:val="00185019"/>
    <w:rsid w:val="001852C1"/>
    <w:rsid w:val="001853F8"/>
    <w:rsid w:val="00185A3F"/>
    <w:rsid w:val="00185AC1"/>
    <w:rsid w:val="00185AFC"/>
    <w:rsid w:val="00185BAA"/>
    <w:rsid w:val="00185C20"/>
    <w:rsid w:val="00186832"/>
    <w:rsid w:val="00186A5E"/>
    <w:rsid w:val="00186CE3"/>
    <w:rsid w:val="001870E0"/>
    <w:rsid w:val="001873BD"/>
    <w:rsid w:val="00187587"/>
    <w:rsid w:val="0018764B"/>
    <w:rsid w:val="00187987"/>
    <w:rsid w:val="001901C9"/>
    <w:rsid w:val="001908F1"/>
    <w:rsid w:val="00190A09"/>
    <w:rsid w:val="00190F86"/>
    <w:rsid w:val="0019109C"/>
    <w:rsid w:val="00191486"/>
    <w:rsid w:val="001920C0"/>
    <w:rsid w:val="00192EC2"/>
    <w:rsid w:val="00193332"/>
    <w:rsid w:val="00193624"/>
    <w:rsid w:val="00193670"/>
    <w:rsid w:val="0019388E"/>
    <w:rsid w:val="0019395A"/>
    <w:rsid w:val="00193A9C"/>
    <w:rsid w:val="001940C4"/>
    <w:rsid w:val="001944B7"/>
    <w:rsid w:val="001946D6"/>
    <w:rsid w:val="001947D4"/>
    <w:rsid w:val="001947D6"/>
    <w:rsid w:val="00194C2F"/>
    <w:rsid w:val="00194D29"/>
    <w:rsid w:val="00195547"/>
    <w:rsid w:val="0019558F"/>
    <w:rsid w:val="001956C3"/>
    <w:rsid w:val="00195891"/>
    <w:rsid w:val="00195B56"/>
    <w:rsid w:val="0019606D"/>
    <w:rsid w:val="00196071"/>
    <w:rsid w:val="001966D2"/>
    <w:rsid w:val="00197839"/>
    <w:rsid w:val="00197BCC"/>
    <w:rsid w:val="00197DB0"/>
    <w:rsid w:val="001A03F2"/>
    <w:rsid w:val="001A0483"/>
    <w:rsid w:val="001A076B"/>
    <w:rsid w:val="001A11F0"/>
    <w:rsid w:val="001A126E"/>
    <w:rsid w:val="001A18F7"/>
    <w:rsid w:val="001A191D"/>
    <w:rsid w:val="001A1AFE"/>
    <w:rsid w:val="001A25C9"/>
    <w:rsid w:val="001A286C"/>
    <w:rsid w:val="001A28B2"/>
    <w:rsid w:val="001A2A06"/>
    <w:rsid w:val="001A2A96"/>
    <w:rsid w:val="001A319F"/>
    <w:rsid w:val="001A32DB"/>
    <w:rsid w:val="001A3329"/>
    <w:rsid w:val="001A3337"/>
    <w:rsid w:val="001A383F"/>
    <w:rsid w:val="001A3AF5"/>
    <w:rsid w:val="001A3C05"/>
    <w:rsid w:val="001A3D45"/>
    <w:rsid w:val="001A3DFE"/>
    <w:rsid w:val="001A40B2"/>
    <w:rsid w:val="001A473F"/>
    <w:rsid w:val="001A485A"/>
    <w:rsid w:val="001A50B7"/>
    <w:rsid w:val="001A5430"/>
    <w:rsid w:val="001A54AE"/>
    <w:rsid w:val="001A5590"/>
    <w:rsid w:val="001A57EC"/>
    <w:rsid w:val="001A604C"/>
    <w:rsid w:val="001A66F9"/>
    <w:rsid w:val="001A67E6"/>
    <w:rsid w:val="001A69F1"/>
    <w:rsid w:val="001A6C3B"/>
    <w:rsid w:val="001A6EE8"/>
    <w:rsid w:val="001A71BF"/>
    <w:rsid w:val="001A71C4"/>
    <w:rsid w:val="001A72FD"/>
    <w:rsid w:val="001A752B"/>
    <w:rsid w:val="001A7F8A"/>
    <w:rsid w:val="001B0589"/>
    <w:rsid w:val="001B06AC"/>
    <w:rsid w:val="001B0C38"/>
    <w:rsid w:val="001B120D"/>
    <w:rsid w:val="001B1604"/>
    <w:rsid w:val="001B1901"/>
    <w:rsid w:val="001B1C7E"/>
    <w:rsid w:val="001B1F21"/>
    <w:rsid w:val="001B267B"/>
    <w:rsid w:val="001B29B0"/>
    <w:rsid w:val="001B2BE9"/>
    <w:rsid w:val="001B30F7"/>
    <w:rsid w:val="001B31DA"/>
    <w:rsid w:val="001B325C"/>
    <w:rsid w:val="001B32E3"/>
    <w:rsid w:val="001B33E3"/>
    <w:rsid w:val="001B347F"/>
    <w:rsid w:val="001B354F"/>
    <w:rsid w:val="001B389C"/>
    <w:rsid w:val="001B3CBB"/>
    <w:rsid w:val="001B3E66"/>
    <w:rsid w:val="001B457B"/>
    <w:rsid w:val="001B476A"/>
    <w:rsid w:val="001B4AD0"/>
    <w:rsid w:val="001B4EB7"/>
    <w:rsid w:val="001B5050"/>
    <w:rsid w:val="001B5C96"/>
    <w:rsid w:val="001B5D9A"/>
    <w:rsid w:val="001B5E36"/>
    <w:rsid w:val="001B5F14"/>
    <w:rsid w:val="001B630C"/>
    <w:rsid w:val="001B66A2"/>
    <w:rsid w:val="001B6B53"/>
    <w:rsid w:val="001B6E20"/>
    <w:rsid w:val="001B7E60"/>
    <w:rsid w:val="001C054F"/>
    <w:rsid w:val="001C08EC"/>
    <w:rsid w:val="001C0952"/>
    <w:rsid w:val="001C09A7"/>
    <w:rsid w:val="001C0B95"/>
    <w:rsid w:val="001C0DED"/>
    <w:rsid w:val="001C151D"/>
    <w:rsid w:val="001C1835"/>
    <w:rsid w:val="001C2025"/>
    <w:rsid w:val="001C2046"/>
    <w:rsid w:val="001C23ED"/>
    <w:rsid w:val="001C2655"/>
    <w:rsid w:val="001C2CE1"/>
    <w:rsid w:val="001C37B3"/>
    <w:rsid w:val="001C3EB5"/>
    <w:rsid w:val="001C4017"/>
    <w:rsid w:val="001C47BB"/>
    <w:rsid w:val="001C4887"/>
    <w:rsid w:val="001C49BA"/>
    <w:rsid w:val="001C4A69"/>
    <w:rsid w:val="001C4C1D"/>
    <w:rsid w:val="001C4D06"/>
    <w:rsid w:val="001C4E36"/>
    <w:rsid w:val="001C51D0"/>
    <w:rsid w:val="001C565E"/>
    <w:rsid w:val="001C5745"/>
    <w:rsid w:val="001C5C61"/>
    <w:rsid w:val="001C5DAC"/>
    <w:rsid w:val="001C5F17"/>
    <w:rsid w:val="001C619C"/>
    <w:rsid w:val="001C624D"/>
    <w:rsid w:val="001C655A"/>
    <w:rsid w:val="001C691A"/>
    <w:rsid w:val="001C6B12"/>
    <w:rsid w:val="001C6DBA"/>
    <w:rsid w:val="001C75DF"/>
    <w:rsid w:val="001C7A2D"/>
    <w:rsid w:val="001C7C5F"/>
    <w:rsid w:val="001C7F04"/>
    <w:rsid w:val="001D0C00"/>
    <w:rsid w:val="001D117E"/>
    <w:rsid w:val="001D1440"/>
    <w:rsid w:val="001D1764"/>
    <w:rsid w:val="001D1A75"/>
    <w:rsid w:val="001D1CBE"/>
    <w:rsid w:val="001D1CCC"/>
    <w:rsid w:val="001D204B"/>
    <w:rsid w:val="001D2338"/>
    <w:rsid w:val="001D237C"/>
    <w:rsid w:val="001D265E"/>
    <w:rsid w:val="001D2B2A"/>
    <w:rsid w:val="001D2EB5"/>
    <w:rsid w:val="001D33E4"/>
    <w:rsid w:val="001D381E"/>
    <w:rsid w:val="001D3BBB"/>
    <w:rsid w:val="001D3C19"/>
    <w:rsid w:val="001D3E2C"/>
    <w:rsid w:val="001D45BA"/>
    <w:rsid w:val="001D4659"/>
    <w:rsid w:val="001D47BF"/>
    <w:rsid w:val="001D5129"/>
    <w:rsid w:val="001D53E7"/>
    <w:rsid w:val="001D55CD"/>
    <w:rsid w:val="001D5B3C"/>
    <w:rsid w:val="001D5DF6"/>
    <w:rsid w:val="001D61D8"/>
    <w:rsid w:val="001D6495"/>
    <w:rsid w:val="001D69A7"/>
    <w:rsid w:val="001D6A3F"/>
    <w:rsid w:val="001D6B2B"/>
    <w:rsid w:val="001D6C7F"/>
    <w:rsid w:val="001D6F15"/>
    <w:rsid w:val="001D715D"/>
    <w:rsid w:val="001D7422"/>
    <w:rsid w:val="001D7430"/>
    <w:rsid w:val="001D74A3"/>
    <w:rsid w:val="001D7949"/>
    <w:rsid w:val="001D7B9D"/>
    <w:rsid w:val="001E0486"/>
    <w:rsid w:val="001E0730"/>
    <w:rsid w:val="001E0962"/>
    <w:rsid w:val="001E124D"/>
    <w:rsid w:val="001E15EA"/>
    <w:rsid w:val="001E16B8"/>
    <w:rsid w:val="001E1A64"/>
    <w:rsid w:val="001E1AD9"/>
    <w:rsid w:val="001E2197"/>
    <w:rsid w:val="001E22CF"/>
    <w:rsid w:val="001E2515"/>
    <w:rsid w:val="001E298A"/>
    <w:rsid w:val="001E2E74"/>
    <w:rsid w:val="001E3199"/>
    <w:rsid w:val="001E3573"/>
    <w:rsid w:val="001E4195"/>
    <w:rsid w:val="001E44FB"/>
    <w:rsid w:val="001E4530"/>
    <w:rsid w:val="001E456E"/>
    <w:rsid w:val="001E45B3"/>
    <w:rsid w:val="001E4602"/>
    <w:rsid w:val="001E4F51"/>
    <w:rsid w:val="001E50FA"/>
    <w:rsid w:val="001E54FD"/>
    <w:rsid w:val="001E5831"/>
    <w:rsid w:val="001E5AB7"/>
    <w:rsid w:val="001E5EB7"/>
    <w:rsid w:val="001E5F84"/>
    <w:rsid w:val="001E62F1"/>
    <w:rsid w:val="001E649C"/>
    <w:rsid w:val="001E6C46"/>
    <w:rsid w:val="001E75AF"/>
    <w:rsid w:val="001E7760"/>
    <w:rsid w:val="001E782E"/>
    <w:rsid w:val="001E7F1F"/>
    <w:rsid w:val="001F0024"/>
    <w:rsid w:val="001F022E"/>
    <w:rsid w:val="001F038F"/>
    <w:rsid w:val="001F077A"/>
    <w:rsid w:val="001F09E4"/>
    <w:rsid w:val="001F0E03"/>
    <w:rsid w:val="001F0F2B"/>
    <w:rsid w:val="001F0F33"/>
    <w:rsid w:val="001F112A"/>
    <w:rsid w:val="001F1213"/>
    <w:rsid w:val="001F1819"/>
    <w:rsid w:val="001F1A35"/>
    <w:rsid w:val="001F1A7C"/>
    <w:rsid w:val="001F1C89"/>
    <w:rsid w:val="001F2132"/>
    <w:rsid w:val="001F2655"/>
    <w:rsid w:val="001F2F6B"/>
    <w:rsid w:val="001F302B"/>
    <w:rsid w:val="001F31DE"/>
    <w:rsid w:val="001F375E"/>
    <w:rsid w:val="001F3B6D"/>
    <w:rsid w:val="001F3E17"/>
    <w:rsid w:val="001F43F5"/>
    <w:rsid w:val="001F4430"/>
    <w:rsid w:val="001F458B"/>
    <w:rsid w:val="001F5278"/>
    <w:rsid w:val="001F5404"/>
    <w:rsid w:val="001F58F2"/>
    <w:rsid w:val="001F5991"/>
    <w:rsid w:val="001F5A04"/>
    <w:rsid w:val="001F5D34"/>
    <w:rsid w:val="001F5D76"/>
    <w:rsid w:val="001F5FD0"/>
    <w:rsid w:val="001F62D2"/>
    <w:rsid w:val="001F649B"/>
    <w:rsid w:val="001F6B2B"/>
    <w:rsid w:val="001F6EAB"/>
    <w:rsid w:val="001F6EBA"/>
    <w:rsid w:val="001F6F62"/>
    <w:rsid w:val="001F713E"/>
    <w:rsid w:val="001F781E"/>
    <w:rsid w:val="001F7B3B"/>
    <w:rsid w:val="001F7B73"/>
    <w:rsid w:val="001F7F85"/>
    <w:rsid w:val="00200558"/>
    <w:rsid w:val="00200C0A"/>
    <w:rsid w:val="00200F0A"/>
    <w:rsid w:val="00200FB1"/>
    <w:rsid w:val="0020150D"/>
    <w:rsid w:val="00201512"/>
    <w:rsid w:val="00201C54"/>
    <w:rsid w:val="00201FAD"/>
    <w:rsid w:val="00202BBA"/>
    <w:rsid w:val="002031B0"/>
    <w:rsid w:val="002034DA"/>
    <w:rsid w:val="00203635"/>
    <w:rsid w:val="00203921"/>
    <w:rsid w:val="00203993"/>
    <w:rsid w:val="00203C32"/>
    <w:rsid w:val="00203E1E"/>
    <w:rsid w:val="002042AF"/>
    <w:rsid w:val="00204473"/>
    <w:rsid w:val="002050DA"/>
    <w:rsid w:val="002054A2"/>
    <w:rsid w:val="00205C48"/>
    <w:rsid w:val="00205E43"/>
    <w:rsid w:val="00205FBB"/>
    <w:rsid w:val="002061A5"/>
    <w:rsid w:val="00206266"/>
    <w:rsid w:val="0020699C"/>
    <w:rsid w:val="00206A11"/>
    <w:rsid w:val="00206AF6"/>
    <w:rsid w:val="00206D07"/>
    <w:rsid w:val="002074F2"/>
    <w:rsid w:val="00207843"/>
    <w:rsid w:val="00207A18"/>
    <w:rsid w:val="002102BC"/>
    <w:rsid w:val="0021031B"/>
    <w:rsid w:val="002105AF"/>
    <w:rsid w:val="00210989"/>
    <w:rsid w:val="00210A12"/>
    <w:rsid w:val="00210BE5"/>
    <w:rsid w:val="0021102C"/>
    <w:rsid w:val="00211579"/>
    <w:rsid w:val="00211A39"/>
    <w:rsid w:val="00211AD4"/>
    <w:rsid w:val="00212E8E"/>
    <w:rsid w:val="00212EB3"/>
    <w:rsid w:val="00212F4B"/>
    <w:rsid w:val="00212F53"/>
    <w:rsid w:val="002132A1"/>
    <w:rsid w:val="00213430"/>
    <w:rsid w:val="002138DA"/>
    <w:rsid w:val="00213F08"/>
    <w:rsid w:val="00214118"/>
    <w:rsid w:val="002141D2"/>
    <w:rsid w:val="002142ED"/>
    <w:rsid w:val="002144B1"/>
    <w:rsid w:val="00214529"/>
    <w:rsid w:val="0021525A"/>
    <w:rsid w:val="002154AE"/>
    <w:rsid w:val="002156E4"/>
    <w:rsid w:val="00215875"/>
    <w:rsid w:val="0021593A"/>
    <w:rsid w:val="00215CE4"/>
    <w:rsid w:val="00215D2A"/>
    <w:rsid w:val="00216024"/>
    <w:rsid w:val="00216102"/>
    <w:rsid w:val="002163C9"/>
    <w:rsid w:val="002163F3"/>
    <w:rsid w:val="00216B02"/>
    <w:rsid w:val="00216F3C"/>
    <w:rsid w:val="00217FF1"/>
    <w:rsid w:val="002201DF"/>
    <w:rsid w:val="0022054F"/>
    <w:rsid w:val="002207C8"/>
    <w:rsid w:val="00220AFF"/>
    <w:rsid w:val="00220FDD"/>
    <w:rsid w:val="0022103A"/>
    <w:rsid w:val="00221402"/>
    <w:rsid w:val="00221474"/>
    <w:rsid w:val="002217A8"/>
    <w:rsid w:val="002218A5"/>
    <w:rsid w:val="002219C6"/>
    <w:rsid w:val="00221C4B"/>
    <w:rsid w:val="00221CC3"/>
    <w:rsid w:val="00221D99"/>
    <w:rsid w:val="002237B7"/>
    <w:rsid w:val="00223A76"/>
    <w:rsid w:val="00223F97"/>
    <w:rsid w:val="002241C0"/>
    <w:rsid w:val="002252F4"/>
    <w:rsid w:val="002253DA"/>
    <w:rsid w:val="002255CB"/>
    <w:rsid w:val="00225677"/>
    <w:rsid w:val="0022579A"/>
    <w:rsid w:val="00225D77"/>
    <w:rsid w:val="00225DCE"/>
    <w:rsid w:val="00225E3C"/>
    <w:rsid w:val="002262E8"/>
    <w:rsid w:val="00226580"/>
    <w:rsid w:val="002266D3"/>
    <w:rsid w:val="00226B35"/>
    <w:rsid w:val="002276D7"/>
    <w:rsid w:val="00227AC2"/>
    <w:rsid w:val="00227C8B"/>
    <w:rsid w:val="00227CEE"/>
    <w:rsid w:val="00227F75"/>
    <w:rsid w:val="0023032B"/>
    <w:rsid w:val="002304EC"/>
    <w:rsid w:val="00230597"/>
    <w:rsid w:val="002305D0"/>
    <w:rsid w:val="00230B02"/>
    <w:rsid w:val="00230BA8"/>
    <w:rsid w:val="00230DBA"/>
    <w:rsid w:val="00230E96"/>
    <w:rsid w:val="00231770"/>
    <w:rsid w:val="00231A31"/>
    <w:rsid w:val="00231CF3"/>
    <w:rsid w:val="00231CF8"/>
    <w:rsid w:val="00232AD3"/>
    <w:rsid w:val="00232DB5"/>
    <w:rsid w:val="00233189"/>
    <w:rsid w:val="002334EC"/>
    <w:rsid w:val="00233964"/>
    <w:rsid w:val="00233CD5"/>
    <w:rsid w:val="00233D84"/>
    <w:rsid w:val="00233ECF"/>
    <w:rsid w:val="0023417C"/>
    <w:rsid w:val="0023488A"/>
    <w:rsid w:val="00234FEB"/>
    <w:rsid w:val="00235257"/>
    <w:rsid w:val="00235383"/>
    <w:rsid w:val="0023544F"/>
    <w:rsid w:val="0023556D"/>
    <w:rsid w:val="002355FB"/>
    <w:rsid w:val="002356F3"/>
    <w:rsid w:val="002357E2"/>
    <w:rsid w:val="00235BDA"/>
    <w:rsid w:val="00235D1A"/>
    <w:rsid w:val="00235F24"/>
    <w:rsid w:val="002361E0"/>
    <w:rsid w:val="0023647D"/>
    <w:rsid w:val="002365C7"/>
    <w:rsid w:val="00236CF4"/>
    <w:rsid w:val="00237129"/>
    <w:rsid w:val="00237217"/>
    <w:rsid w:val="002373D3"/>
    <w:rsid w:val="002374D2"/>
    <w:rsid w:val="0023757E"/>
    <w:rsid w:val="002376AA"/>
    <w:rsid w:val="002376EB"/>
    <w:rsid w:val="002378C4"/>
    <w:rsid w:val="00237BCE"/>
    <w:rsid w:val="00237D95"/>
    <w:rsid w:val="00240052"/>
    <w:rsid w:val="002401CD"/>
    <w:rsid w:val="00240500"/>
    <w:rsid w:val="00240791"/>
    <w:rsid w:val="00240D7B"/>
    <w:rsid w:val="00240F87"/>
    <w:rsid w:val="00241826"/>
    <w:rsid w:val="002419B9"/>
    <w:rsid w:val="0024204B"/>
    <w:rsid w:val="002420C6"/>
    <w:rsid w:val="00242606"/>
    <w:rsid w:val="00242BA0"/>
    <w:rsid w:val="00243245"/>
    <w:rsid w:val="002432A3"/>
    <w:rsid w:val="00243438"/>
    <w:rsid w:val="00243CC6"/>
    <w:rsid w:val="00244290"/>
    <w:rsid w:val="00244646"/>
    <w:rsid w:val="00244AB2"/>
    <w:rsid w:val="00244BED"/>
    <w:rsid w:val="00244CE2"/>
    <w:rsid w:val="00245067"/>
    <w:rsid w:val="00245576"/>
    <w:rsid w:val="00245CAF"/>
    <w:rsid w:val="002464E6"/>
    <w:rsid w:val="0024659C"/>
    <w:rsid w:val="0024667D"/>
    <w:rsid w:val="00246CD7"/>
    <w:rsid w:val="002471C0"/>
    <w:rsid w:val="00247254"/>
    <w:rsid w:val="00247CBD"/>
    <w:rsid w:val="00250433"/>
    <w:rsid w:val="00250965"/>
    <w:rsid w:val="002509F1"/>
    <w:rsid w:val="00250AE7"/>
    <w:rsid w:val="00250C2D"/>
    <w:rsid w:val="00250CC3"/>
    <w:rsid w:val="00250E50"/>
    <w:rsid w:val="00251075"/>
    <w:rsid w:val="002510AF"/>
    <w:rsid w:val="002510DB"/>
    <w:rsid w:val="00251921"/>
    <w:rsid w:val="00251CBE"/>
    <w:rsid w:val="00251D24"/>
    <w:rsid w:val="00251E89"/>
    <w:rsid w:val="00251F6E"/>
    <w:rsid w:val="00253298"/>
    <w:rsid w:val="002533D9"/>
    <w:rsid w:val="0025382F"/>
    <w:rsid w:val="00253E18"/>
    <w:rsid w:val="00253EAA"/>
    <w:rsid w:val="002540B3"/>
    <w:rsid w:val="00254327"/>
    <w:rsid w:val="00254E52"/>
    <w:rsid w:val="002551A3"/>
    <w:rsid w:val="0025583D"/>
    <w:rsid w:val="00255FA2"/>
    <w:rsid w:val="00255FB1"/>
    <w:rsid w:val="00255FC6"/>
    <w:rsid w:val="00256536"/>
    <w:rsid w:val="00256A9B"/>
    <w:rsid w:val="00256D0B"/>
    <w:rsid w:val="00257487"/>
    <w:rsid w:val="0025757F"/>
    <w:rsid w:val="002577EA"/>
    <w:rsid w:val="00260676"/>
    <w:rsid w:val="00260DFA"/>
    <w:rsid w:val="00260E97"/>
    <w:rsid w:val="0026194D"/>
    <w:rsid w:val="0026257C"/>
    <w:rsid w:val="00262B2D"/>
    <w:rsid w:val="00262B4E"/>
    <w:rsid w:val="00262E68"/>
    <w:rsid w:val="00263899"/>
    <w:rsid w:val="00263C21"/>
    <w:rsid w:val="00263C34"/>
    <w:rsid w:val="00263D3F"/>
    <w:rsid w:val="00264715"/>
    <w:rsid w:val="002647AA"/>
    <w:rsid w:val="00264833"/>
    <w:rsid w:val="00264A23"/>
    <w:rsid w:val="00264CBC"/>
    <w:rsid w:val="0026504E"/>
    <w:rsid w:val="00265178"/>
    <w:rsid w:val="00265676"/>
    <w:rsid w:val="002657E1"/>
    <w:rsid w:val="00265A51"/>
    <w:rsid w:val="00265B63"/>
    <w:rsid w:val="00265C0E"/>
    <w:rsid w:val="00265C6C"/>
    <w:rsid w:val="00265FFA"/>
    <w:rsid w:val="002666B4"/>
    <w:rsid w:val="00266981"/>
    <w:rsid w:val="002669B7"/>
    <w:rsid w:val="00266E57"/>
    <w:rsid w:val="00266F65"/>
    <w:rsid w:val="0026702B"/>
    <w:rsid w:val="00267083"/>
    <w:rsid w:val="002672FC"/>
    <w:rsid w:val="00267490"/>
    <w:rsid w:val="00267BA8"/>
    <w:rsid w:val="0027026C"/>
    <w:rsid w:val="00270DA0"/>
    <w:rsid w:val="00271143"/>
    <w:rsid w:val="0027167E"/>
    <w:rsid w:val="00271FB3"/>
    <w:rsid w:val="00272264"/>
    <w:rsid w:val="002728B5"/>
    <w:rsid w:val="00272CDA"/>
    <w:rsid w:val="00272D02"/>
    <w:rsid w:val="00272E06"/>
    <w:rsid w:val="00273486"/>
    <w:rsid w:val="00273909"/>
    <w:rsid w:val="0027449A"/>
    <w:rsid w:val="00274572"/>
    <w:rsid w:val="00274AB5"/>
    <w:rsid w:val="00274C8B"/>
    <w:rsid w:val="00274DDA"/>
    <w:rsid w:val="002752E3"/>
    <w:rsid w:val="002753C3"/>
    <w:rsid w:val="00275B1D"/>
    <w:rsid w:val="00275B33"/>
    <w:rsid w:val="00275C31"/>
    <w:rsid w:val="0027607D"/>
    <w:rsid w:val="00276170"/>
    <w:rsid w:val="002761FF"/>
    <w:rsid w:val="00276590"/>
    <w:rsid w:val="00276BDA"/>
    <w:rsid w:val="00277000"/>
    <w:rsid w:val="00277198"/>
    <w:rsid w:val="0027748C"/>
    <w:rsid w:val="002777E3"/>
    <w:rsid w:val="00277A2B"/>
    <w:rsid w:val="0028090A"/>
    <w:rsid w:val="00280A61"/>
    <w:rsid w:val="00280CB7"/>
    <w:rsid w:val="00280DFB"/>
    <w:rsid w:val="00280EDC"/>
    <w:rsid w:val="002812C8"/>
    <w:rsid w:val="00281855"/>
    <w:rsid w:val="002818A9"/>
    <w:rsid w:val="00281B31"/>
    <w:rsid w:val="00281B3F"/>
    <w:rsid w:val="00282386"/>
    <w:rsid w:val="00282440"/>
    <w:rsid w:val="00282752"/>
    <w:rsid w:val="0028293D"/>
    <w:rsid w:val="00282E17"/>
    <w:rsid w:val="00283389"/>
    <w:rsid w:val="0028349C"/>
    <w:rsid w:val="00283520"/>
    <w:rsid w:val="0028357C"/>
    <w:rsid w:val="00283688"/>
    <w:rsid w:val="002836BB"/>
    <w:rsid w:val="00283A3C"/>
    <w:rsid w:val="00283BDE"/>
    <w:rsid w:val="00283F6E"/>
    <w:rsid w:val="00284140"/>
    <w:rsid w:val="0028429E"/>
    <w:rsid w:val="00284BC2"/>
    <w:rsid w:val="002851B4"/>
    <w:rsid w:val="002853CC"/>
    <w:rsid w:val="002856EC"/>
    <w:rsid w:val="00285FB5"/>
    <w:rsid w:val="00285FE2"/>
    <w:rsid w:val="002862EB"/>
    <w:rsid w:val="002867C9"/>
    <w:rsid w:val="0028681B"/>
    <w:rsid w:val="00286A23"/>
    <w:rsid w:val="00286A39"/>
    <w:rsid w:val="00286F51"/>
    <w:rsid w:val="0028794D"/>
    <w:rsid w:val="00287D77"/>
    <w:rsid w:val="00287E89"/>
    <w:rsid w:val="00287EC6"/>
    <w:rsid w:val="002902FD"/>
    <w:rsid w:val="002903C2"/>
    <w:rsid w:val="002904AB"/>
    <w:rsid w:val="00290777"/>
    <w:rsid w:val="0029087A"/>
    <w:rsid w:val="00290E48"/>
    <w:rsid w:val="002912EC"/>
    <w:rsid w:val="00291416"/>
    <w:rsid w:val="00291419"/>
    <w:rsid w:val="0029144D"/>
    <w:rsid w:val="00291C8A"/>
    <w:rsid w:val="00291D02"/>
    <w:rsid w:val="00291DE6"/>
    <w:rsid w:val="00291FBC"/>
    <w:rsid w:val="00292887"/>
    <w:rsid w:val="00292A15"/>
    <w:rsid w:val="00292CE8"/>
    <w:rsid w:val="00293959"/>
    <w:rsid w:val="00293977"/>
    <w:rsid w:val="00293BCB"/>
    <w:rsid w:val="00293C25"/>
    <w:rsid w:val="00294298"/>
    <w:rsid w:val="002942C6"/>
    <w:rsid w:val="00294538"/>
    <w:rsid w:val="00294647"/>
    <w:rsid w:val="00294873"/>
    <w:rsid w:val="00294880"/>
    <w:rsid w:val="00294D3D"/>
    <w:rsid w:val="002955B9"/>
    <w:rsid w:val="002955FA"/>
    <w:rsid w:val="0029565C"/>
    <w:rsid w:val="00295991"/>
    <w:rsid w:val="00295CEF"/>
    <w:rsid w:val="00295DC9"/>
    <w:rsid w:val="00295E1D"/>
    <w:rsid w:val="00295E48"/>
    <w:rsid w:val="002968D8"/>
    <w:rsid w:val="0029693E"/>
    <w:rsid w:val="00296D70"/>
    <w:rsid w:val="00297235"/>
    <w:rsid w:val="0029732C"/>
    <w:rsid w:val="0029742C"/>
    <w:rsid w:val="00297501"/>
    <w:rsid w:val="00297531"/>
    <w:rsid w:val="0029755C"/>
    <w:rsid w:val="00297637"/>
    <w:rsid w:val="002976FE"/>
    <w:rsid w:val="00297C11"/>
    <w:rsid w:val="00297ECB"/>
    <w:rsid w:val="002A069A"/>
    <w:rsid w:val="002A0EA8"/>
    <w:rsid w:val="002A14B3"/>
    <w:rsid w:val="002A1791"/>
    <w:rsid w:val="002A2439"/>
    <w:rsid w:val="002A2AA1"/>
    <w:rsid w:val="002A2ACB"/>
    <w:rsid w:val="002A2BBD"/>
    <w:rsid w:val="002A3162"/>
    <w:rsid w:val="002A32A7"/>
    <w:rsid w:val="002A3423"/>
    <w:rsid w:val="002A352B"/>
    <w:rsid w:val="002A3EE9"/>
    <w:rsid w:val="002A408B"/>
    <w:rsid w:val="002A43C6"/>
    <w:rsid w:val="002A4501"/>
    <w:rsid w:val="002A46AD"/>
    <w:rsid w:val="002A4A77"/>
    <w:rsid w:val="002A4CCD"/>
    <w:rsid w:val="002A4F69"/>
    <w:rsid w:val="002A54C6"/>
    <w:rsid w:val="002A5544"/>
    <w:rsid w:val="002A58E9"/>
    <w:rsid w:val="002A5BC2"/>
    <w:rsid w:val="002A5DC4"/>
    <w:rsid w:val="002A5F41"/>
    <w:rsid w:val="002A619B"/>
    <w:rsid w:val="002A61CF"/>
    <w:rsid w:val="002A6812"/>
    <w:rsid w:val="002A687F"/>
    <w:rsid w:val="002A6DEA"/>
    <w:rsid w:val="002A6F5B"/>
    <w:rsid w:val="002A6FF5"/>
    <w:rsid w:val="002A72CB"/>
    <w:rsid w:val="002A7319"/>
    <w:rsid w:val="002A7C8E"/>
    <w:rsid w:val="002A7EA6"/>
    <w:rsid w:val="002B009A"/>
    <w:rsid w:val="002B03F9"/>
    <w:rsid w:val="002B0849"/>
    <w:rsid w:val="002B0B87"/>
    <w:rsid w:val="002B0D12"/>
    <w:rsid w:val="002B1192"/>
    <w:rsid w:val="002B120A"/>
    <w:rsid w:val="002B1577"/>
    <w:rsid w:val="002B165E"/>
    <w:rsid w:val="002B1F6D"/>
    <w:rsid w:val="002B2556"/>
    <w:rsid w:val="002B2569"/>
    <w:rsid w:val="002B268B"/>
    <w:rsid w:val="002B2784"/>
    <w:rsid w:val="002B3B9F"/>
    <w:rsid w:val="002B3EF2"/>
    <w:rsid w:val="002B417A"/>
    <w:rsid w:val="002B4294"/>
    <w:rsid w:val="002B47C6"/>
    <w:rsid w:val="002B4AFA"/>
    <w:rsid w:val="002B4B51"/>
    <w:rsid w:val="002B4BDE"/>
    <w:rsid w:val="002B4E03"/>
    <w:rsid w:val="002B4EE6"/>
    <w:rsid w:val="002B5218"/>
    <w:rsid w:val="002B578F"/>
    <w:rsid w:val="002B584E"/>
    <w:rsid w:val="002B5D96"/>
    <w:rsid w:val="002B60CB"/>
    <w:rsid w:val="002B6335"/>
    <w:rsid w:val="002B643C"/>
    <w:rsid w:val="002B662C"/>
    <w:rsid w:val="002B6721"/>
    <w:rsid w:val="002B67D1"/>
    <w:rsid w:val="002B6853"/>
    <w:rsid w:val="002B6BA6"/>
    <w:rsid w:val="002B6D3C"/>
    <w:rsid w:val="002B6E06"/>
    <w:rsid w:val="002B7766"/>
    <w:rsid w:val="002B7B31"/>
    <w:rsid w:val="002B7C6A"/>
    <w:rsid w:val="002B7CAB"/>
    <w:rsid w:val="002B7F3D"/>
    <w:rsid w:val="002B7FC4"/>
    <w:rsid w:val="002C031E"/>
    <w:rsid w:val="002C073B"/>
    <w:rsid w:val="002C0E38"/>
    <w:rsid w:val="002C0EA8"/>
    <w:rsid w:val="002C1352"/>
    <w:rsid w:val="002C1364"/>
    <w:rsid w:val="002C14E0"/>
    <w:rsid w:val="002C1533"/>
    <w:rsid w:val="002C1AD4"/>
    <w:rsid w:val="002C1B45"/>
    <w:rsid w:val="002C1BB8"/>
    <w:rsid w:val="002C1D36"/>
    <w:rsid w:val="002C22CE"/>
    <w:rsid w:val="002C2558"/>
    <w:rsid w:val="002C2821"/>
    <w:rsid w:val="002C290A"/>
    <w:rsid w:val="002C2C9E"/>
    <w:rsid w:val="002C2FD3"/>
    <w:rsid w:val="002C3421"/>
    <w:rsid w:val="002C39DD"/>
    <w:rsid w:val="002C4164"/>
    <w:rsid w:val="002C48BA"/>
    <w:rsid w:val="002C4A96"/>
    <w:rsid w:val="002C4B46"/>
    <w:rsid w:val="002C4DC8"/>
    <w:rsid w:val="002C4E33"/>
    <w:rsid w:val="002C52A8"/>
    <w:rsid w:val="002C5B89"/>
    <w:rsid w:val="002C5C44"/>
    <w:rsid w:val="002C5FA0"/>
    <w:rsid w:val="002C65A3"/>
    <w:rsid w:val="002C667B"/>
    <w:rsid w:val="002C675B"/>
    <w:rsid w:val="002C6ADE"/>
    <w:rsid w:val="002C6DC1"/>
    <w:rsid w:val="002C6F88"/>
    <w:rsid w:val="002C7077"/>
    <w:rsid w:val="002C70BE"/>
    <w:rsid w:val="002C73EA"/>
    <w:rsid w:val="002C7491"/>
    <w:rsid w:val="002C74F8"/>
    <w:rsid w:val="002C77B7"/>
    <w:rsid w:val="002D026C"/>
    <w:rsid w:val="002D04DB"/>
    <w:rsid w:val="002D1024"/>
    <w:rsid w:val="002D175E"/>
    <w:rsid w:val="002D1A2E"/>
    <w:rsid w:val="002D1B8C"/>
    <w:rsid w:val="002D2077"/>
    <w:rsid w:val="002D20CC"/>
    <w:rsid w:val="002D25B2"/>
    <w:rsid w:val="002D263A"/>
    <w:rsid w:val="002D3215"/>
    <w:rsid w:val="002D3226"/>
    <w:rsid w:val="002D3230"/>
    <w:rsid w:val="002D3C63"/>
    <w:rsid w:val="002D3FCE"/>
    <w:rsid w:val="002D3FE8"/>
    <w:rsid w:val="002D41E8"/>
    <w:rsid w:val="002D442A"/>
    <w:rsid w:val="002D45A7"/>
    <w:rsid w:val="002D4756"/>
    <w:rsid w:val="002D4845"/>
    <w:rsid w:val="002D490A"/>
    <w:rsid w:val="002D4B36"/>
    <w:rsid w:val="002D4CFD"/>
    <w:rsid w:val="002D4D2E"/>
    <w:rsid w:val="002D5172"/>
    <w:rsid w:val="002D520B"/>
    <w:rsid w:val="002D54F2"/>
    <w:rsid w:val="002D576A"/>
    <w:rsid w:val="002D5839"/>
    <w:rsid w:val="002D5B28"/>
    <w:rsid w:val="002D5BEF"/>
    <w:rsid w:val="002D5D98"/>
    <w:rsid w:val="002D608D"/>
    <w:rsid w:val="002D6165"/>
    <w:rsid w:val="002D697D"/>
    <w:rsid w:val="002D6D65"/>
    <w:rsid w:val="002D6EB0"/>
    <w:rsid w:val="002D77B9"/>
    <w:rsid w:val="002D7B47"/>
    <w:rsid w:val="002D7BF3"/>
    <w:rsid w:val="002E0115"/>
    <w:rsid w:val="002E028E"/>
    <w:rsid w:val="002E0635"/>
    <w:rsid w:val="002E091B"/>
    <w:rsid w:val="002E092D"/>
    <w:rsid w:val="002E09C5"/>
    <w:rsid w:val="002E164A"/>
    <w:rsid w:val="002E1867"/>
    <w:rsid w:val="002E1D45"/>
    <w:rsid w:val="002E291C"/>
    <w:rsid w:val="002E2954"/>
    <w:rsid w:val="002E2D32"/>
    <w:rsid w:val="002E2F4D"/>
    <w:rsid w:val="002E3157"/>
    <w:rsid w:val="002E3310"/>
    <w:rsid w:val="002E34F2"/>
    <w:rsid w:val="002E3651"/>
    <w:rsid w:val="002E3A78"/>
    <w:rsid w:val="002E3CE2"/>
    <w:rsid w:val="002E3EA6"/>
    <w:rsid w:val="002E42E9"/>
    <w:rsid w:val="002E46F5"/>
    <w:rsid w:val="002E471B"/>
    <w:rsid w:val="002E4ABD"/>
    <w:rsid w:val="002E50BA"/>
    <w:rsid w:val="002E52AA"/>
    <w:rsid w:val="002E544D"/>
    <w:rsid w:val="002E5C24"/>
    <w:rsid w:val="002E5CD7"/>
    <w:rsid w:val="002E5CE4"/>
    <w:rsid w:val="002E5EEA"/>
    <w:rsid w:val="002E6029"/>
    <w:rsid w:val="002E60D3"/>
    <w:rsid w:val="002E6838"/>
    <w:rsid w:val="002E6ABE"/>
    <w:rsid w:val="002E780D"/>
    <w:rsid w:val="002E7E61"/>
    <w:rsid w:val="002F00E4"/>
    <w:rsid w:val="002F0968"/>
    <w:rsid w:val="002F0AE7"/>
    <w:rsid w:val="002F1061"/>
    <w:rsid w:val="002F14D0"/>
    <w:rsid w:val="002F1961"/>
    <w:rsid w:val="002F19E1"/>
    <w:rsid w:val="002F1B92"/>
    <w:rsid w:val="002F1CD2"/>
    <w:rsid w:val="002F25D8"/>
    <w:rsid w:val="002F2D75"/>
    <w:rsid w:val="002F2FDC"/>
    <w:rsid w:val="002F3247"/>
    <w:rsid w:val="002F34E5"/>
    <w:rsid w:val="002F3957"/>
    <w:rsid w:val="002F39AD"/>
    <w:rsid w:val="002F3C5F"/>
    <w:rsid w:val="002F3CF9"/>
    <w:rsid w:val="002F449D"/>
    <w:rsid w:val="002F454A"/>
    <w:rsid w:val="002F4852"/>
    <w:rsid w:val="002F4982"/>
    <w:rsid w:val="002F4B87"/>
    <w:rsid w:val="002F4E62"/>
    <w:rsid w:val="002F5364"/>
    <w:rsid w:val="002F5702"/>
    <w:rsid w:val="002F5888"/>
    <w:rsid w:val="002F595A"/>
    <w:rsid w:val="002F5D99"/>
    <w:rsid w:val="002F6374"/>
    <w:rsid w:val="002F6542"/>
    <w:rsid w:val="002F6DEA"/>
    <w:rsid w:val="002F7019"/>
    <w:rsid w:val="002F73C5"/>
    <w:rsid w:val="002F78D8"/>
    <w:rsid w:val="003001E4"/>
    <w:rsid w:val="003003EA"/>
    <w:rsid w:val="00300C9C"/>
    <w:rsid w:val="00300EA4"/>
    <w:rsid w:val="00301367"/>
    <w:rsid w:val="0030149C"/>
    <w:rsid w:val="00301583"/>
    <w:rsid w:val="00301C9C"/>
    <w:rsid w:val="0030250C"/>
    <w:rsid w:val="00302728"/>
    <w:rsid w:val="003028D4"/>
    <w:rsid w:val="00302ADB"/>
    <w:rsid w:val="0030300C"/>
    <w:rsid w:val="00303350"/>
    <w:rsid w:val="00303394"/>
    <w:rsid w:val="0030395C"/>
    <w:rsid w:val="00303A17"/>
    <w:rsid w:val="00303AA3"/>
    <w:rsid w:val="00303C74"/>
    <w:rsid w:val="0030425F"/>
    <w:rsid w:val="00304287"/>
    <w:rsid w:val="0030428B"/>
    <w:rsid w:val="00304621"/>
    <w:rsid w:val="003047CA"/>
    <w:rsid w:val="003048DA"/>
    <w:rsid w:val="00304BAE"/>
    <w:rsid w:val="00304EEF"/>
    <w:rsid w:val="003053B4"/>
    <w:rsid w:val="0030587A"/>
    <w:rsid w:val="00305CEE"/>
    <w:rsid w:val="00305FAC"/>
    <w:rsid w:val="00306B53"/>
    <w:rsid w:val="00306CDB"/>
    <w:rsid w:val="00307001"/>
    <w:rsid w:val="003071DF"/>
    <w:rsid w:val="00307604"/>
    <w:rsid w:val="00307AAD"/>
    <w:rsid w:val="00307F54"/>
    <w:rsid w:val="003104B5"/>
    <w:rsid w:val="0031050C"/>
    <w:rsid w:val="003107BE"/>
    <w:rsid w:val="00310ACA"/>
    <w:rsid w:val="00310C7C"/>
    <w:rsid w:val="00310CA3"/>
    <w:rsid w:val="00310F61"/>
    <w:rsid w:val="00311391"/>
    <w:rsid w:val="0031157C"/>
    <w:rsid w:val="00311AAE"/>
    <w:rsid w:val="00311F9E"/>
    <w:rsid w:val="00311FF7"/>
    <w:rsid w:val="003120CB"/>
    <w:rsid w:val="003124EC"/>
    <w:rsid w:val="00312755"/>
    <w:rsid w:val="0031285A"/>
    <w:rsid w:val="00312932"/>
    <w:rsid w:val="003129CA"/>
    <w:rsid w:val="00312DCC"/>
    <w:rsid w:val="003137C8"/>
    <w:rsid w:val="00313930"/>
    <w:rsid w:val="00314039"/>
    <w:rsid w:val="003141F4"/>
    <w:rsid w:val="00314289"/>
    <w:rsid w:val="003142C3"/>
    <w:rsid w:val="00314560"/>
    <w:rsid w:val="00314B9A"/>
    <w:rsid w:val="00314EAB"/>
    <w:rsid w:val="0031501A"/>
    <w:rsid w:val="003150EF"/>
    <w:rsid w:val="003151C2"/>
    <w:rsid w:val="003154E3"/>
    <w:rsid w:val="00315948"/>
    <w:rsid w:val="0031632B"/>
    <w:rsid w:val="00316B15"/>
    <w:rsid w:val="00316FD0"/>
    <w:rsid w:val="00317166"/>
    <w:rsid w:val="003173B5"/>
    <w:rsid w:val="0031745A"/>
    <w:rsid w:val="003175B5"/>
    <w:rsid w:val="0031776F"/>
    <w:rsid w:val="003178BC"/>
    <w:rsid w:val="00317F25"/>
    <w:rsid w:val="00320042"/>
    <w:rsid w:val="003200E1"/>
    <w:rsid w:val="003201CD"/>
    <w:rsid w:val="003205A5"/>
    <w:rsid w:val="003205E7"/>
    <w:rsid w:val="00320D0A"/>
    <w:rsid w:val="00321EF5"/>
    <w:rsid w:val="00321F11"/>
    <w:rsid w:val="0032220A"/>
    <w:rsid w:val="00322707"/>
    <w:rsid w:val="003227D7"/>
    <w:rsid w:val="00322BB5"/>
    <w:rsid w:val="00323883"/>
    <w:rsid w:val="003238CB"/>
    <w:rsid w:val="00323F6D"/>
    <w:rsid w:val="00323FEC"/>
    <w:rsid w:val="0032419D"/>
    <w:rsid w:val="003248A6"/>
    <w:rsid w:val="00324CEE"/>
    <w:rsid w:val="0032551F"/>
    <w:rsid w:val="00325C4F"/>
    <w:rsid w:val="00325C6E"/>
    <w:rsid w:val="00325F66"/>
    <w:rsid w:val="00325FC6"/>
    <w:rsid w:val="0032643A"/>
    <w:rsid w:val="0032660A"/>
    <w:rsid w:val="00326B43"/>
    <w:rsid w:val="0032716F"/>
    <w:rsid w:val="00327374"/>
    <w:rsid w:val="003275FA"/>
    <w:rsid w:val="00327849"/>
    <w:rsid w:val="00327B6D"/>
    <w:rsid w:val="003300E4"/>
    <w:rsid w:val="00330740"/>
    <w:rsid w:val="00330EA6"/>
    <w:rsid w:val="00330F96"/>
    <w:rsid w:val="0033110C"/>
    <w:rsid w:val="00331359"/>
    <w:rsid w:val="0033161A"/>
    <w:rsid w:val="00331633"/>
    <w:rsid w:val="00331723"/>
    <w:rsid w:val="00331AE1"/>
    <w:rsid w:val="00331E4E"/>
    <w:rsid w:val="00332C83"/>
    <w:rsid w:val="00332D11"/>
    <w:rsid w:val="00333991"/>
    <w:rsid w:val="00333AAB"/>
    <w:rsid w:val="00333C58"/>
    <w:rsid w:val="00333D0E"/>
    <w:rsid w:val="0033438E"/>
    <w:rsid w:val="003343DE"/>
    <w:rsid w:val="00334A3F"/>
    <w:rsid w:val="0033540B"/>
    <w:rsid w:val="00335AA0"/>
    <w:rsid w:val="00335FC7"/>
    <w:rsid w:val="0033622A"/>
    <w:rsid w:val="00336370"/>
    <w:rsid w:val="00336AA7"/>
    <w:rsid w:val="00336B63"/>
    <w:rsid w:val="00336FB5"/>
    <w:rsid w:val="00337013"/>
    <w:rsid w:val="003374F5"/>
    <w:rsid w:val="0033765E"/>
    <w:rsid w:val="003403BC"/>
    <w:rsid w:val="0034065C"/>
    <w:rsid w:val="00340664"/>
    <w:rsid w:val="00340910"/>
    <w:rsid w:val="00340D09"/>
    <w:rsid w:val="00340D51"/>
    <w:rsid w:val="00340E8B"/>
    <w:rsid w:val="00340F2C"/>
    <w:rsid w:val="003410C0"/>
    <w:rsid w:val="00341108"/>
    <w:rsid w:val="0034127D"/>
    <w:rsid w:val="003419FB"/>
    <w:rsid w:val="0034206F"/>
    <w:rsid w:val="003423E0"/>
    <w:rsid w:val="003429E7"/>
    <w:rsid w:val="00342F04"/>
    <w:rsid w:val="00343360"/>
    <w:rsid w:val="00343852"/>
    <w:rsid w:val="00343860"/>
    <w:rsid w:val="00343899"/>
    <w:rsid w:val="0034391A"/>
    <w:rsid w:val="00343A93"/>
    <w:rsid w:val="00343CF9"/>
    <w:rsid w:val="00343F39"/>
    <w:rsid w:val="00344AA8"/>
    <w:rsid w:val="00344E64"/>
    <w:rsid w:val="003450D1"/>
    <w:rsid w:val="00345609"/>
    <w:rsid w:val="00345783"/>
    <w:rsid w:val="00345CC6"/>
    <w:rsid w:val="00345E72"/>
    <w:rsid w:val="00345EC9"/>
    <w:rsid w:val="0034601B"/>
    <w:rsid w:val="003463AB"/>
    <w:rsid w:val="003464AD"/>
    <w:rsid w:val="00346527"/>
    <w:rsid w:val="003469C0"/>
    <w:rsid w:val="003472D5"/>
    <w:rsid w:val="003476A0"/>
    <w:rsid w:val="00347920"/>
    <w:rsid w:val="00347CE8"/>
    <w:rsid w:val="00347D9C"/>
    <w:rsid w:val="00350045"/>
    <w:rsid w:val="0035056C"/>
    <w:rsid w:val="0035088E"/>
    <w:rsid w:val="00350D9B"/>
    <w:rsid w:val="0035115A"/>
    <w:rsid w:val="00351A28"/>
    <w:rsid w:val="00352052"/>
    <w:rsid w:val="003520F2"/>
    <w:rsid w:val="00352274"/>
    <w:rsid w:val="0035228F"/>
    <w:rsid w:val="00352C15"/>
    <w:rsid w:val="003535EC"/>
    <w:rsid w:val="0035387C"/>
    <w:rsid w:val="00353ADC"/>
    <w:rsid w:val="00353BA5"/>
    <w:rsid w:val="003541F6"/>
    <w:rsid w:val="00354D23"/>
    <w:rsid w:val="003551F5"/>
    <w:rsid w:val="00355306"/>
    <w:rsid w:val="00355547"/>
    <w:rsid w:val="003558E8"/>
    <w:rsid w:val="00355AF8"/>
    <w:rsid w:val="00355BBF"/>
    <w:rsid w:val="00355F35"/>
    <w:rsid w:val="00356213"/>
    <w:rsid w:val="0035657E"/>
    <w:rsid w:val="003567D0"/>
    <w:rsid w:val="003569E2"/>
    <w:rsid w:val="00356AF3"/>
    <w:rsid w:val="00356C02"/>
    <w:rsid w:val="00357725"/>
    <w:rsid w:val="00357935"/>
    <w:rsid w:val="0035799B"/>
    <w:rsid w:val="00357CC1"/>
    <w:rsid w:val="00357D04"/>
    <w:rsid w:val="00357D1C"/>
    <w:rsid w:val="00360051"/>
    <w:rsid w:val="003600BF"/>
    <w:rsid w:val="0036023A"/>
    <w:rsid w:val="003606C4"/>
    <w:rsid w:val="00360F05"/>
    <w:rsid w:val="0036101F"/>
    <w:rsid w:val="003610A4"/>
    <w:rsid w:val="003611F1"/>
    <w:rsid w:val="00361573"/>
    <w:rsid w:val="00361902"/>
    <w:rsid w:val="00361D0C"/>
    <w:rsid w:val="00361FB5"/>
    <w:rsid w:val="00362054"/>
    <w:rsid w:val="003629BD"/>
    <w:rsid w:val="00362A47"/>
    <w:rsid w:val="00362A50"/>
    <w:rsid w:val="00362E31"/>
    <w:rsid w:val="0036376A"/>
    <w:rsid w:val="00363BA6"/>
    <w:rsid w:val="00363C99"/>
    <w:rsid w:val="00363D20"/>
    <w:rsid w:val="00363E7E"/>
    <w:rsid w:val="00363F71"/>
    <w:rsid w:val="003649CA"/>
    <w:rsid w:val="00364E9E"/>
    <w:rsid w:val="00365146"/>
    <w:rsid w:val="003652E6"/>
    <w:rsid w:val="003656D8"/>
    <w:rsid w:val="00365939"/>
    <w:rsid w:val="00365E5D"/>
    <w:rsid w:val="00366078"/>
    <w:rsid w:val="00366131"/>
    <w:rsid w:val="003661E3"/>
    <w:rsid w:val="00366215"/>
    <w:rsid w:val="00366A53"/>
    <w:rsid w:val="00366C1C"/>
    <w:rsid w:val="00366F03"/>
    <w:rsid w:val="0036738A"/>
    <w:rsid w:val="00367998"/>
    <w:rsid w:val="00367A09"/>
    <w:rsid w:val="00367A7A"/>
    <w:rsid w:val="00367AFA"/>
    <w:rsid w:val="00367C97"/>
    <w:rsid w:val="00367D0B"/>
    <w:rsid w:val="00370091"/>
    <w:rsid w:val="00370B86"/>
    <w:rsid w:val="00371801"/>
    <w:rsid w:val="00371EC0"/>
    <w:rsid w:val="0037241C"/>
    <w:rsid w:val="00372897"/>
    <w:rsid w:val="00372B0A"/>
    <w:rsid w:val="00372C0D"/>
    <w:rsid w:val="00373048"/>
    <w:rsid w:val="003734BD"/>
    <w:rsid w:val="00373596"/>
    <w:rsid w:val="0037368E"/>
    <w:rsid w:val="00373719"/>
    <w:rsid w:val="003738F9"/>
    <w:rsid w:val="00373EED"/>
    <w:rsid w:val="00373F3A"/>
    <w:rsid w:val="00373FF7"/>
    <w:rsid w:val="003745C8"/>
    <w:rsid w:val="003747F9"/>
    <w:rsid w:val="00374B03"/>
    <w:rsid w:val="00374D86"/>
    <w:rsid w:val="00375872"/>
    <w:rsid w:val="00375A13"/>
    <w:rsid w:val="00375BCB"/>
    <w:rsid w:val="00375E7B"/>
    <w:rsid w:val="00375E98"/>
    <w:rsid w:val="00376001"/>
    <w:rsid w:val="003761CB"/>
    <w:rsid w:val="00376652"/>
    <w:rsid w:val="0037671A"/>
    <w:rsid w:val="0037678B"/>
    <w:rsid w:val="00376BFD"/>
    <w:rsid w:val="00376C5B"/>
    <w:rsid w:val="00376E96"/>
    <w:rsid w:val="00376EBD"/>
    <w:rsid w:val="00376F6A"/>
    <w:rsid w:val="00377185"/>
    <w:rsid w:val="0037733B"/>
    <w:rsid w:val="0037783D"/>
    <w:rsid w:val="00377874"/>
    <w:rsid w:val="00377E1A"/>
    <w:rsid w:val="00377FD8"/>
    <w:rsid w:val="00380A8F"/>
    <w:rsid w:val="00380C5C"/>
    <w:rsid w:val="0038102D"/>
    <w:rsid w:val="003812E0"/>
    <w:rsid w:val="003813BB"/>
    <w:rsid w:val="00381B94"/>
    <w:rsid w:val="00381DF0"/>
    <w:rsid w:val="003825CA"/>
    <w:rsid w:val="00382A8C"/>
    <w:rsid w:val="00382DF8"/>
    <w:rsid w:val="00383026"/>
    <w:rsid w:val="00383A4D"/>
    <w:rsid w:val="00383A78"/>
    <w:rsid w:val="00383F97"/>
    <w:rsid w:val="00384251"/>
    <w:rsid w:val="00384844"/>
    <w:rsid w:val="00384EAC"/>
    <w:rsid w:val="0038507B"/>
    <w:rsid w:val="0038519A"/>
    <w:rsid w:val="00385298"/>
    <w:rsid w:val="0038559E"/>
    <w:rsid w:val="003855EF"/>
    <w:rsid w:val="00385D13"/>
    <w:rsid w:val="00385D93"/>
    <w:rsid w:val="00385EFB"/>
    <w:rsid w:val="00386443"/>
    <w:rsid w:val="00386795"/>
    <w:rsid w:val="003867BB"/>
    <w:rsid w:val="003868BF"/>
    <w:rsid w:val="00386D1D"/>
    <w:rsid w:val="00386EAF"/>
    <w:rsid w:val="00386FC9"/>
    <w:rsid w:val="00387066"/>
    <w:rsid w:val="003870C6"/>
    <w:rsid w:val="00387563"/>
    <w:rsid w:val="0038797C"/>
    <w:rsid w:val="00387B6A"/>
    <w:rsid w:val="00390016"/>
    <w:rsid w:val="003900B2"/>
    <w:rsid w:val="003901E0"/>
    <w:rsid w:val="0039026A"/>
    <w:rsid w:val="00390D19"/>
    <w:rsid w:val="00390F3B"/>
    <w:rsid w:val="003910E2"/>
    <w:rsid w:val="00391A4E"/>
    <w:rsid w:val="00391F39"/>
    <w:rsid w:val="00392366"/>
    <w:rsid w:val="003928E0"/>
    <w:rsid w:val="003929E0"/>
    <w:rsid w:val="00392D14"/>
    <w:rsid w:val="003932AE"/>
    <w:rsid w:val="003933FF"/>
    <w:rsid w:val="00393503"/>
    <w:rsid w:val="003937EE"/>
    <w:rsid w:val="003939CC"/>
    <w:rsid w:val="003940FA"/>
    <w:rsid w:val="00394375"/>
    <w:rsid w:val="0039445A"/>
    <w:rsid w:val="00394701"/>
    <w:rsid w:val="00394741"/>
    <w:rsid w:val="00394D52"/>
    <w:rsid w:val="00394E01"/>
    <w:rsid w:val="003950CD"/>
    <w:rsid w:val="003951C6"/>
    <w:rsid w:val="00395241"/>
    <w:rsid w:val="003952D8"/>
    <w:rsid w:val="00396AB4"/>
    <w:rsid w:val="00396B9E"/>
    <w:rsid w:val="00396D11"/>
    <w:rsid w:val="00396F79"/>
    <w:rsid w:val="003977EB"/>
    <w:rsid w:val="0039780A"/>
    <w:rsid w:val="00397F36"/>
    <w:rsid w:val="003A069B"/>
    <w:rsid w:val="003A07F7"/>
    <w:rsid w:val="003A09DF"/>
    <w:rsid w:val="003A0CE6"/>
    <w:rsid w:val="003A0FA7"/>
    <w:rsid w:val="003A11B3"/>
    <w:rsid w:val="003A1236"/>
    <w:rsid w:val="003A1719"/>
    <w:rsid w:val="003A1805"/>
    <w:rsid w:val="003A18A8"/>
    <w:rsid w:val="003A1F03"/>
    <w:rsid w:val="003A1F66"/>
    <w:rsid w:val="003A20E1"/>
    <w:rsid w:val="003A2209"/>
    <w:rsid w:val="003A2453"/>
    <w:rsid w:val="003A2540"/>
    <w:rsid w:val="003A2802"/>
    <w:rsid w:val="003A2CEA"/>
    <w:rsid w:val="003A32DE"/>
    <w:rsid w:val="003A3558"/>
    <w:rsid w:val="003A374D"/>
    <w:rsid w:val="003A3967"/>
    <w:rsid w:val="003A40BC"/>
    <w:rsid w:val="003A428E"/>
    <w:rsid w:val="003A43D1"/>
    <w:rsid w:val="003A451A"/>
    <w:rsid w:val="003A4537"/>
    <w:rsid w:val="003A4989"/>
    <w:rsid w:val="003A516F"/>
    <w:rsid w:val="003A5A00"/>
    <w:rsid w:val="003A5CA8"/>
    <w:rsid w:val="003A5F5C"/>
    <w:rsid w:val="003A61DC"/>
    <w:rsid w:val="003A622F"/>
    <w:rsid w:val="003A6397"/>
    <w:rsid w:val="003A6550"/>
    <w:rsid w:val="003A6FFC"/>
    <w:rsid w:val="003A7172"/>
    <w:rsid w:val="003A74E4"/>
    <w:rsid w:val="003A74F6"/>
    <w:rsid w:val="003A79CA"/>
    <w:rsid w:val="003A7E45"/>
    <w:rsid w:val="003B024E"/>
    <w:rsid w:val="003B03E0"/>
    <w:rsid w:val="003B0B98"/>
    <w:rsid w:val="003B0C08"/>
    <w:rsid w:val="003B0C64"/>
    <w:rsid w:val="003B0E1B"/>
    <w:rsid w:val="003B114C"/>
    <w:rsid w:val="003B122C"/>
    <w:rsid w:val="003B1976"/>
    <w:rsid w:val="003B1D15"/>
    <w:rsid w:val="003B1EBF"/>
    <w:rsid w:val="003B1F29"/>
    <w:rsid w:val="003B1FA6"/>
    <w:rsid w:val="003B2470"/>
    <w:rsid w:val="003B2552"/>
    <w:rsid w:val="003B2569"/>
    <w:rsid w:val="003B2595"/>
    <w:rsid w:val="003B26B4"/>
    <w:rsid w:val="003B2823"/>
    <w:rsid w:val="003B2A96"/>
    <w:rsid w:val="003B2CB5"/>
    <w:rsid w:val="003B2DC4"/>
    <w:rsid w:val="003B372A"/>
    <w:rsid w:val="003B3768"/>
    <w:rsid w:val="003B3903"/>
    <w:rsid w:val="003B3D99"/>
    <w:rsid w:val="003B3E83"/>
    <w:rsid w:val="003B403C"/>
    <w:rsid w:val="003B4129"/>
    <w:rsid w:val="003B4144"/>
    <w:rsid w:val="003B4560"/>
    <w:rsid w:val="003B4BEA"/>
    <w:rsid w:val="003B4F8E"/>
    <w:rsid w:val="003B57C8"/>
    <w:rsid w:val="003B5D55"/>
    <w:rsid w:val="003B5F2C"/>
    <w:rsid w:val="003B5FBC"/>
    <w:rsid w:val="003B6267"/>
    <w:rsid w:val="003B644C"/>
    <w:rsid w:val="003B6717"/>
    <w:rsid w:val="003B675C"/>
    <w:rsid w:val="003B6CE4"/>
    <w:rsid w:val="003B6DA2"/>
    <w:rsid w:val="003B7212"/>
    <w:rsid w:val="003B7484"/>
    <w:rsid w:val="003B791D"/>
    <w:rsid w:val="003C0A80"/>
    <w:rsid w:val="003C0FE1"/>
    <w:rsid w:val="003C1090"/>
    <w:rsid w:val="003C16B2"/>
    <w:rsid w:val="003C184A"/>
    <w:rsid w:val="003C1955"/>
    <w:rsid w:val="003C1E0D"/>
    <w:rsid w:val="003C1F05"/>
    <w:rsid w:val="003C1FCB"/>
    <w:rsid w:val="003C259A"/>
    <w:rsid w:val="003C265F"/>
    <w:rsid w:val="003C27DF"/>
    <w:rsid w:val="003C2DCC"/>
    <w:rsid w:val="003C3015"/>
    <w:rsid w:val="003C30D3"/>
    <w:rsid w:val="003C30ED"/>
    <w:rsid w:val="003C317D"/>
    <w:rsid w:val="003C31C2"/>
    <w:rsid w:val="003C3533"/>
    <w:rsid w:val="003C38E5"/>
    <w:rsid w:val="003C3B8D"/>
    <w:rsid w:val="003C4042"/>
    <w:rsid w:val="003C4048"/>
    <w:rsid w:val="003C4371"/>
    <w:rsid w:val="003C4D83"/>
    <w:rsid w:val="003C5398"/>
    <w:rsid w:val="003C5415"/>
    <w:rsid w:val="003C563F"/>
    <w:rsid w:val="003C56F1"/>
    <w:rsid w:val="003C5972"/>
    <w:rsid w:val="003C5A21"/>
    <w:rsid w:val="003C61EA"/>
    <w:rsid w:val="003C6638"/>
    <w:rsid w:val="003C6935"/>
    <w:rsid w:val="003C698B"/>
    <w:rsid w:val="003C6C83"/>
    <w:rsid w:val="003C6F4A"/>
    <w:rsid w:val="003C7509"/>
    <w:rsid w:val="003C7948"/>
    <w:rsid w:val="003C7A4D"/>
    <w:rsid w:val="003C7C02"/>
    <w:rsid w:val="003D070D"/>
    <w:rsid w:val="003D0B25"/>
    <w:rsid w:val="003D0B6D"/>
    <w:rsid w:val="003D0E1A"/>
    <w:rsid w:val="003D111E"/>
    <w:rsid w:val="003D1206"/>
    <w:rsid w:val="003D123C"/>
    <w:rsid w:val="003D13EE"/>
    <w:rsid w:val="003D14BD"/>
    <w:rsid w:val="003D1527"/>
    <w:rsid w:val="003D193E"/>
    <w:rsid w:val="003D1D23"/>
    <w:rsid w:val="003D2797"/>
    <w:rsid w:val="003D3019"/>
    <w:rsid w:val="003D30CD"/>
    <w:rsid w:val="003D3205"/>
    <w:rsid w:val="003D33C5"/>
    <w:rsid w:val="003D363B"/>
    <w:rsid w:val="003D3742"/>
    <w:rsid w:val="003D3A70"/>
    <w:rsid w:val="003D3E75"/>
    <w:rsid w:val="003D4364"/>
    <w:rsid w:val="003D4A68"/>
    <w:rsid w:val="003D4C1B"/>
    <w:rsid w:val="003D4CE6"/>
    <w:rsid w:val="003D5499"/>
    <w:rsid w:val="003D556F"/>
    <w:rsid w:val="003D571C"/>
    <w:rsid w:val="003D6138"/>
    <w:rsid w:val="003D692A"/>
    <w:rsid w:val="003D6A33"/>
    <w:rsid w:val="003D6B8E"/>
    <w:rsid w:val="003D7D0D"/>
    <w:rsid w:val="003D7DBA"/>
    <w:rsid w:val="003E06F5"/>
    <w:rsid w:val="003E0A90"/>
    <w:rsid w:val="003E0CED"/>
    <w:rsid w:val="003E0EA2"/>
    <w:rsid w:val="003E171D"/>
    <w:rsid w:val="003E176E"/>
    <w:rsid w:val="003E1819"/>
    <w:rsid w:val="003E1C0E"/>
    <w:rsid w:val="003E1F64"/>
    <w:rsid w:val="003E269E"/>
    <w:rsid w:val="003E2710"/>
    <w:rsid w:val="003E3609"/>
    <w:rsid w:val="003E3F46"/>
    <w:rsid w:val="003E40D1"/>
    <w:rsid w:val="003E41A7"/>
    <w:rsid w:val="003E4247"/>
    <w:rsid w:val="003E445E"/>
    <w:rsid w:val="003E5199"/>
    <w:rsid w:val="003E51B5"/>
    <w:rsid w:val="003E51D8"/>
    <w:rsid w:val="003E527A"/>
    <w:rsid w:val="003E5410"/>
    <w:rsid w:val="003E5426"/>
    <w:rsid w:val="003E573D"/>
    <w:rsid w:val="003E57B3"/>
    <w:rsid w:val="003E588F"/>
    <w:rsid w:val="003E5FE6"/>
    <w:rsid w:val="003E6936"/>
    <w:rsid w:val="003E6A1E"/>
    <w:rsid w:val="003E704D"/>
    <w:rsid w:val="003E718D"/>
    <w:rsid w:val="003E7B2F"/>
    <w:rsid w:val="003E7E44"/>
    <w:rsid w:val="003F0140"/>
    <w:rsid w:val="003F025D"/>
    <w:rsid w:val="003F070D"/>
    <w:rsid w:val="003F0790"/>
    <w:rsid w:val="003F0D4D"/>
    <w:rsid w:val="003F0D7E"/>
    <w:rsid w:val="003F0E7B"/>
    <w:rsid w:val="003F0F57"/>
    <w:rsid w:val="003F0FAB"/>
    <w:rsid w:val="003F114A"/>
    <w:rsid w:val="003F1577"/>
    <w:rsid w:val="003F1610"/>
    <w:rsid w:val="003F1BB2"/>
    <w:rsid w:val="003F1BDE"/>
    <w:rsid w:val="003F2182"/>
    <w:rsid w:val="003F22F8"/>
    <w:rsid w:val="003F287F"/>
    <w:rsid w:val="003F2974"/>
    <w:rsid w:val="003F2FCE"/>
    <w:rsid w:val="003F3088"/>
    <w:rsid w:val="003F35B6"/>
    <w:rsid w:val="003F3B65"/>
    <w:rsid w:val="003F40BD"/>
    <w:rsid w:val="003F49F9"/>
    <w:rsid w:val="003F4F72"/>
    <w:rsid w:val="003F58F0"/>
    <w:rsid w:val="003F5A71"/>
    <w:rsid w:val="003F5FD8"/>
    <w:rsid w:val="003F607A"/>
    <w:rsid w:val="003F641D"/>
    <w:rsid w:val="003F6617"/>
    <w:rsid w:val="003F6699"/>
    <w:rsid w:val="003F68D4"/>
    <w:rsid w:val="003F6960"/>
    <w:rsid w:val="003F6C63"/>
    <w:rsid w:val="003F6CDE"/>
    <w:rsid w:val="003F7072"/>
    <w:rsid w:val="003F7248"/>
    <w:rsid w:val="003F7908"/>
    <w:rsid w:val="003F794D"/>
    <w:rsid w:val="003F7D89"/>
    <w:rsid w:val="0040074C"/>
    <w:rsid w:val="00400DB7"/>
    <w:rsid w:val="00401576"/>
    <w:rsid w:val="00401633"/>
    <w:rsid w:val="00401A28"/>
    <w:rsid w:val="00402045"/>
    <w:rsid w:val="0040251A"/>
    <w:rsid w:val="00403070"/>
    <w:rsid w:val="004030D4"/>
    <w:rsid w:val="0040344A"/>
    <w:rsid w:val="004036E2"/>
    <w:rsid w:val="00403747"/>
    <w:rsid w:val="004038F8"/>
    <w:rsid w:val="00403C4F"/>
    <w:rsid w:val="00404215"/>
    <w:rsid w:val="00404A8B"/>
    <w:rsid w:val="00404D15"/>
    <w:rsid w:val="00404D93"/>
    <w:rsid w:val="00405034"/>
    <w:rsid w:val="00405782"/>
    <w:rsid w:val="0040585B"/>
    <w:rsid w:val="00405E79"/>
    <w:rsid w:val="00406423"/>
    <w:rsid w:val="0040652B"/>
    <w:rsid w:val="004065D4"/>
    <w:rsid w:val="00406984"/>
    <w:rsid w:val="00406CD0"/>
    <w:rsid w:val="004070E1"/>
    <w:rsid w:val="004104BE"/>
    <w:rsid w:val="004105B5"/>
    <w:rsid w:val="00410953"/>
    <w:rsid w:val="00410DF8"/>
    <w:rsid w:val="00410EEB"/>
    <w:rsid w:val="004110B9"/>
    <w:rsid w:val="0041194C"/>
    <w:rsid w:val="00411F65"/>
    <w:rsid w:val="0041220E"/>
    <w:rsid w:val="00412888"/>
    <w:rsid w:val="00412E01"/>
    <w:rsid w:val="00413088"/>
    <w:rsid w:val="00413325"/>
    <w:rsid w:val="00413571"/>
    <w:rsid w:val="004135BF"/>
    <w:rsid w:val="0041379B"/>
    <w:rsid w:val="004137FF"/>
    <w:rsid w:val="00413A73"/>
    <w:rsid w:val="00413C92"/>
    <w:rsid w:val="00413DF0"/>
    <w:rsid w:val="00413FE2"/>
    <w:rsid w:val="004141D3"/>
    <w:rsid w:val="004143AC"/>
    <w:rsid w:val="004148A3"/>
    <w:rsid w:val="00414ED1"/>
    <w:rsid w:val="004155EF"/>
    <w:rsid w:val="00415647"/>
    <w:rsid w:val="0041578A"/>
    <w:rsid w:val="00415F31"/>
    <w:rsid w:val="00416396"/>
    <w:rsid w:val="004163CB"/>
    <w:rsid w:val="00416444"/>
    <w:rsid w:val="004164ED"/>
    <w:rsid w:val="00416653"/>
    <w:rsid w:val="004168FB"/>
    <w:rsid w:val="00416D0B"/>
    <w:rsid w:val="0041705E"/>
    <w:rsid w:val="0041729A"/>
    <w:rsid w:val="00417345"/>
    <w:rsid w:val="00417792"/>
    <w:rsid w:val="0041789C"/>
    <w:rsid w:val="00417B7D"/>
    <w:rsid w:val="00417EF7"/>
    <w:rsid w:val="00420127"/>
    <w:rsid w:val="00420507"/>
    <w:rsid w:val="00420602"/>
    <w:rsid w:val="0042081D"/>
    <w:rsid w:val="0042095A"/>
    <w:rsid w:val="004216D2"/>
    <w:rsid w:val="00421761"/>
    <w:rsid w:val="0042179C"/>
    <w:rsid w:val="00422104"/>
    <w:rsid w:val="00422191"/>
    <w:rsid w:val="004225BA"/>
    <w:rsid w:val="0042271B"/>
    <w:rsid w:val="004227CE"/>
    <w:rsid w:val="00422AFE"/>
    <w:rsid w:val="00422FAA"/>
    <w:rsid w:val="0042310D"/>
    <w:rsid w:val="004233D8"/>
    <w:rsid w:val="004239E9"/>
    <w:rsid w:val="00423FFB"/>
    <w:rsid w:val="00424104"/>
    <w:rsid w:val="0042415F"/>
    <w:rsid w:val="0042487B"/>
    <w:rsid w:val="004248DE"/>
    <w:rsid w:val="00424927"/>
    <w:rsid w:val="004251F5"/>
    <w:rsid w:val="00425400"/>
    <w:rsid w:val="00425782"/>
    <w:rsid w:val="00425FC4"/>
    <w:rsid w:val="00426368"/>
    <w:rsid w:val="00426A8C"/>
    <w:rsid w:val="00426B9B"/>
    <w:rsid w:val="00426E33"/>
    <w:rsid w:val="004270E1"/>
    <w:rsid w:val="00427501"/>
    <w:rsid w:val="0042752D"/>
    <w:rsid w:val="0042772F"/>
    <w:rsid w:val="00427EEA"/>
    <w:rsid w:val="00430525"/>
    <w:rsid w:val="004306D2"/>
    <w:rsid w:val="00430885"/>
    <w:rsid w:val="004308B8"/>
    <w:rsid w:val="00430E62"/>
    <w:rsid w:val="00431521"/>
    <w:rsid w:val="00431A98"/>
    <w:rsid w:val="00431D3E"/>
    <w:rsid w:val="00431E99"/>
    <w:rsid w:val="004325B0"/>
    <w:rsid w:val="00432FF6"/>
    <w:rsid w:val="004334EE"/>
    <w:rsid w:val="004334F5"/>
    <w:rsid w:val="00433515"/>
    <w:rsid w:val="0043355A"/>
    <w:rsid w:val="0043359B"/>
    <w:rsid w:val="00433C16"/>
    <w:rsid w:val="00433E2B"/>
    <w:rsid w:val="0043460C"/>
    <w:rsid w:val="00434818"/>
    <w:rsid w:val="00434A9B"/>
    <w:rsid w:val="0043505E"/>
    <w:rsid w:val="004350DF"/>
    <w:rsid w:val="004356EF"/>
    <w:rsid w:val="004356F0"/>
    <w:rsid w:val="00435A52"/>
    <w:rsid w:val="00435A81"/>
    <w:rsid w:val="00435ED2"/>
    <w:rsid w:val="00435FD9"/>
    <w:rsid w:val="00435FDA"/>
    <w:rsid w:val="00436406"/>
    <w:rsid w:val="00436A14"/>
    <w:rsid w:val="0043719F"/>
    <w:rsid w:val="004378F6"/>
    <w:rsid w:val="00437B8C"/>
    <w:rsid w:val="00437D00"/>
    <w:rsid w:val="00440E5E"/>
    <w:rsid w:val="00441281"/>
    <w:rsid w:val="004415FC"/>
    <w:rsid w:val="004419FC"/>
    <w:rsid w:val="00441C73"/>
    <w:rsid w:val="00442351"/>
    <w:rsid w:val="0044249E"/>
    <w:rsid w:val="0044270A"/>
    <w:rsid w:val="00442801"/>
    <w:rsid w:val="0044293E"/>
    <w:rsid w:val="00443206"/>
    <w:rsid w:val="004434CB"/>
    <w:rsid w:val="004436AA"/>
    <w:rsid w:val="0044380C"/>
    <w:rsid w:val="00443DD2"/>
    <w:rsid w:val="00443EBC"/>
    <w:rsid w:val="0044468C"/>
    <w:rsid w:val="00444732"/>
    <w:rsid w:val="00444B42"/>
    <w:rsid w:val="004457F8"/>
    <w:rsid w:val="00446635"/>
    <w:rsid w:val="00446A1B"/>
    <w:rsid w:val="00446CBC"/>
    <w:rsid w:val="004473B1"/>
    <w:rsid w:val="004477FB"/>
    <w:rsid w:val="0044783D"/>
    <w:rsid w:val="00447A6B"/>
    <w:rsid w:val="00447D0D"/>
    <w:rsid w:val="00450021"/>
    <w:rsid w:val="0045048D"/>
    <w:rsid w:val="00450765"/>
    <w:rsid w:val="004507AA"/>
    <w:rsid w:val="0045094C"/>
    <w:rsid w:val="00450B6B"/>
    <w:rsid w:val="00450B89"/>
    <w:rsid w:val="00450C8E"/>
    <w:rsid w:val="00450F24"/>
    <w:rsid w:val="004514A4"/>
    <w:rsid w:val="004514DB"/>
    <w:rsid w:val="0045162E"/>
    <w:rsid w:val="004516A2"/>
    <w:rsid w:val="00451BC4"/>
    <w:rsid w:val="00451E1C"/>
    <w:rsid w:val="00452052"/>
    <w:rsid w:val="004520CE"/>
    <w:rsid w:val="0045214C"/>
    <w:rsid w:val="00452177"/>
    <w:rsid w:val="0045219C"/>
    <w:rsid w:val="00452891"/>
    <w:rsid w:val="00452BEF"/>
    <w:rsid w:val="00452CDD"/>
    <w:rsid w:val="00452CE2"/>
    <w:rsid w:val="00452E02"/>
    <w:rsid w:val="00453298"/>
    <w:rsid w:val="00453814"/>
    <w:rsid w:val="004546EF"/>
    <w:rsid w:val="0045470C"/>
    <w:rsid w:val="004549F4"/>
    <w:rsid w:val="00454E9C"/>
    <w:rsid w:val="00454FE4"/>
    <w:rsid w:val="0045535C"/>
    <w:rsid w:val="0045590C"/>
    <w:rsid w:val="00455944"/>
    <w:rsid w:val="00455AC3"/>
    <w:rsid w:val="004568C9"/>
    <w:rsid w:val="00456E26"/>
    <w:rsid w:val="00456E90"/>
    <w:rsid w:val="0045718D"/>
    <w:rsid w:val="004573CB"/>
    <w:rsid w:val="004574D0"/>
    <w:rsid w:val="00460170"/>
    <w:rsid w:val="00460698"/>
    <w:rsid w:val="00460C03"/>
    <w:rsid w:val="00460EB6"/>
    <w:rsid w:val="00460F05"/>
    <w:rsid w:val="0046110B"/>
    <w:rsid w:val="004613BD"/>
    <w:rsid w:val="004615BE"/>
    <w:rsid w:val="0046196F"/>
    <w:rsid w:val="00461AF6"/>
    <w:rsid w:val="00461EEF"/>
    <w:rsid w:val="00461F2A"/>
    <w:rsid w:val="004620B5"/>
    <w:rsid w:val="0046226F"/>
    <w:rsid w:val="00462534"/>
    <w:rsid w:val="00462DF1"/>
    <w:rsid w:val="00462EDE"/>
    <w:rsid w:val="00462EDF"/>
    <w:rsid w:val="0046315F"/>
    <w:rsid w:val="004631B8"/>
    <w:rsid w:val="00463774"/>
    <w:rsid w:val="00463CDB"/>
    <w:rsid w:val="00463E32"/>
    <w:rsid w:val="00463FB8"/>
    <w:rsid w:val="004641BB"/>
    <w:rsid w:val="00464597"/>
    <w:rsid w:val="004649BC"/>
    <w:rsid w:val="00465218"/>
    <w:rsid w:val="00465273"/>
    <w:rsid w:val="004656C4"/>
    <w:rsid w:val="004657E6"/>
    <w:rsid w:val="00465BFC"/>
    <w:rsid w:val="00465FE8"/>
    <w:rsid w:val="0046602D"/>
    <w:rsid w:val="004661FD"/>
    <w:rsid w:val="0046634B"/>
    <w:rsid w:val="004664F0"/>
    <w:rsid w:val="004666E8"/>
    <w:rsid w:val="0046670C"/>
    <w:rsid w:val="004667DB"/>
    <w:rsid w:val="00466F9F"/>
    <w:rsid w:val="00467135"/>
    <w:rsid w:val="004674D5"/>
    <w:rsid w:val="00467671"/>
    <w:rsid w:val="0047007B"/>
    <w:rsid w:val="004702AF"/>
    <w:rsid w:val="00470361"/>
    <w:rsid w:val="004703EE"/>
    <w:rsid w:val="004708D0"/>
    <w:rsid w:val="004709C7"/>
    <w:rsid w:val="00470DBF"/>
    <w:rsid w:val="00470DE5"/>
    <w:rsid w:val="004710B7"/>
    <w:rsid w:val="00471218"/>
    <w:rsid w:val="0047156D"/>
    <w:rsid w:val="004718AA"/>
    <w:rsid w:val="00471939"/>
    <w:rsid w:val="00471C03"/>
    <w:rsid w:val="00471F02"/>
    <w:rsid w:val="004722BA"/>
    <w:rsid w:val="00472429"/>
    <w:rsid w:val="0047242A"/>
    <w:rsid w:val="0047295E"/>
    <w:rsid w:val="004729E0"/>
    <w:rsid w:val="00472B95"/>
    <w:rsid w:val="00472C7C"/>
    <w:rsid w:val="00472DC3"/>
    <w:rsid w:val="00472EC1"/>
    <w:rsid w:val="004730F6"/>
    <w:rsid w:val="0047354E"/>
    <w:rsid w:val="004735EF"/>
    <w:rsid w:val="004738D8"/>
    <w:rsid w:val="00473F2E"/>
    <w:rsid w:val="00474109"/>
    <w:rsid w:val="00474887"/>
    <w:rsid w:val="00474910"/>
    <w:rsid w:val="00474C71"/>
    <w:rsid w:val="00474DAD"/>
    <w:rsid w:val="004751D9"/>
    <w:rsid w:val="0047599C"/>
    <w:rsid w:val="00475EAD"/>
    <w:rsid w:val="004760EF"/>
    <w:rsid w:val="00476188"/>
    <w:rsid w:val="0047665D"/>
    <w:rsid w:val="004766FD"/>
    <w:rsid w:val="004767C9"/>
    <w:rsid w:val="00476B74"/>
    <w:rsid w:val="00477578"/>
    <w:rsid w:val="004776DF"/>
    <w:rsid w:val="0047796E"/>
    <w:rsid w:val="00480387"/>
    <w:rsid w:val="004806C3"/>
    <w:rsid w:val="00480752"/>
    <w:rsid w:val="004812A3"/>
    <w:rsid w:val="00481C6F"/>
    <w:rsid w:val="00481FAF"/>
    <w:rsid w:val="004828B7"/>
    <w:rsid w:val="00482A9C"/>
    <w:rsid w:val="00483765"/>
    <w:rsid w:val="004839F9"/>
    <w:rsid w:val="00483F15"/>
    <w:rsid w:val="00483F29"/>
    <w:rsid w:val="00483F76"/>
    <w:rsid w:val="0048468C"/>
    <w:rsid w:val="00484837"/>
    <w:rsid w:val="00484905"/>
    <w:rsid w:val="00484BC8"/>
    <w:rsid w:val="00484CBF"/>
    <w:rsid w:val="0048506A"/>
    <w:rsid w:val="004856C0"/>
    <w:rsid w:val="00485863"/>
    <w:rsid w:val="00485ACE"/>
    <w:rsid w:val="0048640B"/>
    <w:rsid w:val="0048645B"/>
    <w:rsid w:val="004864C4"/>
    <w:rsid w:val="004867F4"/>
    <w:rsid w:val="004869B3"/>
    <w:rsid w:val="00486B99"/>
    <w:rsid w:val="00486D3F"/>
    <w:rsid w:val="00487C60"/>
    <w:rsid w:val="00490060"/>
    <w:rsid w:val="00490279"/>
    <w:rsid w:val="00490F9A"/>
    <w:rsid w:val="004914BC"/>
    <w:rsid w:val="004915EF"/>
    <w:rsid w:val="004926EE"/>
    <w:rsid w:val="00492940"/>
    <w:rsid w:val="00492998"/>
    <w:rsid w:val="00492B02"/>
    <w:rsid w:val="00492D45"/>
    <w:rsid w:val="004931A3"/>
    <w:rsid w:val="00493610"/>
    <w:rsid w:val="00493D12"/>
    <w:rsid w:val="00493EBA"/>
    <w:rsid w:val="00493FCB"/>
    <w:rsid w:val="0049420B"/>
    <w:rsid w:val="004942C2"/>
    <w:rsid w:val="00494915"/>
    <w:rsid w:val="00494E22"/>
    <w:rsid w:val="004950E7"/>
    <w:rsid w:val="00495390"/>
    <w:rsid w:val="00495877"/>
    <w:rsid w:val="004959DD"/>
    <w:rsid w:val="00495B2F"/>
    <w:rsid w:val="004966C7"/>
    <w:rsid w:val="00496BD7"/>
    <w:rsid w:val="00496C49"/>
    <w:rsid w:val="00496D16"/>
    <w:rsid w:val="004970DE"/>
    <w:rsid w:val="0049720B"/>
    <w:rsid w:val="004972A0"/>
    <w:rsid w:val="00497D28"/>
    <w:rsid w:val="00497D9C"/>
    <w:rsid w:val="00497F49"/>
    <w:rsid w:val="004A017B"/>
    <w:rsid w:val="004A066C"/>
    <w:rsid w:val="004A0C92"/>
    <w:rsid w:val="004A11C7"/>
    <w:rsid w:val="004A167A"/>
    <w:rsid w:val="004A19F8"/>
    <w:rsid w:val="004A1C05"/>
    <w:rsid w:val="004A1F31"/>
    <w:rsid w:val="004A2321"/>
    <w:rsid w:val="004A248C"/>
    <w:rsid w:val="004A26C9"/>
    <w:rsid w:val="004A26CF"/>
    <w:rsid w:val="004A2776"/>
    <w:rsid w:val="004A2F6A"/>
    <w:rsid w:val="004A3022"/>
    <w:rsid w:val="004A3545"/>
    <w:rsid w:val="004A36B1"/>
    <w:rsid w:val="004A38E0"/>
    <w:rsid w:val="004A3CE7"/>
    <w:rsid w:val="004A3F8B"/>
    <w:rsid w:val="004A421C"/>
    <w:rsid w:val="004A428F"/>
    <w:rsid w:val="004A49A8"/>
    <w:rsid w:val="004A4E18"/>
    <w:rsid w:val="004A52EE"/>
    <w:rsid w:val="004A5791"/>
    <w:rsid w:val="004A584C"/>
    <w:rsid w:val="004A58A8"/>
    <w:rsid w:val="004A5B54"/>
    <w:rsid w:val="004A5DBD"/>
    <w:rsid w:val="004A5EED"/>
    <w:rsid w:val="004A61EC"/>
    <w:rsid w:val="004A6207"/>
    <w:rsid w:val="004A63E6"/>
    <w:rsid w:val="004A6982"/>
    <w:rsid w:val="004A6A86"/>
    <w:rsid w:val="004A6F9F"/>
    <w:rsid w:val="004A6FB2"/>
    <w:rsid w:val="004A70D9"/>
    <w:rsid w:val="004A77B6"/>
    <w:rsid w:val="004A785D"/>
    <w:rsid w:val="004A79CB"/>
    <w:rsid w:val="004A7AE4"/>
    <w:rsid w:val="004A7E62"/>
    <w:rsid w:val="004A7EA4"/>
    <w:rsid w:val="004A7EE7"/>
    <w:rsid w:val="004B06A6"/>
    <w:rsid w:val="004B09F2"/>
    <w:rsid w:val="004B0FFD"/>
    <w:rsid w:val="004B106E"/>
    <w:rsid w:val="004B1258"/>
    <w:rsid w:val="004B1376"/>
    <w:rsid w:val="004B160A"/>
    <w:rsid w:val="004B1A91"/>
    <w:rsid w:val="004B2098"/>
    <w:rsid w:val="004B2247"/>
    <w:rsid w:val="004B2555"/>
    <w:rsid w:val="004B283F"/>
    <w:rsid w:val="004B3162"/>
    <w:rsid w:val="004B3A93"/>
    <w:rsid w:val="004B3D61"/>
    <w:rsid w:val="004B3FB2"/>
    <w:rsid w:val="004B4051"/>
    <w:rsid w:val="004B4784"/>
    <w:rsid w:val="004B5587"/>
    <w:rsid w:val="004B5BF9"/>
    <w:rsid w:val="004B6589"/>
    <w:rsid w:val="004B65FC"/>
    <w:rsid w:val="004B6B27"/>
    <w:rsid w:val="004B6FB3"/>
    <w:rsid w:val="004B7AF6"/>
    <w:rsid w:val="004B7B6F"/>
    <w:rsid w:val="004C055B"/>
    <w:rsid w:val="004C074B"/>
    <w:rsid w:val="004C098A"/>
    <w:rsid w:val="004C0AF5"/>
    <w:rsid w:val="004C12E1"/>
    <w:rsid w:val="004C204F"/>
    <w:rsid w:val="004C2116"/>
    <w:rsid w:val="004C2170"/>
    <w:rsid w:val="004C2685"/>
    <w:rsid w:val="004C2AE9"/>
    <w:rsid w:val="004C2BF1"/>
    <w:rsid w:val="004C2FFD"/>
    <w:rsid w:val="004C30CF"/>
    <w:rsid w:val="004C323B"/>
    <w:rsid w:val="004C36A1"/>
    <w:rsid w:val="004C3A8A"/>
    <w:rsid w:val="004C3D3C"/>
    <w:rsid w:val="004C3DAA"/>
    <w:rsid w:val="004C3E82"/>
    <w:rsid w:val="004C42B6"/>
    <w:rsid w:val="004C49D3"/>
    <w:rsid w:val="004C4A49"/>
    <w:rsid w:val="004C4CE3"/>
    <w:rsid w:val="004C4F41"/>
    <w:rsid w:val="004C52F1"/>
    <w:rsid w:val="004C53BD"/>
    <w:rsid w:val="004C5713"/>
    <w:rsid w:val="004C5D36"/>
    <w:rsid w:val="004C604B"/>
    <w:rsid w:val="004C6274"/>
    <w:rsid w:val="004C6797"/>
    <w:rsid w:val="004C742B"/>
    <w:rsid w:val="004C766C"/>
    <w:rsid w:val="004C7798"/>
    <w:rsid w:val="004C78FD"/>
    <w:rsid w:val="004C7B5C"/>
    <w:rsid w:val="004C7C91"/>
    <w:rsid w:val="004D090E"/>
    <w:rsid w:val="004D092D"/>
    <w:rsid w:val="004D1349"/>
    <w:rsid w:val="004D1876"/>
    <w:rsid w:val="004D2036"/>
    <w:rsid w:val="004D2318"/>
    <w:rsid w:val="004D23B3"/>
    <w:rsid w:val="004D2A3F"/>
    <w:rsid w:val="004D2C5D"/>
    <w:rsid w:val="004D2FA2"/>
    <w:rsid w:val="004D31FB"/>
    <w:rsid w:val="004D3219"/>
    <w:rsid w:val="004D33A2"/>
    <w:rsid w:val="004D3547"/>
    <w:rsid w:val="004D3B21"/>
    <w:rsid w:val="004D3EAF"/>
    <w:rsid w:val="004D4126"/>
    <w:rsid w:val="004D4527"/>
    <w:rsid w:val="004D4920"/>
    <w:rsid w:val="004D493C"/>
    <w:rsid w:val="004D4D8C"/>
    <w:rsid w:val="004D5100"/>
    <w:rsid w:val="004D52FF"/>
    <w:rsid w:val="004D55A3"/>
    <w:rsid w:val="004D656E"/>
    <w:rsid w:val="004D67E5"/>
    <w:rsid w:val="004D6C92"/>
    <w:rsid w:val="004D6CDA"/>
    <w:rsid w:val="004D77AB"/>
    <w:rsid w:val="004D7BA0"/>
    <w:rsid w:val="004D7D25"/>
    <w:rsid w:val="004D7DC0"/>
    <w:rsid w:val="004E0730"/>
    <w:rsid w:val="004E0916"/>
    <w:rsid w:val="004E123D"/>
    <w:rsid w:val="004E14EA"/>
    <w:rsid w:val="004E180B"/>
    <w:rsid w:val="004E2383"/>
    <w:rsid w:val="004E2500"/>
    <w:rsid w:val="004E2D27"/>
    <w:rsid w:val="004E2FCE"/>
    <w:rsid w:val="004E3125"/>
    <w:rsid w:val="004E3306"/>
    <w:rsid w:val="004E3BB3"/>
    <w:rsid w:val="004E3FF7"/>
    <w:rsid w:val="004E404D"/>
    <w:rsid w:val="004E4198"/>
    <w:rsid w:val="004E49E9"/>
    <w:rsid w:val="004E5013"/>
    <w:rsid w:val="004E507E"/>
    <w:rsid w:val="004E51B1"/>
    <w:rsid w:val="004E53B5"/>
    <w:rsid w:val="004E57FE"/>
    <w:rsid w:val="004E5864"/>
    <w:rsid w:val="004E59FB"/>
    <w:rsid w:val="004E5B2C"/>
    <w:rsid w:val="004E5BB6"/>
    <w:rsid w:val="004E5E1A"/>
    <w:rsid w:val="004E60AE"/>
    <w:rsid w:val="004E66C4"/>
    <w:rsid w:val="004E6749"/>
    <w:rsid w:val="004E67A1"/>
    <w:rsid w:val="004E69AA"/>
    <w:rsid w:val="004E69B9"/>
    <w:rsid w:val="004E6C46"/>
    <w:rsid w:val="004E6EAC"/>
    <w:rsid w:val="004E78B8"/>
    <w:rsid w:val="004E78F0"/>
    <w:rsid w:val="004E79FC"/>
    <w:rsid w:val="004E7AF4"/>
    <w:rsid w:val="004E7F10"/>
    <w:rsid w:val="004F004D"/>
    <w:rsid w:val="004F0289"/>
    <w:rsid w:val="004F04E5"/>
    <w:rsid w:val="004F09B7"/>
    <w:rsid w:val="004F1591"/>
    <w:rsid w:val="004F1A48"/>
    <w:rsid w:val="004F2267"/>
    <w:rsid w:val="004F28B4"/>
    <w:rsid w:val="004F2A11"/>
    <w:rsid w:val="004F2A6D"/>
    <w:rsid w:val="004F2AC4"/>
    <w:rsid w:val="004F2FE1"/>
    <w:rsid w:val="004F30F3"/>
    <w:rsid w:val="004F317C"/>
    <w:rsid w:val="004F331C"/>
    <w:rsid w:val="004F3891"/>
    <w:rsid w:val="004F3BAF"/>
    <w:rsid w:val="004F3C40"/>
    <w:rsid w:val="004F3D5F"/>
    <w:rsid w:val="004F45DD"/>
    <w:rsid w:val="004F4DE5"/>
    <w:rsid w:val="004F4F41"/>
    <w:rsid w:val="004F4FE7"/>
    <w:rsid w:val="004F5113"/>
    <w:rsid w:val="004F54CE"/>
    <w:rsid w:val="004F5732"/>
    <w:rsid w:val="004F5793"/>
    <w:rsid w:val="004F5F31"/>
    <w:rsid w:val="004F6735"/>
    <w:rsid w:val="004F69C4"/>
    <w:rsid w:val="004F6A59"/>
    <w:rsid w:val="004F6D0F"/>
    <w:rsid w:val="004F6F65"/>
    <w:rsid w:val="004F6F72"/>
    <w:rsid w:val="004F731E"/>
    <w:rsid w:val="004F7358"/>
    <w:rsid w:val="004F79F2"/>
    <w:rsid w:val="005000E9"/>
    <w:rsid w:val="005007D9"/>
    <w:rsid w:val="00500C46"/>
    <w:rsid w:val="00500D9A"/>
    <w:rsid w:val="00500EE0"/>
    <w:rsid w:val="005010DA"/>
    <w:rsid w:val="0050129F"/>
    <w:rsid w:val="005017B4"/>
    <w:rsid w:val="00501B3A"/>
    <w:rsid w:val="00502A83"/>
    <w:rsid w:val="00502AAB"/>
    <w:rsid w:val="00502D30"/>
    <w:rsid w:val="00502EF2"/>
    <w:rsid w:val="00503689"/>
    <w:rsid w:val="005036CA"/>
    <w:rsid w:val="005037BD"/>
    <w:rsid w:val="005039FD"/>
    <w:rsid w:val="00503B8B"/>
    <w:rsid w:val="00503C19"/>
    <w:rsid w:val="00503CD0"/>
    <w:rsid w:val="00504159"/>
    <w:rsid w:val="00504174"/>
    <w:rsid w:val="005043F7"/>
    <w:rsid w:val="005044EE"/>
    <w:rsid w:val="00504514"/>
    <w:rsid w:val="00504A4C"/>
    <w:rsid w:val="00504C62"/>
    <w:rsid w:val="005054F3"/>
    <w:rsid w:val="0050561B"/>
    <w:rsid w:val="00505799"/>
    <w:rsid w:val="00505C82"/>
    <w:rsid w:val="00506570"/>
    <w:rsid w:val="005065EE"/>
    <w:rsid w:val="005069CF"/>
    <w:rsid w:val="00506C28"/>
    <w:rsid w:val="00506C4F"/>
    <w:rsid w:val="005072E3"/>
    <w:rsid w:val="00507FE6"/>
    <w:rsid w:val="00511450"/>
    <w:rsid w:val="00511508"/>
    <w:rsid w:val="00511889"/>
    <w:rsid w:val="0051222B"/>
    <w:rsid w:val="005127D0"/>
    <w:rsid w:val="00512D05"/>
    <w:rsid w:val="005139EF"/>
    <w:rsid w:val="005145FE"/>
    <w:rsid w:val="00514910"/>
    <w:rsid w:val="00514D54"/>
    <w:rsid w:val="00514E01"/>
    <w:rsid w:val="00515D76"/>
    <w:rsid w:val="00515E2D"/>
    <w:rsid w:val="0051608E"/>
    <w:rsid w:val="0051609C"/>
    <w:rsid w:val="005162A4"/>
    <w:rsid w:val="005162D5"/>
    <w:rsid w:val="00516687"/>
    <w:rsid w:val="0051699B"/>
    <w:rsid w:val="00516D64"/>
    <w:rsid w:val="005171E0"/>
    <w:rsid w:val="00517339"/>
    <w:rsid w:val="005175B5"/>
    <w:rsid w:val="0051771F"/>
    <w:rsid w:val="00517820"/>
    <w:rsid w:val="00517890"/>
    <w:rsid w:val="00517BED"/>
    <w:rsid w:val="00520111"/>
    <w:rsid w:val="005203C6"/>
    <w:rsid w:val="00520C45"/>
    <w:rsid w:val="00520C69"/>
    <w:rsid w:val="0052123F"/>
    <w:rsid w:val="005215B5"/>
    <w:rsid w:val="00521D89"/>
    <w:rsid w:val="00522115"/>
    <w:rsid w:val="00522239"/>
    <w:rsid w:val="00522C92"/>
    <w:rsid w:val="00522E92"/>
    <w:rsid w:val="00523148"/>
    <w:rsid w:val="0052329B"/>
    <w:rsid w:val="0052336A"/>
    <w:rsid w:val="00523530"/>
    <w:rsid w:val="0052354B"/>
    <w:rsid w:val="00523BA6"/>
    <w:rsid w:val="00523F5E"/>
    <w:rsid w:val="00524244"/>
    <w:rsid w:val="00524E9D"/>
    <w:rsid w:val="00525251"/>
    <w:rsid w:val="005252D7"/>
    <w:rsid w:val="005254AE"/>
    <w:rsid w:val="00525A27"/>
    <w:rsid w:val="00525F51"/>
    <w:rsid w:val="00526A34"/>
    <w:rsid w:val="00526D34"/>
    <w:rsid w:val="00527222"/>
    <w:rsid w:val="005272FE"/>
    <w:rsid w:val="00527483"/>
    <w:rsid w:val="0052778E"/>
    <w:rsid w:val="00527CF0"/>
    <w:rsid w:val="00530138"/>
    <w:rsid w:val="005305B5"/>
    <w:rsid w:val="005308CC"/>
    <w:rsid w:val="00530DDF"/>
    <w:rsid w:val="0053103A"/>
    <w:rsid w:val="005315BE"/>
    <w:rsid w:val="0053188E"/>
    <w:rsid w:val="00531D3C"/>
    <w:rsid w:val="0053250A"/>
    <w:rsid w:val="00533249"/>
    <w:rsid w:val="00533602"/>
    <w:rsid w:val="0053362F"/>
    <w:rsid w:val="0053367C"/>
    <w:rsid w:val="00533A8F"/>
    <w:rsid w:val="00533BC6"/>
    <w:rsid w:val="005342A4"/>
    <w:rsid w:val="00534994"/>
    <w:rsid w:val="00534B7C"/>
    <w:rsid w:val="00534C72"/>
    <w:rsid w:val="00534DD4"/>
    <w:rsid w:val="005350F5"/>
    <w:rsid w:val="00535118"/>
    <w:rsid w:val="00535826"/>
    <w:rsid w:val="00535865"/>
    <w:rsid w:val="005358CE"/>
    <w:rsid w:val="00535D90"/>
    <w:rsid w:val="00535E04"/>
    <w:rsid w:val="005360F1"/>
    <w:rsid w:val="005363AD"/>
    <w:rsid w:val="0053646E"/>
    <w:rsid w:val="0053666A"/>
    <w:rsid w:val="00536F4E"/>
    <w:rsid w:val="00537256"/>
    <w:rsid w:val="00537505"/>
    <w:rsid w:val="005375F7"/>
    <w:rsid w:val="005376E9"/>
    <w:rsid w:val="00537811"/>
    <w:rsid w:val="00537CAF"/>
    <w:rsid w:val="00540400"/>
    <w:rsid w:val="0054062A"/>
    <w:rsid w:val="005406E1"/>
    <w:rsid w:val="005406F2"/>
    <w:rsid w:val="005409BC"/>
    <w:rsid w:val="00540C4E"/>
    <w:rsid w:val="00540FFF"/>
    <w:rsid w:val="005410B7"/>
    <w:rsid w:val="005410BA"/>
    <w:rsid w:val="005413B0"/>
    <w:rsid w:val="00541752"/>
    <w:rsid w:val="00541F2B"/>
    <w:rsid w:val="00541FC7"/>
    <w:rsid w:val="0054218C"/>
    <w:rsid w:val="005421FA"/>
    <w:rsid w:val="005422B6"/>
    <w:rsid w:val="005427A6"/>
    <w:rsid w:val="00542809"/>
    <w:rsid w:val="00542A86"/>
    <w:rsid w:val="0054302B"/>
    <w:rsid w:val="005430A6"/>
    <w:rsid w:val="005434CD"/>
    <w:rsid w:val="00543942"/>
    <w:rsid w:val="00543ACE"/>
    <w:rsid w:val="00543B9D"/>
    <w:rsid w:val="00543F77"/>
    <w:rsid w:val="005440A1"/>
    <w:rsid w:val="005443DC"/>
    <w:rsid w:val="0054509A"/>
    <w:rsid w:val="00545118"/>
    <w:rsid w:val="0054521E"/>
    <w:rsid w:val="005452AE"/>
    <w:rsid w:val="00545328"/>
    <w:rsid w:val="005454DC"/>
    <w:rsid w:val="005456CB"/>
    <w:rsid w:val="005459EA"/>
    <w:rsid w:val="00545DAB"/>
    <w:rsid w:val="005460DD"/>
    <w:rsid w:val="005461BF"/>
    <w:rsid w:val="005469B3"/>
    <w:rsid w:val="00546B9B"/>
    <w:rsid w:val="005475C6"/>
    <w:rsid w:val="00547B14"/>
    <w:rsid w:val="0055023F"/>
    <w:rsid w:val="00550285"/>
    <w:rsid w:val="00550D94"/>
    <w:rsid w:val="00550F54"/>
    <w:rsid w:val="005510F3"/>
    <w:rsid w:val="00551175"/>
    <w:rsid w:val="00551219"/>
    <w:rsid w:val="0055141B"/>
    <w:rsid w:val="00551836"/>
    <w:rsid w:val="00551871"/>
    <w:rsid w:val="00551A3D"/>
    <w:rsid w:val="00551DE2"/>
    <w:rsid w:val="00552086"/>
    <w:rsid w:val="00552365"/>
    <w:rsid w:val="00552996"/>
    <w:rsid w:val="00552C28"/>
    <w:rsid w:val="0055335D"/>
    <w:rsid w:val="00553450"/>
    <w:rsid w:val="00553AC1"/>
    <w:rsid w:val="00553B87"/>
    <w:rsid w:val="00553DA0"/>
    <w:rsid w:val="005542E9"/>
    <w:rsid w:val="005544AC"/>
    <w:rsid w:val="005547B9"/>
    <w:rsid w:val="0055487C"/>
    <w:rsid w:val="005549EB"/>
    <w:rsid w:val="00554AA5"/>
    <w:rsid w:val="00554E56"/>
    <w:rsid w:val="005550EF"/>
    <w:rsid w:val="005553BF"/>
    <w:rsid w:val="00556C8F"/>
    <w:rsid w:val="0055703B"/>
    <w:rsid w:val="00557114"/>
    <w:rsid w:val="0055726F"/>
    <w:rsid w:val="00557410"/>
    <w:rsid w:val="005575BD"/>
    <w:rsid w:val="005577EB"/>
    <w:rsid w:val="00557E55"/>
    <w:rsid w:val="00560186"/>
    <w:rsid w:val="005602E8"/>
    <w:rsid w:val="0056073C"/>
    <w:rsid w:val="0056076D"/>
    <w:rsid w:val="005608E4"/>
    <w:rsid w:val="00560D1C"/>
    <w:rsid w:val="00560E7E"/>
    <w:rsid w:val="00561224"/>
    <w:rsid w:val="005613BC"/>
    <w:rsid w:val="0056228F"/>
    <w:rsid w:val="0056289F"/>
    <w:rsid w:val="00562C08"/>
    <w:rsid w:val="0056319F"/>
    <w:rsid w:val="005634AA"/>
    <w:rsid w:val="005634CB"/>
    <w:rsid w:val="00563724"/>
    <w:rsid w:val="00563796"/>
    <w:rsid w:val="00563B86"/>
    <w:rsid w:val="00563C65"/>
    <w:rsid w:val="00563E94"/>
    <w:rsid w:val="00563EF1"/>
    <w:rsid w:val="00563F0C"/>
    <w:rsid w:val="005641A3"/>
    <w:rsid w:val="005641DA"/>
    <w:rsid w:val="00564B1C"/>
    <w:rsid w:val="00564D90"/>
    <w:rsid w:val="00565A95"/>
    <w:rsid w:val="00565B52"/>
    <w:rsid w:val="00565C90"/>
    <w:rsid w:val="005665D9"/>
    <w:rsid w:val="00566921"/>
    <w:rsid w:val="00566B30"/>
    <w:rsid w:val="00566CE1"/>
    <w:rsid w:val="00566D33"/>
    <w:rsid w:val="00566D62"/>
    <w:rsid w:val="00566ED6"/>
    <w:rsid w:val="0056729F"/>
    <w:rsid w:val="00570059"/>
    <w:rsid w:val="0057126F"/>
    <w:rsid w:val="005715C2"/>
    <w:rsid w:val="00571997"/>
    <w:rsid w:val="00571A6D"/>
    <w:rsid w:val="00571A75"/>
    <w:rsid w:val="00571DB6"/>
    <w:rsid w:val="00571F7B"/>
    <w:rsid w:val="0057206F"/>
    <w:rsid w:val="00572179"/>
    <w:rsid w:val="005724C0"/>
    <w:rsid w:val="0057269C"/>
    <w:rsid w:val="00572C5D"/>
    <w:rsid w:val="00572EB6"/>
    <w:rsid w:val="00572FA5"/>
    <w:rsid w:val="0057376C"/>
    <w:rsid w:val="00574109"/>
    <w:rsid w:val="0057411F"/>
    <w:rsid w:val="0057423A"/>
    <w:rsid w:val="00574435"/>
    <w:rsid w:val="00574501"/>
    <w:rsid w:val="0057480A"/>
    <w:rsid w:val="0057492B"/>
    <w:rsid w:val="00574CE5"/>
    <w:rsid w:val="00574E25"/>
    <w:rsid w:val="00574EB4"/>
    <w:rsid w:val="00575282"/>
    <w:rsid w:val="00575318"/>
    <w:rsid w:val="0057531B"/>
    <w:rsid w:val="005757F1"/>
    <w:rsid w:val="00575A2B"/>
    <w:rsid w:val="00575C15"/>
    <w:rsid w:val="00575DEA"/>
    <w:rsid w:val="0057605D"/>
    <w:rsid w:val="005766D7"/>
    <w:rsid w:val="0057678D"/>
    <w:rsid w:val="00576E75"/>
    <w:rsid w:val="00577532"/>
    <w:rsid w:val="00577B32"/>
    <w:rsid w:val="00577B5A"/>
    <w:rsid w:val="00577D30"/>
    <w:rsid w:val="005800D6"/>
    <w:rsid w:val="00580479"/>
    <w:rsid w:val="005807A6"/>
    <w:rsid w:val="00580C1E"/>
    <w:rsid w:val="00580C84"/>
    <w:rsid w:val="00580D03"/>
    <w:rsid w:val="00580DA7"/>
    <w:rsid w:val="005810D5"/>
    <w:rsid w:val="0058131F"/>
    <w:rsid w:val="0058137C"/>
    <w:rsid w:val="005813B4"/>
    <w:rsid w:val="0058199B"/>
    <w:rsid w:val="00581E64"/>
    <w:rsid w:val="00582B49"/>
    <w:rsid w:val="00582FFD"/>
    <w:rsid w:val="0058365B"/>
    <w:rsid w:val="00583661"/>
    <w:rsid w:val="005836AB"/>
    <w:rsid w:val="00583725"/>
    <w:rsid w:val="0058387E"/>
    <w:rsid w:val="0058389C"/>
    <w:rsid w:val="00583929"/>
    <w:rsid w:val="00583F9E"/>
    <w:rsid w:val="00584091"/>
    <w:rsid w:val="005847AD"/>
    <w:rsid w:val="00584C08"/>
    <w:rsid w:val="00586000"/>
    <w:rsid w:val="00586C67"/>
    <w:rsid w:val="00587215"/>
    <w:rsid w:val="00587557"/>
    <w:rsid w:val="00587600"/>
    <w:rsid w:val="00587B03"/>
    <w:rsid w:val="00587C33"/>
    <w:rsid w:val="00587D0E"/>
    <w:rsid w:val="00587FCA"/>
    <w:rsid w:val="005900C2"/>
    <w:rsid w:val="005907CB"/>
    <w:rsid w:val="005909FD"/>
    <w:rsid w:val="00590C25"/>
    <w:rsid w:val="00590C89"/>
    <w:rsid w:val="00590CAD"/>
    <w:rsid w:val="005911F3"/>
    <w:rsid w:val="0059132F"/>
    <w:rsid w:val="0059146A"/>
    <w:rsid w:val="00591BB9"/>
    <w:rsid w:val="00591BCA"/>
    <w:rsid w:val="00591E73"/>
    <w:rsid w:val="00592366"/>
    <w:rsid w:val="00592454"/>
    <w:rsid w:val="005925F3"/>
    <w:rsid w:val="0059269C"/>
    <w:rsid w:val="00592832"/>
    <w:rsid w:val="00592A6C"/>
    <w:rsid w:val="00592D14"/>
    <w:rsid w:val="00592EB4"/>
    <w:rsid w:val="00592F50"/>
    <w:rsid w:val="005931AF"/>
    <w:rsid w:val="00593748"/>
    <w:rsid w:val="00593889"/>
    <w:rsid w:val="00593C64"/>
    <w:rsid w:val="00594529"/>
    <w:rsid w:val="00594B5B"/>
    <w:rsid w:val="00594E68"/>
    <w:rsid w:val="00594F61"/>
    <w:rsid w:val="00594F98"/>
    <w:rsid w:val="00595581"/>
    <w:rsid w:val="00595666"/>
    <w:rsid w:val="0059596A"/>
    <w:rsid w:val="00595A92"/>
    <w:rsid w:val="00595E77"/>
    <w:rsid w:val="00596191"/>
    <w:rsid w:val="00596212"/>
    <w:rsid w:val="005963A7"/>
    <w:rsid w:val="0059686E"/>
    <w:rsid w:val="00596AE3"/>
    <w:rsid w:val="00596DA6"/>
    <w:rsid w:val="00596E17"/>
    <w:rsid w:val="00596FB6"/>
    <w:rsid w:val="0059723C"/>
    <w:rsid w:val="005976BA"/>
    <w:rsid w:val="005976F0"/>
    <w:rsid w:val="005979CC"/>
    <w:rsid w:val="00597B2E"/>
    <w:rsid w:val="00597E22"/>
    <w:rsid w:val="005A003B"/>
    <w:rsid w:val="005A011E"/>
    <w:rsid w:val="005A04D5"/>
    <w:rsid w:val="005A0EA0"/>
    <w:rsid w:val="005A0FC2"/>
    <w:rsid w:val="005A1031"/>
    <w:rsid w:val="005A15DC"/>
    <w:rsid w:val="005A181B"/>
    <w:rsid w:val="005A205F"/>
    <w:rsid w:val="005A21C8"/>
    <w:rsid w:val="005A241B"/>
    <w:rsid w:val="005A2EE2"/>
    <w:rsid w:val="005A334D"/>
    <w:rsid w:val="005A35F2"/>
    <w:rsid w:val="005A3638"/>
    <w:rsid w:val="005A3ADF"/>
    <w:rsid w:val="005A3CD0"/>
    <w:rsid w:val="005A3CDF"/>
    <w:rsid w:val="005A4154"/>
    <w:rsid w:val="005A48D9"/>
    <w:rsid w:val="005A4A0B"/>
    <w:rsid w:val="005A4A86"/>
    <w:rsid w:val="005A4F2E"/>
    <w:rsid w:val="005A501D"/>
    <w:rsid w:val="005A53F7"/>
    <w:rsid w:val="005A5DC7"/>
    <w:rsid w:val="005A5E1C"/>
    <w:rsid w:val="005A61E5"/>
    <w:rsid w:val="005B047A"/>
    <w:rsid w:val="005B0806"/>
    <w:rsid w:val="005B0A68"/>
    <w:rsid w:val="005B0DEC"/>
    <w:rsid w:val="005B0FEE"/>
    <w:rsid w:val="005B1811"/>
    <w:rsid w:val="005B1B80"/>
    <w:rsid w:val="005B2B76"/>
    <w:rsid w:val="005B2DFF"/>
    <w:rsid w:val="005B3A59"/>
    <w:rsid w:val="005B3D8A"/>
    <w:rsid w:val="005B45C0"/>
    <w:rsid w:val="005B48B4"/>
    <w:rsid w:val="005B4C2C"/>
    <w:rsid w:val="005B528A"/>
    <w:rsid w:val="005B59AF"/>
    <w:rsid w:val="005B5C00"/>
    <w:rsid w:val="005B5D50"/>
    <w:rsid w:val="005B6030"/>
    <w:rsid w:val="005B65CB"/>
    <w:rsid w:val="005B6804"/>
    <w:rsid w:val="005B6833"/>
    <w:rsid w:val="005B6C4C"/>
    <w:rsid w:val="005B6CE4"/>
    <w:rsid w:val="005B70CE"/>
    <w:rsid w:val="005B734C"/>
    <w:rsid w:val="005B73BE"/>
    <w:rsid w:val="005B74E7"/>
    <w:rsid w:val="005B7AF1"/>
    <w:rsid w:val="005B7B47"/>
    <w:rsid w:val="005C00B0"/>
    <w:rsid w:val="005C01F0"/>
    <w:rsid w:val="005C05CB"/>
    <w:rsid w:val="005C0871"/>
    <w:rsid w:val="005C0B02"/>
    <w:rsid w:val="005C0B7C"/>
    <w:rsid w:val="005C0F84"/>
    <w:rsid w:val="005C10C0"/>
    <w:rsid w:val="005C10DB"/>
    <w:rsid w:val="005C1279"/>
    <w:rsid w:val="005C1282"/>
    <w:rsid w:val="005C1481"/>
    <w:rsid w:val="005C1A47"/>
    <w:rsid w:val="005C2347"/>
    <w:rsid w:val="005C268C"/>
    <w:rsid w:val="005C28DF"/>
    <w:rsid w:val="005C290B"/>
    <w:rsid w:val="005C2AA8"/>
    <w:rsid w:val="005C2CE4"/>
    <w:rsid w:val="005C2E49"/>
    <w:rsid w:val="005C332F"/>
    <w:rsid w:val="005C33DC"/>
    <w:rsid w:val="005C3644"/>
    <w:rsid w:val="005C3851"/>
    <w:rsid w:val="005C3A24"/>
    <w:rsid w:val="005C3F1E"/>
    <w:rsid w:val="005C429C"/>
    <w:rsid w:val="005C4F46"/>
    <w:rsid w:val="005C4F76"/>
    <w:rsid w:val="005C531D"/>
    <w:rsid w:val="005C5528"/>
    <w:rsid w:val="005C55F8"/>
    <w:rsid w:val="005C569B"/>
    <w:rsid w:val="005C585B"/>
    <w:rsid w:val="005C59EF"/>
    <w:rsid w:val="005C5A2F"/>
    <w:rsid w:val="005C6111"/>
    <w:rsid w:val="005C64BD"/>
    <w:rsid w:val="005C683C"/>
    <w:rsid w:val="005C6D0A"/>
    <w:rsid w:val="005C7355"/>
    <w:rsid w:val="005C75AA"/>
    <w:rsid w:val="005C7718"/>
    <w:rsid w:val="005C78F3"/>
    <w:rsid w:val="005C7AE4"/>
    <w:rsid w:val="005C7CD1"/>
    <w:rsid w:val="005D043E"/>
    <w:rsid w:val="005D0936"/>
    <w:rsid w:val="005D1488"/>
    <w:rsid w:val="005D1BD6"/>
    <w:rsid w:val="005D227C"/>
    <w:rsid w:val="005D23A5"/>
    <w:rsid w:val="005D2718"/>
    <w:rsid w:val="005D291C"/>
    <w:rsid w:val="005D2945"/>
    <w:rsid w:val="005D2AAC"/>
    <w:rsid w:val="005D2AD4"/>
    <w:rsid w:val="005D3101"/>
    <w:rsid w:val="005D3190"/>
    <w:rsid w:val="005D32E8"/>
    <w:rsid w:val="005D4090"/>
    <w:rsid w:val="005D42E8"/>
    <w:rsid w:val="005D4D17"/>
    <w:rsid w:val="005D4E28"/>
    <w:rsid w:val="005D5173"/>
    <w:rsid w:val="005D55C5"/>
    <w:rsid w:val="005D565D"/>
    <w:rsid w:val="005D59F3"/>
    <w:rsid w:val="005D6150"/>
    <w:rsid w:val="005D667D"/>
    <w:rsid w:val="005D66EF"/>
    <w:rsid w:val="005D67C9"/>
    <w:rsid w:val="005D6F42"/>
    <w:rsid w:val="005D6F4A"/>
    <w:rsid w:val="005D7A43"/>
    <w:rsid w:val="005D7AAA"/>
    <w:rsid w:val="005D7FB3"/>
    <w:rsid w:val="005E03AF"/>
    <w:rsid w:val="005E07C7"/>
    <w:rsid w:val="005E0D18"/>
    <w:rsid w:val="005E0EA5"/>
    <w:rsid w:val="005E1CB6"/>
    <w:rsid w:val="005E1EBB"/>
    <w:rsid w:val="005E2544"/>
    <w:rsid w:val="005E2A14"/>
    <w:rsid w:val="005E2A78"/>
    <w:rsid w:val="005E35AC"/>
    <w:rsid w:val="005E3748"/>
    <w:rsid w:val="005E38C6"/>
    <w:rsid w:val="005E3ECB"/>
    <w:rsid w:val="005E4195"/>
    <w:rsid w:val="005E441A"/>
    <w:rsid w:val="005E4708"/>
    <w:rsid w:val="005E47D4"/>
    <w:rsid w:val="005E4D8E"/>
    <w:rsid w:val="005E4EB2"/>
    <w:rsid w:val="005E50FF"/>
    <w:rsid w:val="005E53EE"/>
    <w:rsid w:val="005E5520"/>
    <w:rsid w:val="005E5533"/>
    <w:rsid w:val="005E5585"/>
    <w:rsid w:val="005E5662"/>
    <w:rsid w:val="005E576A"/>
    <w:rsid w:val="005E5F7D"/>
    <w:rsid w:val="005E629C"/>
    <w:rsid w:val="005E631D"/>
    <w:rsid w:val="005E6503"/>
    <w:rsid w:val="005E66C0"/>
    <w:rsid w:val="005E67F6"/>
    <w:rsid w:val="005E680C"/>
    <w:rsid w:val="005E6D34"/>
    <w:rsid w:val="005E7091"/>
    <w:rsid w:val="005E74BF"/>
    <w:rsid w:val="005E7608"/>
    <w:rsid w:val="005E7CFA"/>
    <w:rsid w:val="005F0206"/>
    <w:rsid w:val="005F11ED"/>
    <w:rsid w:val="005F16F4"/>
    <w:rsid w:val="005F1E9D"/>
    <w:rsid w:val="005F217C"/>
    <w:rsid w:val="005F22E0"/>
    <w:rsid w:val="005F2639"/>
    <w:rsid w:val="005F2E8D"/>
    <w:rsid w:val="005F3AE9"/>
    <w:rsid w:val="005F3E04"/>
    <w:rsid w:val="005F3F6C"/>
    <w:rsid w:val="005F40F3"/>
    <w:rsid w:val="005F462F"/>
    <w:rsid w:val="005F4695"/>
    <w:rsid w:val="005F4968"/>
    <w:rsid w:val="005F4F21"/>
    <w:rsid w:val="005F5471"/>
    <w:rsid w:val="005F578E"/>
    <w:rsid w:val="005F59BF"/>
    <w:rsid w:val="005F5B15"/>
    <w:rsid w:val="005F5BC0"/>
    <w:rsid w:val="005F5E23"/>
    <w:rsid w:val="005F5ED7"/>
    <w:rsid w:val="005F5F9A"/>
    <w:rsid w:val="005F6321"/>
    <w:rsid w:val="005F6A54"/>
    <w:rsid w:val="005F6B7C"/>
    <w:rsid w:val="005F73E6"/>
    <w:rsid w:val="005F7920"/>
    <w:rsid w:val="005F7961"/>
    <w:rsid w:val="0060003A"/>
    <w:rsid w:val="006018AC"/>
    <w:rsid w:val="006019BB"/>
    <w:rsid w:val="0060220A"/>
    <w:rsid w:val="00602C4A"/>
    <w:rsid w:val="00603215"/>
    <w:rsid w:val="00603692"/>
    <w:rsid w:val="006038ED"/>
    <w:rsid w:val="00603973"/>
    <w:rsid w:val="0060469A"/>
    <w:rsid w:val="00604908"/>
    <w:rsid w:val="0060494E"/>
    <w:rsid w:val="00604DC7"/>
    <w:rsid w:val="00604F9E"/>
    <w:rsid w:val="00605886"/>
    <w:rsid w:val="00605E4C"/>
    <w:rsid w:val="00606100"/>
    <w:rsid w:val="00606616"/>
    <w:rsid w:val="00606AB2"/>
    <w:rsid w:val="00606D9B"/>
    <w:rsid w:val="00606EA9"/>
    <w:rsid w:val="00606FC9"/>
    <w:rsid w:val="006071D0"/>
    <w:rsid w:val="00607266"/>
    <w:rsid w:val="006073BB"/>
    <w:rsid w:val="00607617"/>
    <w:rsid w:val="00607CCE"/>
    <w:rsid w:val="00607E24"/>
    <w:rsid w:val="00610188"/>
    <w:rsid w:val="006107E3"/>
    <w:rsid w:val="00610896"/>
    <w:rsid w:val="00610F3F"/>
    <w:rsid w:val="0061174F"/>
    <w:rsid w:val="00611B38"/>
    <w:rsid w:val="00611CD9"/>
    <w:rsid w:val="00611DC0"/>
    <w:rsid w:val="0061201D"/>
    <w:rsid w:val="006121C2"/>
    <w:rsid w:val="00612333"/>
    <w:rsid w:val="006123AC"/>
    <w:rsid w:val="00612C8B"/>
    <w:rsid w:val="00612E9B"/>
    <w:rsid w:val="00612F41"/>
    <w:rsid w:val="00612FF4"/>
    <w:rsid w:val="00613699"/>
    <w:rsid w:val="00613723"/>
    <w:rsid w:val="00613978"/>
    <w:rsid w:val="00614023"/>
    <w:rsid w:val="006143A7"/>
    <w:rsid w:val="0061452E"/>
    <w:rsid w:val="00614604"/>
    <w:rsid w:val="0061487C"/>
    <w:rsid w:val="00614AA0"/>
    <w:rsid w:val="00614CDC"/>
    <w:rsid w:val="00614D66"/>
    <w:rsid w:val="00615410"/>
    <w:rsid w:val="006154AE"/>
    <w:rsid w:val="00615628"/>
    <w:rsid w:val="0061569E"/>
    <w:rsid w:val="0061585E"/>
    <w:rsid w:val="006158C0"/>
    <w:rsid w:val="00615B60"/>
    <w:rsid w:val="00615C27"/>
    <w:rsid w:val="00615F16"/>
    <w:rsid w:val="0061616B"/>
    <w:rsid w:val="006162CF"/>
    <w:rsid w:val="00616539"/>
    <w:rsid w:val="0061657E"/>
    <w:rsid w:val="00616620"/>
    <w:rsid w:val="006167D2"/>
    <w:rsid w:val="006167E5"/>
    <w:rsid w:val="006169D5"/>
    <w:rsid w:val="00616E26"/>
    <w:rsid w:val="00617346"/>
    <w:rsid w:val="00617573"/>
    <w:rsid w:val="00617B08"/>
    <w:rsid w:val="00617B35"/>
    <w:rsid w:val="00617D5D"/>
    <w:rsid w:val="00620249"/>
    <w:rsid w:val="00620584"/>
    <w:rsid w:val="006205F1"/>
    <w:rsid w:val="00621068"/>
    <w:rsid w:val="00621646"/>
    <w:rsid w:val="00621D01"/>
    <w:rsid w:val="0062225D"/>
    <w:rsid w:val="0062240A"/>
    <w:rsid w:val="006228C5"/>
    <w:rsid w:val="00622D3D"/>
    <w:rsid w:val="00622D73"/>
    <w:rsid w:val="00622F60"/>
    <w:rsid w:val="0062403C"/>
    <w:rsid w:val="006241C4"/>
    <w:rsid w:val="00624324"/>
    <w:rsid w:val="0062436C"/>
    <w:rsid w:val="00625107"/>
    <w:rsid w:val="006258B0"/>
    <w:rsid w:val="00625BDA"/>
    <w:rsid w:val="006266FE"/>
    <w:rsid w:val="00626745"/>
    <w:rsid w:val="00626DE0"/>
    <w:rsid w:val="00627065"/>
    <w:rsid w:val="006271DF"/>
    <w:rsid w:val="00627203"/>
    <w:rsid w:val="00627309"/>
    <w:rsid w:val="006274A1"/>
    <w:rsid w:val="00627B73"/>
    <w:rsid w:val="00630DFB"/>
    <w:rsid w:val="00630F22"/>
    <w:rsid w:val="0063173E"/>
    <w:rsid w:val="0063193F"/>
    <w:rsid w:val="00631CFD"/>
    <w:rsid w:val="00631D13"/>
    <w:rsid w:val="006322E7"/>
    <w:rsid w:val="006323C6"/>
    <w:rsid w:val="006324AD"/>
    <w:rsid w:val="00632608"/>
    <w:rsid w:val="00632737"/>
    <w:rsid w:val="00632D9F"/>
    <w:rsid w:val="006332E0"/>
    <w:rsid w:val="006334F9"/>
    <w:rsid w:val="006335CE"/>
    <w:rsid w:val="006336B3"/>
    <w:rsid w:val="00633A4E"/>
    <w:rsid w:val="00633E90"/>
    <w:rsid w:val="00633F24"/>
    <w:rsid w:val="00633F27"/>
    <w:rsid w:val="00633FDE"/>
    <w:rsid w:val="006341AA"/>
    <w:rsid w:val="006342D0"/>
    <w:rsid w:val="0063442C"/>
    <w:rsid w:val="00634595"/>
    <w:rsid w:val="00634A8E"/>
    <w:rsid w:val="00634C8F"/>
    <w:rsid w:val="00634FB0"/>
    <w:rsid w:val="006357EC"/>
    <w:rsid w:val="00635AB8"/>
    <w:rsid w:val="00635B10"/>
    <w:rsid w:val="00635F6C"/>
    <w:rsid w:val="00636300"/>
    <w:rsid w:val="006368D6"/>
    <w:rsid w:val="00636CC6"/>
    <w:rsid w:val="00636F84"/>
    <w:rsid w:val="0063777D"/>
    <w:rsid w:val="006378FC"/>
    <w:rsid w:val="006379CA"/>
    <w:rsid w:val="0064032A"/>
    <w:rsid w:val="00640537"/>
    <w:rsid w:val="0064062D"/>
    <w:rsid w:val="00641306"/>
    <w:rsid w:val="00641643"/>
    <w:rsid w:val="00641810"/>
    <w:rsid w:val="00641A45"/>
    <w:rsid w:val="00641AD4"/>
    <w:rsid w:val="00641C70"/>
    <w:rsid w:val="006421E1"/>
    <w:rsid w:val="00642861"/>
    <w:rsid w:val="006428D6"/>
    <w:rsid w:val="00642AAC"/>
    <w:rsid w:val="00642C34"/>
    <w:rsid w:val="00642F8E"/>
    <w:rsid w:val="00643257"/>
    <w:rsid w:val="00643278"/>
    <w:rsid w:val="00643361"/>
    <w:rsid w:val="00643C71"/>
    <w:rsid w:val="00643F1C"/>
    <w:rsid w:val="00644534"/>
    <w:rsid w:val="00644660"/>
    <w:rsid w:val="00644ABB"/>
    <w:rsid w:val="00644AC9"/>
    <w:rsid w:val="00644B3B"/>
    <w:rsid w:val="00644D70"/>
    <w:rsid w:val="006451F3"/>
    <w:rsid w:val="006460D0"/>
    <w:rsid w:val="0064641C"/>
    <w:rsid w:val="00646BB1"/>
    <w:rsid w:val="00646C68"/>
    <w:rsid w:val="00646FA8"/>
    <w:rsid w:val="006477CA"/>
    <w:rsid w:val="00647BBD"/>
    <w:rsid w:val="006500B6"/>
    <w:rsid w:val="006501CF"/>
    <w:rsid w:val="00650299"/>
    <w:rsid w:val="00650520"/>
    <w:rsid w:val="00650BD6"/>
    <w:rsid w:val="00650FCD"/>
    <w:rsid w:val="006515F0"/>
    <w:rsid w:val="00651824"/>
    <w:rsid w:val="00651AF7"/>
    <w:rsid w:val="00652760"/>
    <w:rsid w:val="00652890"/>
    <w:rsid w:val="00652C29"/>
    <w:rsid w:val="00652D91"/>
    <w:rsid w:val="00652FD5"/>
    <w:rsid w:val="00653488"/>
    <w:rsid w:val="006536EC"/>
    <w:rsid w:val="00653839"/>
    <w:rsid w:val="00653F57"/>
    <w:rsid w:val="00653FF5"/>
    <w:rsid w:val="006543F0"/>
    <w:rsid w:val="00654537"/>
    <w:rsid w:val="006545CF"/>
    <w:rsid w:val="00654E52"/>
    <w:rsid w:val="00654F70"/>
    <w:rsid w:val="006550C4"/>
    <w:rsid w:val="006556C2"/>
    <w:rsid w:val="006557F5"/>
    <w:rsid w:val="00655921"/>
    <w:rsid w:val="00655929"/>
    <w:rsid w:val="006559EF"/>
    <w:rsid w:val="00655D38"/>
    <w:rsid w:val="00655D66"/>
    <w:rsid w:val="00655F36"/>
    <w:rsid w:val="006561A4"/>
    <w:rsid w:val="0065632D"/>
    <w:rsid w:val="0065699F"/>
    <w:rsid w:val="00656D7D"/>
    <w:rsid w:val="00656FF7"/>
    <w:rsid w:val="006571E4"/>
    <w:rsid w:val="0066009F"/>
    <w:rsid w:val="0066048D"/>
    <w:rsid w:val="0066056C"/>
    <w:rsid w:val="00660580"/>
    <w:rsid w:val="00660953"/>
    <w:rsid w:val="00660A5D"/>
    <w:rsid w:val="00660B24"/>
    <w:rsid w:val="00661752"/>
    <w:rsid w:val="0066195C"/>
    <w:rsid w:val="00661CC2"/>
    <w:rsid w:val="00661CE7"/>
    <w:rsid w:val="00661D7A"/>
    <w:rsid w:val="00662028"/>
    <w:rsid w:val="006627EF"/>
    <w:rsid w:val="006629CF"/>
    <w:rsid w:val="00662BCA"/>
    <w:rsid w:val="00662C49"/>
    <w:rsid w:val="00662F0B"/>
    <w:rsid w:val="00663770"/>
    <w:rsid w:val="00663825"/>
    <w:rsid w:val="006640F4"/>
    <w:rsid w:val="00665A62"/>
    <w:rsid w:val="00665DA6"/>
    <w:rsid w:val="0066603E"/>
    <w:rsid w:val="006661C6"/>
    <w:rsid w:val="00666214"/>
    <w:rsid w:val="006663A0"/>
    <w:rsid w:val="00666B11"/>
    <w:rsid w:val="00666BC5"/>
    <w:rsid w:val="00666C0B"/>
    <w:rsid w:val="00666F77"/>
    <w:rsid w:val="006673C1"/>
    <w:rsid w:val="006676FD"/>
    <w:rsid w:val="00670BFA"/>
    <w:rsid w:val="00670DF3"/>
    <w:rsid w:val="006710C6"/>
    <w:rsid w:val="006711AD"/>
    <w:rsid w:val="006712D5"/>
    <w:rsid w:val="00671331"/>
    <w:rsid w:val="00671354"/>
    <w:rsid w:val="00671408"/>
    <w:rsid w:val="0067176C"/>
    <w:rsid w:val="006725E8"/>
    <w:rsid w:val="0067260A"/>
    <w:rsid w:val="0067261F"/>
    <w:rsid w:val="00672AB3"/>
    <w:rsid w:val="00673984"/>
    <w:rsid w:val="00673AD4"/>
    <w:rsid w:val="00673B6E"/>
    <w:rsid w:val="00673BB8"/>
    <w:rsid w:val="00673D68"/>
    <w:rsid w:val="00673E9A"/>
    <w:rsid w:val="00673EF0"/>
    <w:rsid w:val="0067466D"/>
    <w:rsid w:val="00674C35"/>
    <w:rsid w:val="00674EC6"/>
    <w:rsid w:val="0067567E"/>
    <w:rsid w:val="00675952"/>
    <w:rsid w:val="00675AC0"/>
    <w:rsid w:val="00675F9E"/>
    <w:rsid w:val="006760D9"/>
    <w:rsid w:val="006761F0"/>
    <w:rsid w:val="006763B1"/>
    <w:rsid w:val="00676446"/>
    <w:rsid w:val="00676A0B"/>
    <w:rsid w:val="00676D1C"/>
    <w:rsid w:val="00676E10"/>
    <w:rsid w:val="00677234"/>
    <w:rsid w:val="00677340"/>
    <w:rsid w:val="00677401"/>
    <w:rsid w:val="00677465"/>
    <w:rsid w:val="00677C1C"/>
    <w:rsid w:val="00677D3F"/>
    <w:rsid w:val="00677EB3"/>
    <w:rsid w:val="0068066A"/>
    <w:rsid w:val="00680A36"/>
    <w:rsid w:val="00680DFE"/>
    <w:rsid w:val="00680FDD"/>
    <w:rsid w:val="0068100D"/>
    <w:rsid w:val="006811E5"/>
    <w:rsid w:val="0068133F"/>
    <w:rsid w:val="006813C4"/>
    <w:rsid w:val="0068149C"/>
    <w:rsid w:val="0068157A"/>
    <w:rsid w:val="00681657"/>
    <w:rsid w:val="00681ABE"/>
    <w:rsid w:val="00681AE2"/>
    <w:rsid w:val="00682205"/>
    <w:rsid w:val="00682A1C"/>
    <w:rsid w:val="006831CA"/>
    <w:rsid w:val="00683347"/>
    <w:rsid w:val="006837C6"/>
    <w:rsid w:val="00683C14"/>
    <w:rsid w:val="00683E76"/>
    <w:rsid w:val="00683F20"/>
    <w:rsid w:val="00683F7C"/>
    <w:rsid w:val="00684197"/>
    <w:rsid w:val="0068487F"/>
    <w:rsid w:val="00684A00"/>
    <w:rsid w:val="00684AAD"/>
    <w:rsid w:val="00684D34"/>
    <w:rsid w:val="00684F81"/>
    <w:rsid w:val="006850E6"/>
    <w:rsid w:val="00685163"/>
    <w:rsid w:val="0068547F"/>
    <w:rsid w:val="006855E7"/>
    <w:rsid w:val="0068560F"/>
    <w:rsid w:val="006858E0"/>
    <w:rsid w:val="00685A8E"/>
    <w:rsid w:val="0068621A"/>
    <w:rsid w:val="0068677B"/>
    <w:rsid w:val="006867E7"/>
    <w:rsid w:val="00686D18"/>
    <w:rsid w:val="0068769F"/>
    <w:rsid w:val="006876BE"/>
    <w:rsid w:val="006877E0"/>
    <w:rsid w:val="006901FB"/>
    <w:rsid w:val="006902D9"/>
    <w:rsid w:val="0069033A"/>
    <w:rsid w:val="00690485"/>
    <w:rsid w:val="006908A6"/>
    <w:rsid w:val="00691010"/>
    <w:rsid w:val="006910A3"/>
    <w:rsid w:val="00691496"/>
    <w:rsid w:val="006918BB"/>
    <w:rsid w:val="00691D0B"/>
    <w:rsid w:val="00691D2D"/>
    <w:rsid w:val="00691D2F"/>
    <w:rsid w:val="00691EC1"/>
    <w:rsid w:val="0069222B"/>
    <w:rsid w:val="00692859"/>
    <w:rsid w:val="00692B90"/>
    <w:rsid w:val="00693394"/>
    <w:rsid w:val="00693485"/>
    <w:rsid w:val="00693679"/>
    <w:rsid w:val="00693802"/>
    <w:rsid w:val="00693CCC"/>
    <w:rsid w:val="00693D67"/>
    <w:rsid w:val="00694207"/>
    <w:rsid w:val="00694526"/>
    <w:rsid w:val="00694602"/>
    <w:rsid w:val="00694ACB"/>
    <w:rsid w:val="00695DAA"/>
    <w:rsid w:val="00695E93"/>
    <w:rsid w:val="00696089"/>
    <w:rsid w:val="006960A2"/>
    <w:rsid w:val="006960C7"/>
    <w:rsid w:val="006961FC"/>
    <w:rsid w:val="00696C4E"/>
    <w:rsid w:val="00696D7B"/>
    <w:rsid w:val="00696FE7"/>
    <w:rsid w:val="006972AD"/>
    <w:rsid w:val="006976AB"/>
    <w:rsid w:val="006977E9"/>
    <w:rsid w:val="00697935"/>
    <w:rsid w:val="006979E0"/>
    <w:rsid w:val="006A0081"/>
    <w:rsid w:val="006A022D"/>
    <w:rsid w:val="006A0288"/>
    <w:rsid w:val="006A051E"/>
    <w:rsid w:val="006A0C57"/>
    <w:rsid w:val="006A0FA5"/>
    <w:rsid w:val="006A124F"/>
    <w:rsid w:val="006A18ED"/>
    <w:rsid w:val="006A2336"/>
    <w:rsid w:val="006A285F"/>
    <w:rsid w:val="006A36B8"/>
    <w:rsid w:val="006A3968"/>
    <w:rsid w:val="006A3EF4"/>
    <w:rsid w:val="006A4260"/>
    <w:rsid w:val="006A43A5"/>
    <w:rsid w:val="006A4408"/>
    <w:rsid w:val="006A4788"/>
    <w:rsid w:val="006A47F1"/>
    <w:rsid w:val="006A4D4F"/>
    <w:rsid w:val="006A4FD7"/>
    <w:rsid w:val="006A553F"/>
    <w:rsid w:val="006A59DF"/>
    <w:rsid w:val="006A5AE1"/>
    <w:rsid w:val="006A5CA6"/>
    <w:rsid w:val="006A637F"/>
    <w:rsid w:val="006A6492"/>
    <w:rsid w:val="006A661E"/>
    <w:rsid w:val="006A6821"/>
    <w:rsid w:val="006A6AB6"/>
    <w:rsid w:val="006A6ABC"/>
    <w:rsid w:val="006A6D1D"/>
    <w:rsid w:val="006A74E8"/>
    <w:rsid w:val="006A7B4C"/>
    <w:rsid w:val="006A7BAC"/>
    <w:rsid w:val="006B0002"/>
    <w:rsid w:val="006B03B1"/>
    <w:rsid w:val="006B0611"/>
    <w:rsid w:val="006B080F"/>
    <w:rsid w:val="006B0F42"/>
    <w:rsid w:val="006B10AF"/>
    <w:rsid w:val="006B112E"/>
    <w:rsid w:val="006B1A84"/>
    <w:rsid w:val="006B1B64"/>
    <w:rsid w:val="006B25CF"/>
    <w:rsid w:val="006B2C20"/>
    <w:rsid w:val="006B3884"/>
    <w:rsid w:val="006B38DF"/>
    <w:rsid w:val="006B39B9"/>
    <w:rsid w:val="006B3A0E"/>
    <w:rsid w:val="006B3FC1"/>
    <w:rsid w:val="006B4098"/>
    <w:rsid w:val="006B412D"/>
    <w:rsid w:val="006B4386"/>
    <w:rsid w:val="006B479C"/>
    <w:rsid w:val="006B486B"/>
    <w:rsid w:val="006B503A"/>
    <w:rsid w:val="006B59EC"/>
    <w:rsid w:val="006B6018"/>
    <w:rsid w:val="006B6034"/>
    <w:rsid w:val="006B61FF"/>
    <w:rsid w:val="006B69BA"/>
    <w:rsid w:val="006B6C55"/>
    <w:rsid w:val="006B6D1C"/>
    <w:rsid w:val="006B7054"/>
    <w:rsid w:val="006B7A26"/>
    <w:rsid w:val="006C067A"/>
    <w:rsid w:val="006C0EC5"/>
    <w:rsid w:val="006C12CD"/>
    <w:rsid w:val="006C16D7"/>
    <w:rsid w:val="006C1797"/>
    <w:rsid w:val="006C1D52"/>
    <w:rsid w:val="006C1ED6"/>
    <w:rsid w:val="006C2065"/>
    <w:rsid w:val="006C2077"/>
    <w:rsid w:val="006C2257"/>
    <w:rsid w:val="006C29B3"/>
    <w:rsid w:val="006C2AC3"/>
    <w:rsid w:val="006C2E77"/>
    <w:rsid w:val="006C2EB4"/>
    <w:rsid w:val="006C3160"/>
    <w:rsid w:val="006C31AE"/>
    <w:rsid w:val="006C3264"/>
    <w:rsid w:val="006C3316"/>
    <w:rsid w:val="006C35DE"/>
    <w:rsid w:val="006C3999"/>
    <w:rsid w:val="006C3A64"/>
    <w:rsid w:val="006C3CA0"/>
    <w:rsid w:val="006C3D66"/>
    <w:rsid w:val="006C3FF1"/>
    <w:rsid w:val="006C4034"/>
    <w:rsid w:val="006C40C4"/>
    <w:rsid w:val="006C40DB"/>
    <w:rsid w:val="006C41C3"/>
    <w:rsid w:val="006C4F67"/>
    <w:rsid w:val="006C59E1"/>
    <w:rsid w:val="006C5B7E"/>
    <w:rsid w:val="006C5CDF"/>
    <w:rsid w:val="006C601A"/>
    <w:rsid w:val="006C62DB"/>
    <w:rsid w:val="006C63F0"/>
    <w:rsid w:val="006C6451"/>
    <w:rsid w:val="006C653B"/>
    <w:rsid w:val="006C6DE6"/>
    <w:rsid w:val="006C7992"/>
    <w:rsid w:val="006C7AFF"/>
    <w:rsid w:val="006D01A7"/>
    <w:rsid w:val="006D03A5"/>
    <w:rsid w:val="006D04E8"/>
    <w:rsid w:val="006D0691"/>
    <w:rsid w:val="006D0701"/>
    <w:rsid w:val="006D0A4E"/>
    <w:rsid w:val="006D0A6B"/>
    <w:rsid w:val="006D0BA4"/>
    <w:rsid w:val="006D11F8"/>
    <w:rsid w:val="006D13CE"/>
    <w:rsid w:val="006D159C"/>
    <w:rsid w:val="006D1783"/>
    <w:rsid w:val="006D193B"/>
    <w:rsid w:val="006D203D"/>
    <w:rsid w:val="006D2206"/>
    <w:rsid w:val="006D2802"/>
    <w:rsid w:val="006D3267"/>
    <w:rsid w:val="006D3ED1"/>
    <w:rsid w:val="006D4070"/>
    <w:rsid w:val="006D468D"/>
    <w:rsid w:val="006D4916"/>
    <w:rsid w:val="006D4E6E"/>
    <w:rsid w:val="006D4EA2"/>
    <w:rsid w:val="006D531C"/>
    <w:rsid w:val="006D5B03"/>
    <w:rsid w:val="006D5EC5"/>
    <w:rsid w:val="006D6D20"/>
    <w:rsid w:val="006D7ABE"/>
    <w:rsid w:val="006D7B3B"/>
    <w:rsid w:val="006D7C2B"/>
    <w:rsid w:val="006D7D1D"/>
    <w:rsid w:val="006E01C8"/>
    <w:rsid w:val="006E1218"/>
    <w:rsid w:val="006E1972"/>
    <w:rsid w:val="006E218B"/>
    <w:rsid w:val="006E229F"/>
    <w:rsid w:val="006E22D1"/>
    <w:rsid w:val="006E2437"/>
    <w:rsid w:val="006E2602"/>
    <w:rsid w:val="006E2992"/>
    <w:rsid w:val="006E2E66"/>
    <w:rsid w:val="006E3030"/>
    <w:rsid w:val="006E3234"/>
    <w:rsid w:val="006E3442"/>
    <w:rsid w:val="006E357D"/>
    <w:rsid w:val="006E3773"/>
    <w:rsid w:val="006E37F9"/>
    <w:rsid w:val="006E3989"/>
    <w:rsid w:val="006E3D77"/>
    <w:rsid w:val="006E3EA0"/>
    <w:rsid w:val="006E456F"/>
    <w:rsid w:val="006E4571"/>
    <w:rsid w:val="006E45E3"/>
    <w:rsid w:val="006E4912"/>
    <w:rsid w:val="006E5204"/>
    <w:rsid w:val="006E5346"/>
    <w:rsid w:val="006E56D3"/>
    <w:rsid w:val="006E5F93"/>
    <w:rsid w:val="006E639F"/>
    <w:rsid w:val="006E63EF"/>
    <w:rsid w:val="006E641F"/>
    <w:rsid w:val="006E6681"/>
    <w:rsid w:val="006E6CC2"/>
    <w:rsid w:val="006E6EDA"/>
    <w:rsid w:val="006E7803"/>
    <w:rsid w:val="006E789B"/>
    <w:rsid w:val="006E7984"/>
    <w:rsid w:val="006E7BB6"/>
    <w:rsid w:val="006E7DEE"/>
    <w:rsid w:val="006E7F68"/>
    <w:rsid w:val="006F03D8"/>
    <w:rsid w:val="006F051C"/>
    <w:rsid w:val="006F1576"/>
    <w:rsid w:val="006F1670"/>
    <w:rsid w:val="006F16B8"/>
    <w:rsid w:val="006F1899"/>
    <w:rsid w:val="006F19BA"/>
    <w:rsid w:val="006F1CAA"/>
    <w:rsid w:val="006F1DA2"/>
    <w:rsid w:val="006F2759"/>
    <w:rsid w:val="006F2832"/>
    <w:rsid w:val="006F293D"/>
    <w:rsid w:val="006F2EF4"/>
    <w:rsid w:val="006F38D0"/>
    <w:rsid w:val="006F3AAD"/>
    <w:rsid w:val="006F3B33"/>
    <w:rsid w:val="006F4029"/>
    <w:rsid w:val="006F407C"/>
    <w:rsid w:val="006F42AB"/>
    <w:rsid w:val="006F4437"/>
    <w:rsid w:val="006F4686"/>
    <w:rsid w:val="006F4A2E"/>
    <w:rsid w:val="006F52DF"/>
    <w:rsid w:val="006F568C"/>
    <w:rsid w:val="006F56F6"/>
    <w:rsid w:val="006F5C1E"/>
    <w:rsid w:val="006F5ECB"/>
    <w:rsid w:val="006F636B"/>
    <w:rsid w:val="006F64C2"/>
    <w:rsid w:val="006F6886"/>
    <w:rsid w:val="006F6987"/>
    <w:rsid w:val="006F699D"/>
    <w:rsid w:val="006F69DD"/>
    <w:rsid w:val="006F6BE2"/>
    <w:rsid w:val="006F6CE0"/>
    <w:rsid w:val="006F6E95"/>
    <w:rsid w:val="006F70FE"/>
    <w:rsid w:val="006F71CD"/>
    <w:rsid w:val="006F72EA"/>
    <w:rsid w:val="006F7332"/>
    <w:rsid w:val="006F7498"/>
    <w:rsid w:val="006F796B"/>
    <w:rsid w:val="007000FF"/>
    <w:rsid w:val="00700147"/>
    <w:rsid w:val="007003E6"/>
    <w:rsid w:val="007010C6"/>
    <w:rsid w:val="007011D5"/>
    <w:rsid w:val="00701531"/>
    <w:rsid w:val="007015C2"/>
    <w:rsid w:val="007015CA"/>
    <w:rsid w:val="00701885"/>
    <w:rsid w:val="007019F8"/>
    <w:rsid w:val="00702035"/>
    <w:rsid w:val="007024A0"/>
    <w:rsid w:val="00702549"/>
    <w:rsid w:val="00702B00"/>
    <w:rsid w:val="00702D0F"/>
    <w:rsid w:val="00702D80"/>
    <w:rsid w:val="0070341E"/>
    <w:rsid w:val="00703873"/>
    <w:rsid w:val="00703A52"/>
    <w:rsid w:val="00703FA1"/>
    <w:rsid w:val="0070438B"/>
    <w:rsid w:val="0070463B"/>
    <w:rsid w:val="00704B22"/>
    <w:rsid w:val="0070517B"/>
    <w:rsid w:val="00705230"/>
    <w:rsid w:val="00705499"/>
    <w:rsid w:val="00705B3F"/>
    <w:rsid w:val="00705B48"/>
    <w:rsid w:val="00706125"/>
    <w:rsid w:val="00706194"/>
    <w:rsid w:val="007061D1"/>
    <w:rsid w:val="007066F2"/>
    <w:rsid w:val="00706758"/>
    <w:rsid w:val="007067E8"/>
    <w:rsid w:val="00706B83"/>
    <w:rsid w:val="00706E71"/>
    <w:rsid w:val="0070705E"/>
    <w:rsid w:val="007070DE"/>
    <w:rsid w:val="00707513"/>
    <w:rsid w:val="00707741"/>
    <w:rsid w:val="007077EB"/>
    <w:rsid w:val="007079ED"/>
    <w:rsid w:val="00710042"/>
    <w:rsid w:val="007102DB"/>
    <w:rsid w:val="0071042F"/>
    <w:rsid w:val="00710B0F"/>
    <w:rsid w:val="00710C42"/>
    <w:rsid w:val="00710E3C"/>
    <w:rsid w:val="00711104"/>
    <w:rsid w:val="00711EA1"/>
    <w:rsid w:val="00711F20"/>
    <w:rsid w:val="0071219F"/>
    <w:rsid w:val="007124EF"/>
    <w:rsid w:val="007124F8"/>
    <w:rsid w:val="007128B2"/>
    <w:rsid w:val="00712FE2"/>
    <w:rsid w:val="00713845"/>
    <w:rsid w:val="00713946"/>
    <w:rsid w:val="00714216"/>
    <w:rsid w:val="007145A7"/>
    <w:rsid w:val="00714922"/>
    <w:rsid w:val="00714BDB"/>
    <w:rsid w:val="00715681"/>
    <w:rsid w:val="0071592D"/>
    <w:rsid w:val="00715FEA"/>
    <w:rsid w:val="0071608F"/>
    <w:rsid w:val="007161AB"/>
    <w:rsid w:val="00716859"/>
    <w:rsid w:val="00716B22"/>
    <w:rsid w:val="00716BB3"/>
    <w:rsid w:val="00716F02"/>
    <w:rsid w:val="007170E4"/>
    <w:rsid w:val="0071736E"/>
    <w:rsid w:val="007174D0"/>
    <w:rsid w:val="007174FB"/>
    <w:rsid w:val="007177FD"/>
    <w:rsid w:val="00717A0B"/>
    <w:rsid w:val="00717B40"/>
    <w:rsid w:val="00720027"/>
    <w:rsid w:val="007200EC"/>
    <w:rsid w:val="00721413"/>
    <w:rsid w:val="007214D3"/>
    <w:rsid w:val="007219AE"/>
    <w:rsid w:val="00721BBC"/>
    <w:rsid w:val="00721F49"/>
    <w:rsid w:val="00722187"/>
    <w:rsid w:val="00722226"/>
    <w:rsid w:val="007223E8"/>
    <w:rsid w:val="007224EF"/>
    <w:rsid w:val="00722569"/>
    <w:rsid w:val="00722652"/>
    <w:rsid w:val="00722677"/>
    <w:rsid w:val="00722BD4"/>
    <w:rsid w:val="007230F2"/>
    <w:rsid w:val="00723747"/>
    <w:rsid w:val="00723802"/>
    <w:rsid w:val="00723DA6"/>
    <w:rsid w:val="00723FB6"/>
    <w:rsid w:val="00724322"/>
    <w:rsid w:val="00724816"/>
    <w:rsid w:val="00724B5A"/>
    <w:rsid w:val="00724BC8"/>
    <w:rsid w:val="00724CF5"/>
    <w:rsid w:val="00724F41"/>
    <w:rsid w:val="00725225"/>
    <w:rsid w:val="00725371"/>
    <w:rsid w:val="007256F8"/>
    <w:rsid w:val="0072570C"/>
    <w:rsid w:val="00725749"/>
    <w:rsid w:val="0072590E"/>
    <w:rsid w:val="00725A9E"/>
    <w:rsid w:val="007265FF"/>
    <w:rsid w:val="007268FD"/>
    <w:rsid w:val="00726EA4"/>
    <w:rsid w:val="007272B3"/>
    <w:rsid w:val="007274D3"/>
    <w:rsid w:val="00727D68"/>
    <w:rsid w:val="00727E6C"/>
    <w:rsid w:val="00727F01"/>
    <w:rsid w:val="007301C1"/>
    <w:rsid w:val="0073075F"/>
    <w:rsid w:val="00730BAA"/>
    <w:rsid w:val="00730DDA"/>
    <w:rsid w:val="00730F8C"/>
    <w:rsid w:val="007310AF"/>
    <w:rsid w:val="007315B9"/>
    <w:rsid w:val="007319E7"/>
    <w:rsid w:val="00731C60"/>
    <w:rsid w:val="00731D23"/>
    <w:rsid w:val="00731D69"/>
    <w:rsid w:val="00731DCA"/>
    <w:rsid w:val="00731F2F"/>
    <w:rsid w:val="0073209D"/>
    <w:rsid w:val="007324BF"/>
    <w:rsid w:val="007325F4"/>
    <w:rsid w:val="0073283D"/>
    <w:rsid w:val="00732ADE"/>
    <w:rsid w:val="00732E3E"/>
    <w:rsid w:val="00732EBB"/>
    <w:rsid w:val="007332D5"/>
    <w:rsid w:val="007333D8"/>
    <w:rsid w:val="00733D07"/>
    <w:rsid w:val="007342FE"/>
    <w:rsid w:val="00734385"/>
    <w:rsid w:val="0073453A"/>
    <w:rsid w:val="00734742"/>
    <w:rsid w:val="00734BBC"/>
    <w:rsid w:val="00735099"/>
    <w:rsid w:val="007350D7"/>
    <w:rsid w:val="00735B8A"/>
    <w:rsid w:val="00735F07"/>
    <w:rsid w:val="0073650F"/>
    <w:rsid w:val="0073672E"/>
    <w:rsid w:val="00736780"/>
    <w:rsid w:val="00736E41"/>
    <w:rsid w:val="0073737A"/>
    <w:rsid w:val="00737871"/>
    <w:rsid w:val="007379CF"/>
    <w:rsid w:val="007379F7"/>
    <w:rsid w:val="00737CCD"/>
    <w:rsid w:val="00737EF7"/>
    <w:rsid w:val="007400F5"/>
    <w:rsid w:val="00740412"/>
    <w:rsid w:val="0074072C"/>
    <w:rsid w:val="00740988"/>
    <w:rsid w:val="007415DB"/>
    <w:rsid w:val="0074214A"/>
    <w:rsid w:val="0074255F"/>
    <w:rsid w:val="0074294F"/>
    <w:rsid w:val="00742E3F"/>
    <w:rsid w:val="0074342D"/>
    <w:rsid w:val="00743528"/>
    <w:rsid w:val="00743616"/>
    <w:rsid w:val="00743764"/>
    <w:rsid w:val="007439FD"/>
    <w:rsid w:val="00743ACE"/>
    <w:rsid w:val="00743C3B"/>
    <w:rsid w:val="00743FF1"/>
    <w:rsid w:val="007441EF"/>
    <w:rsid w:val="00744364"/>
    <w:rsid w:val="007445B6"/>
    <w:rsid w:val="00744603"/>
    <w:rsid w:val="00744B20"/>
    <w:rsid w:val="00745B26"/>
    <w:rsid w:val="00745C7C"/>
    <w:rsid w:val="00745E90"/>
    <w:rsid w:val="00746173"/>
    <w:rsid w:val="00746396"/>
    <w:rsid w:val="00746C7B"/>
    <w:rsid w:val="00746E41"/>
    <w:rsid w:val="00746ED0"/>
    <w:rsid w:val="0074781E"/>
    <w:rsid w:val="00747A39"/>
    <w:rsid w:val="00747E1D"/>
    <w:rsid w:val="00750804"/>
    <w:rsid w:val="00751011"/>
    <w:rsid w:val="00751396"/>
    <w:rsid w:val="0075178B"/>
    <w:rsid w:val="00751827"/>
    <w:rsid w:val="007519D5"/>
    <w:rsid w:val="00751E95"/>
    <w:rsid w:val="007525FF"/>
    <w:rsid w:val="0075268B"/>
    <w:rsid w:val="0075270A"/>
    <w:rsid w:val="0075272F"/>
    <w:rsid w:val="00752A9F"/>
    <w:rsid w:val="00752AB2"/>
    <w:rsid w:val="00752C5F"/>
    <w:rsid w:val="00752D00"/>
    <w:rsid w:val="00752E99"/>
    <w:rsid w:val="00752EA8"/>
    <w:rsid w:val="00752F9D"/>
    <w:rsid w:val="007533DF"/>
    <w:rsid w:val="00753414"/>
    <w:rsid w:val="00753A9C"/>
    <w:rsid w:val="00753B25"/>
    <w:rsid w:val="00754250"/>
    <w:rsid w:val="00754331"/>
    <w:rsid w:val="0075457F"/>
    <w:rsid w:val="00754863"/>
    <w:rsid w:val="0075526C"/>
    <w:rsid w:val="00755726"/>
    <w:rsid w:val="00755AE9"/>
    <w:rsid w:val="00755D51"/>
    <w:rsid w:val="00755ED2"/>
    <w:rsid w:val="00756142"/>
    <w:rsid w:val="00756311"/>
    <w:rsid w:val="0075649C"/>
    <w:rsid w:val="007565D9"/>
    <w:rsid w:val="007566BE"/>
    <w:rsid w:val="00756796"/>
    <w:rsid w:val="007567B2"/>
    <w:rsid w:val="00756D9E"/>
    <w:rsid w:val="00756E07"/>
    <w:rsid w:val="007572D8"/>
    <w:rsid w:val="00757486"/>
    <w:rsid w:val="00757694"/>
    <w:rsid w:val="00757C68"/>
    <w:rsid w:val="007601C7"/>
    <w:rsid w:val="00760870"/>
    <w:rsid w:val="00760874"/>
    <w:rsid w:val="00760928"/>
    <w:rsid w:val="00760CD0"/>
    <w:rsid w:val="00761299"/>
    <w:rsid w:val="00761855"/>
    <w:rsid w:val="007618AC"/>
    <w:rsid w:val="00762A34"/>
    <w:rsid w:val="00762B23"/>
    <w:rsid w:val="00762C0C"/>
    <w:rsid w:val="0076315F"/>
    <w:rsid w:val="007639F7"/>
    <w:rsid w:val="00763EB7"/>
    <w:rsid w:val="007643C1"/>
    <w:rsid w:val="00764A41"/>
    <w:rsid w:val="007650B6"/>
    <w:rsid w:val="0076534D"/>
    <w:rsid w:val="00765676"/>
    <w:rsid w:val="00765788"/>
    <w:rsid w:val="00765BD1"/>
    <w:rsid w:val="00765CAB"/>
    <w:rsid w:val="007662E3"/>
    <w:rsid w:val="007664BE"/>
    <w:rsid w:val="007664DC"/>
    <w:rsid w:val="00766649"/>
    <w:rsid w:val="00766F05"/>
    <w:rsid w:val="007678F3"/>
    <w:rsid w:val="00767A32"/>
    <w:rsid w:val="00767BA7"/>
    <w:rsid w:val="00767C8C"/>
    <w:rsid w:val="007700D1"/>
    <w:rsid w:val="0077074A"/>
    <w:rsid w:val="00770A11"/>
    <w:rsid w:val="007714F0"/>
    <w:rsid w:val="007715F4"/>
    <w:rsid w:val="0077189E"/>
    <w:rsid w:val="00771BE5"/>
    <w:rsid w:val="00771CB6"/>
    <w:rsid w:val="00771FCF"/>
    <w:rsid w:val="007721AB"/>
    <w:rsid w:val="007730BA"/>
    <w:rsid w:val="0077340A"/>
    <w:rsid w:val="00773489"/>
    <w:rsid w:val="007742CE"/>
    <w:rsid w:val="00774534"/>
    <w:rsid w:val="00774732"/>
    <w:rsid w:val="00774FC4"/>
    <w:rsid w:val="007754F6"/>
    <w:rsid w:val="007756BB"/>
    <w:rsid w:val="0077607F"/>
    <w:rsid w:val="007760B4"/>
    <w:rsid w:val="00776172"/>
    <w:rsid w:val="00776819"/>
    <w:rsid w:val="00776906"/>
    <w:rsid w:val="007769BF"/>
    <w:rsid w:val="00776C9C"/>
    <w:rsid w:val="00776D81"/>
    <w:rsid w:val="00776E04"/>
    <w:rsid w:val="00776E2E"/>
    <w:rsid w:val="007773D4"/>
    <w:rsid w:val="007774C4"/>
    <w:rsid w:val="00777B4E"/>
    <w:rsid w:val="00777B7D"/>
    <w:rsid w:val="00777F4C"/>
    <w:rsid w:val="0078023B"/>
    <w:rsid w:val="007802DE"/>
    <w:rsid w:val="00780369"/>
    <w:rsid w:val="007808B8"/>
    <w:rsid w:val="007808E3"/>
    <w:rsid w:val="00780A76"/>
    <w:rsid w:val="00780FC7"/>
    <w:rsid w:val="0078113C"/>
    <w:rsid w:val="007814E0"/>
    <w:rsid w:val="00781B7F"/>
    <w:rsid w:val="00781B97"/>
    <w:rsid w:val="00781E26"/>
    <w:rsid w:val="0078225B"/>
    <w:rsid w:val="00782388"/>
    <w:rsid w:val="00782518"/>
    <w:rsid w:val="00782A07"/>
    <w:rsid w:val="00782F74"/>
    <w:rsid w:val="0078305F"/>
    <w:rsid w:val="00783125"/>
    <w:rsid w:val="00783352"/>
    <w:rsid w:val="00783497"/>
    <w:rsid w:val="007837CB"/>
    <w:rsid w:val="007840D3"/>
    <w:rsid w:val="00784253"/>
    <w:rsid w:val="0078506F"/>
    <w:rsid w:val="0078507C"/>
    <w:rsid w:val="00785395"/>
    <w:rsid w:val="00785AEA"/>
    <w:rsid w:val="00785BFF"/>
    <w:rsid w:val="0078658F"/>
    <w:rsid w:val="0078688A"/>
    <w:rsid w:val="00786C4F"/>
    <w:rsid w:val="00786E05"/>
    <w:rsid w:val="0078761C"/>
    <w:rsid w:val="00787DCD"/>
    <w:rsid w:val="007901C4"/>
    <w:rsid w:val="00790E76"/>
    <w:rsid w:val="007910AB"/>
    <w:rsid w:val="0079164D"/>
    <w:rsid w:val="007917C0"/>
    <w:rsid w:val="00791D2B"/>
    <w:rsid w:val="007921FD"/>
    <w:rsid w:val="00792D61"/>
    <w:rsid w:val="00792F0D"/>
    <w:rsid w:val="00792F51"/>
    <w:rsid w:val="007936D0"/>
    <w:rsid w:val="00793B73"/>
    <w:rsid w:val="0079409F"/>
    <w:rsid w:val="00794254"/>
    <w:rsid w:val="007943FC"/>
    <w:rsid w:val="0079460F"/>
    <w:rsid w:val="007949FF"/>
    <w:rsid w:val="00794D3B"/>
    <w:rsid w:val="007955AC"/>
    <w:rsid w:val="00795914"/>
    <w:rsid w:val="00795AA4"/>
    <w:rsid w:val="00795B3B"/>
    <w:rsid w:val="00795D0E"/>
    <w:rsid w:val="00795FDD"/>
    <w:rsid w:val="00796353"/>
    <w:rsid w:val="007965CC"/>
    <w:rsid w:val="0079668E"/>
    <w:rsid w:val="007968B3"/>
    <w:rsid w:val="00797822"/>
    <w:rsid w:val="0079795E"/>
    <w:rsid w:val="00797984"/>
    <w:rsid w:val="00797B55"/>
    <w:rsid w:val="00797E29"/>
    <w:rsid w:val="007A04D1"/>
    <w:rsid w:val="007A0640"/>
    <w:rsid w:val="007A0AE4"/>
    <w:rsid w:val="007A0B7F"/>
    <w:rsid w:val="007A145A"/>
    <w:rsid w:val="007A1729"/>
    <w:rsid w:val="007A1DC0"/>
    <w:rsid w:val="007A1F64"/>
    <w:rsid w:val="007A1F97"/>
    <w:rsid w:val="007A223A"/>
    <w:rsid w:val="007A22E7"/>
    <w:rsid w:val="007A2DD8"/>
    <w:rsid w:val="007A380A"/>
    <w:rsid w:val="007A3A8F"/>
    <w:rsid w:val="007A3AB2"/>
    <w:rsid w:val="007A3B41"/>
    <w:rsid w:val="007A418C"/>
    <w:rsid w:val="007A4A1F"/>
    <w:rsid w:val="007A4B17"/>
    <w:rsid w:val="007A4BFF"/>
    <w:rsid w:val="007A4C9E"/>
    <w:rsid w:val="007A4D39"/>
    <w:rsid w:val="007A533D"/>
    <w:rsid w:val="007A5A3E"/>
    <w:rsid w:val="007A5CA2"/>
    <w:rsid w:val="007A6553"/>
    <w:rsid w:val="007A68B3"/>
    <w:rsid w:val="007A6965"/>
    <w:rsid w:val="007A69CE"/>
    <w:rsid w:val="007A6B87"/>
    <w:rsid w:val="007A6F8F"/>
    <w:rsid w:val="007A72CF"/>
    <w:rsid w:val="007A783B"/>
    <w:rsid w:val="007A79D8"/>
    <w:rsid w:val="007A7E91"/>
    <w:rsid w:val="007A7F91"/>
    <w:rsid w:val="007B00F9"/>
    <w:rsid w:val="007B0288"/>
    <w:rsid w:val="007B042B"/>
    <w:rsid w:val="007B04AE"/>
    <w:rsid w:val="007B090E"/>
    <w:rsid w:val="007B129F"/>
    <w:rsid w:val="007B12EF"/>
    <w:rsid w:val="007B154D"/>
    <w:rsid w:val="007B1729"/>
    <w:rsid w:val="007B1DE3"/>
    <w:rsid w:val="007B22B9"/>
    <w:rsid w:val="007B2440"/>
    <w:rsid w:val="007B2478"/>
    <w:rsid w:val="007B247C"/>
    <w:rsid w:val="007B2866"/>
    <w:rsid w:val="007B28A5"/>
    <w:rsid w:val="007B2CD8"/>
    <w:rsid w:val="007B2F3A"/>
    <w:rsid w:val="007B313E"/>
    <w:rsid w:val="007B352A"/>
    <w:rsid w:val="007B39E7"/>
    <w:rsid w:val="007B3D85"/>
    <w:rsid w:val="007B3FBE"/>
    <w:rsid w:val="007B41F6"/>
    <w:rsid w:val="007B4ACA"/>
    <w:rsid w:val="007B4AED"/>
    <w:rsid w:val="007B4C18"/>
    <w:rsid w:val="007B4D24"/>
    <w:rsid w:val="007B513E"/>
    <w:rsid w:val="007B5AA2"/>
    <w:rsid w:val="007B6BC8"/>
    <w:rsid w:val="007B7051"/>
    <w:rsid w:val="007B70B0"/>
    <w:rsid w:val="007B713C"/>
    <w:rsid w:val="007B7D3F"/>
    <w:rsid w:val="007B7EFC"/>
    <w:rsid w:val="007C0319"/>
    <w:rsid w:val="007C0346"/>
    <w:rsid w:val="007C04EB"/>
    <w:rsid w:val="007C0918"/>
    <w:rsid w:val="007C0E20"/>
    <w:rsid w:val="007C1216"/>
    <w:rsid w:val="007C19F4"/>
    <w:rsid w:val="007C1D42"/>
    <w:rsid w:val="007C206B"/>
    <w:rsid w:val="007C2105"/>
    <w:rsid w:val="007C220F"/>
    <w:rsid w:val="007C232D"/>
    <w:rsid w:val="007C23F5"/>
    <w:rsid w:val="007C291C"/>
    <w:rsid w:val="007C314A"/>
    <w:rsid w:val="007C3165"/>
    <w:rsid w:val="007C3A44"/>
    <w:rsid w:val="007C3AE3"/>
    <w:rsid w:val="007C403F"/>
    <w:rsid w:val="007C45A7"/>
    <w:rsid w:val="007C4788"/>
    <w:rsid w:val="007C4886"/>
    <w:rsid w:val="007C4C81"/>
    <w:rsid w:val="007C5620"/>
    <w:rsid w:val="007C590C"/>
    <w:rsid w:val="007C5C66"/>
    <w:rsid w:val="007C5DB8"/>
    <w:rsid w:val="007C5E29"/>
    <w:rsid w:val="007C6036"/>
    <w:rsid w:val="007C60BE"/>
    <w:rsid w:val="007C67A7"/>
    <w:rsid w:val="007C6AEF"/>
    <w:rsid w:val="007C7134"/>
    <w:rsid w:val="007C731E"/>
    <w:rsid w:val="007C73BF"/>
    <w:rsid w:val="007C7895"/>
    <w:rsid w:val="007C78CF"/>
    <w:rsid w:val="007C7B46"/>
    <w:rsid w:val="007D0064"/>
    <w:rsid w:val="007D02DC"/>
    <w:rsid w:val="007D037C"/>
    <w:rsid w:val="007D08DC"/>
    <w:rsid w:val="007D0AA9"/>
    <w:rsid w:val="007D14BA"/>
    <w:rsid w:val="007D1627"/>
    <w:rsid w:val="007D19CC"/>
    <w:rsid w:val="007D1CF2"/>
    <w:rsid w:val="007D1DBB"/>
    <w:rsid w:val="007D328F"/>
    <w:rsid w:val="007D32D1"/>
    <w:rsid w:val="007D381C"/>
    <w:rsid w:val="007D3826"/>
    <w:rsid w:val="007D38C4"/>
    <w:rsid w:val="007D3BDC"/>
    <w:rsid w:val="007D3CD7"/>
    <w:rsid w:val="007D3D9A"/>
    <w:rsid w:val="007D412A"/>
    <w:rsid w:val="007D45C1"/>
    <w:rsid w:val="007D464C"/>
    <w:rsid w:val="007D4BD9"/>
    <w:rsid w:val="007D4C22"/>
    <w:rsid w:val="007D4D35"/>
    <w:rsid w:val="007D4F7B"/>
    <w:rsid w:val="007D53D4"/>
    <w:rsid w:val="007D570B"/>
    <w:rsid w:val="007D600C"/>
    <w:rsid w:val="007D6152"/>
    <w:rsid w:val="007D61F3"/>
    <w:rsid w:val="007D69A8"/>
    <w:rsid w:val="007D70A2"/>
    <w:rsid w:val="007D76E3"/>
    <w:rsid w:val="007D78D8"/>
    <w:rsid w:val="007D7C16"/>
    <w:rsid w:val="007D7CDF"/>
    <w:rsid w:val="007E047D"/>
    <w:rsid w:val="007E073F"/>
    <w:rsid w:val="007E0A6B"/>
    <w:rsid w:val="007E0A84"/>
    <w:rsid w:val="007E0FFC"/>
    <w:rsid w:val="007E1440"/>
    <w:rsid w:val="007E175F"/>
    <w:rsid w:val="007E211E"/>
    <w:rsid w:val="007E2393"/>
    <w:rsid w:val="007E27EF"/>
    <w:rsid w:val="007E27FF"/>
    <w:rsid w:val="007E2E98"/>
    <w:rsid w:val="007E32C6"/>
    <w:rsid w:val="007E3853"/>
    <w:rsid w:val="007E413E"/>
    <w:rsid w:val="007E4301"/>
    <w:rsid w:val="007E4454"/>
    <w:rsid w:val="007E45E9"/>
    <w:rsid w:val="007E4CA3"/>
    <w:rsid w:val="007E50E1"/>
    <w:rsid w:val="007E532B"/>
    <w:rsid w:val="007E59A1"/>
    <w:rsid w:val="007E5B47"/>
    <w:rsid w:val="007E5CD4"/>
    <w:rsid w:val="007E63B2"/>
    <w:rsid w:val="007E65E4"/>
    <w:rsid w:val="007E6B4D"/>
    <w:rsid w:val="007E6BD0"/>
    <w:rsid w:val="007E6E10"/>
    <w:rsid w:val="007E6FE0"/>
    <w:rsid w:val="007E7058"/>
    <w:rsid w:val="007E715A"/>
    <w:rsid w:val="007E7393"/>
    <w:rsid w:val="007E73C5"/>
    <w:rsid w:val="007E75F1"/>
    <w:rsid w:val="007E76CB"/>
    <w:rsid w:val="007E77C8"/>
    <w:rsid w:val="007E77E7"/>
    <w:rsid w:val="007E781F"/>
    <w:rsid w:val="007E7E00"/>
    <w:rsid w:val="007F0003"/>
    <w:rsid w:val="007F03D8"/>
    <w:rsid w:val="007F0429"/>
    <w:rsid w:val="007F0538"/>
    <w:rsid w:val="007F07C9"/>
    <w:rsid w:val="007F0948"/>
    <w:rsid w:val="007F0A75"/>
    <w:rsid w:val="007F0B2E"/>
    <w:rsid w:val="007F0CF7"/>
    <w:rsid w:val="007F0E0E"/>
    <w:rsid w:val="007F13CB"/>
    <w:rsid w:val="007F140B"/>
    <w:rsid w:val="007F213B"/>
    <w:rsid w:val="007F237F"/>
    <w:rsid w:val="007F25BC"/>
    <w:rsid w:val="007F27D6"/>
    <w:rsid w:val="007F3197"/>
    <w:rsid w:val="007F32C5"/>
    <w:rsid w:val="007F3654"/>
    <w:rsid w:val="007F3A00"/>
    <w:rsid w:val="007F3BA3"/>
    <w:rsid w:val="007F4061"/>
    <w:rsid w:val="007F42FE"/>
    <w:rsid w:val="007F47EB"/>
    <w:rsid w:val="007F4936"/>
    <w:rsid w:val="007F4C5E"/>
    <w:rsid w:val="007F4D9E"/>
    <w:rsid w:val="007F516F"/>
    <w:rsid w:val="007F5317"/>
    <w:rsid w:val="007F5CA6"/>
    <w:rsid w:val="007F6E0D"/>
    <w:rsid w:val="007F7119"/>
    <w:rsid w:val="007F7301"/>
    <w:rsid w:val="007F7528"/>
    <w:rsid w:val="007F77B3"/>
    <w:rsid w:val="007F78C5"/>
    <w:rsid w:val="007F7CCC"/>
    <w:rsid w:val="008004FA"/>
    <w:rsid w:val="00800516"/>
    <w:rsid w:val="00800672"/>
    <w:rsid w:val="00800DE8"/>
    <w:rsid w:val="00801176"/>
    <w:rsid w:val="0080135F"/>
    <w:rsid w:val="008013F3"/>
    <w:rsid w:val="0080173E"/>
    <w:rsid w:val="00801A8E"/>
    <w:rsid w:val="00801B16"/>
    <w:rsid w:val="00801D53"/>
    <w:rsid w:val="008026C1"/>
    <w:rsid w:val="008032BD"/>
    <w:rsid w:val="008037EA"/>
    <w:rsid w:val="0080386A"/>
    <w:rsid w:val="00803FCE"/>
    <w:rsid w:val="0080488B"/>
    <w:rsid w:val="00804CD3"/>
    <w:rsid w:val="00805092"/>
    <w:rsid w:val="00805326"/>
    <w:rsid w:val="0080539D"/>
    <w:rsid w:val="008054B5"/>
    <w:rsid w:val="008054D0"/>
    <w:rsid w:val="008054DA"/>
    <w:rsid w:val="0080566F"/>
    <w:rsid w:val="008058ED"/>
    <w:rsid w:val="00805C8E"/>
    <w:rsid w:val="00805D39"/>
    <w:rsid w:val="008061E3"/>
    <w:rsid w:val="00806940"/>
    <w:rsid w:val="00806DF8"/>
    <w:rsid w:val="0080712A"/>
    <w:rsid w:val="00807386"/>
    <w:rsid w:val="00807716"/>
    <w:rsid w:val="008079D1"/>
    <w:rsid w:val="00807C8A"/>
    <w:rsid w:val="00807D13"/>
    <w:rsid w:val="00807E33"/>
    <w:rsid w:val="00810214"/>
    <w:rsid w:val="00810272"/>
    <w:rsid w:val="00810397"/>
    <w:rsid w:val="00810C0A"/>
    <w:rsid w:val="00810DCA"/>
    <w:rsid w:val="00811052"/>
    <w:rsid w:val="008111A7"/>
    <w:rsid w:val="008114A3"/>
    <w:rsid w:val="008114C0"/>
    <w:rsid w:val="0081184D"/>
    <w:rsid w:val="00811A4B"/>
    <w:rsid w:val="00811B1F"/>
    <w:rsid w:val="00812551"/>
    <w:rsid w:val="00812D7E"/>
    <w:rsid w:val="008130AF"/>
    <w:rsid w:val="00813496"/>
    <w:rsid w:val="00813C0C"/>
    <w:rsid w:val="00813D4F"/>
    <w:rsid w:val="00813F1B"/>
    <w:rsid w:val="00814102"/>
    <w:rsid w:val="0081413C"/>
    <w:rsid w:val="008151A7"/>
    <w:rsid w:val="0081526E"/>
    <w:rsid w:val="00815A08"/>
    <w:rsid w:val="00816090"/>
    <w:rsid w:val="00816096"/>
    <w:rsid w:val="00816152"/>
    <w:rsid w:val="008165F9"/>
    <w:rsid w:val="0081663A"/>
    <w:rsid w:val="0081668A"/>
    <w:rsid w:val="008166EF"/>
    <w:rsid w:val="00816872"/>
    <w:rsid w:val="00816956"/>
    <w:rsid w:val="00816A1A"/>
    <w:rsid w:val="008170AE"/>
    <w:rsid w:val="008173EE"/>
    <w:rsid w:val="008176A1"/>
    <w:rsid w:val="008178F8"/>
    <w:rsid w:val="00817A61"/>
    <w:rsid w:val="00817F15"/>
    <w:rsid w:val="00820542"/>
    <w:rsid w:val="00820679"/>
    <w:rsid w:val="00820733"/>
    <w:rsid w:val="00821095"/>
    <w:rsid w:val="00821AB8"/>
    <w:rsid w:val="00821B83"/>
    <w:rsid w:val="00821BA5"/>
    <w:rsid w:val="00821BA9"/>
    <w:rsid w:val="00821BF7"/>
    <w:rsid w:val="00821C33"/>
    <w:rsid w:val="00821C78"/>
    <w:rsid w:val="00822156"/>
    <w:rsid w:val="0082216C"/>
    <w:rsid w:val="00822189"/>
    <w:rsid w:val="0082220E"/>
    <w:rsid w:val="0082229B"/>
    <w:rsid w:val="0082271D"/>
    <w:rsid w:val="00822916"/>
    <w:rsid w:val="00822976"/>
    <w:rsid w:val="00822BCE"/>
    <w:rsid w:val="00823312"/>
    <w:rsid w:val="008243D0"/>
    <w:rsid w:val="00824E34"/>
    <w:rsid w:val="00825156"/>
    <w:rsid w:val="00825591"/>
    <w:rsid w:val="0082592A"/>
    <w:rsid w:val="00825B03"/>
    <w:rsid w:val="00825DD8"/>
    <w:rsid w:val="008261F6"/>
    <w:rsid w:val="0082630B"/>
    <w:rsid w:val="0082677D"/>
    <w:rsid w:val="00826A88"/>
    <w:rsid w:val="00826CB1"/>
    <w:rsid w:val="0082710B"/>
    <w:rsid w:val="0082727D"/>
    <w:rsid w:val="0082778C"/>
    <w:rsid w:val="008278E5"/>
    <w:rsid w:val="00827F93"/>
    <w:rsid w:val="00830109"/>
    <w:rsid w:val="00830525"/>
    <w:rsid w:val="00830858"/>
    <w:rsid w:val="0083088F"/>
    <w:rsid w:val="008309AD"/>
    <w:rsid w:val="00830F5B"/>
    <w:rsid w:val="00831F0F"/>
    <w:rsid w:val="008328B6"/>
    <w:rsid w:val="00832A96"/>
    <w:rsid w:val="00832B17"/>
    <w:rsid w:val="00832B9A"/>
    <w:rsid w:val="0083315B"/>
    <w:rsid w:val="008336DD"/>
    <w:rsid w:val="008337C4"/>
    <w:rsid w:val="00833A57"/>
    <w:rsid w:val="00833A9F"/>
    <w:rsid w:val="00833B83"/>
    <w:rsid w:val="00833D88"/>
    <w:rsid w:val="0083411C"/>
    <w:rsid w:val="00834224"/>
    <w:rsid w:val="00834286"/>
    <w:rsid w:val="0083476E"/>
    <w:rsid w:val="00834799"/>
    <w:rsid w:val="00834E01"/>
    <w:rsid w:val="00834F59"/>
    <w:rsid w:val="0083559B"/>
    <w:rsid w:val="00835618"/>
    <w:rsid w:val="0083592B"/>
    <w:rsid w:val="00835EF9"/>
    <w:rsid w:val="0083619B"/>
    <w:rsid w:val="00836666"/>
    <w:rsid w:val="00836750"/>
    <w:rsid w:val="008376F9"/>
    <w:rsid w:val="00837C2D"/>
    <w:rsid w:val="00837F37"/>
    <w:rsid w:val="008400C9"/>
    <w:rsid w:val="0084051A"/>
    <w:rsid w:val="00840802"/>
    <w:rsid w:val="0084087B"/>
    <w:rsid w:val="0084088D"/>
    <w:rsid w:val="00840B06"/>
    <w:rsid w:val="00840F65"/>
    <w:rsid w:val="0084154F"/>
    <w:rsid w:val="0084180F"/>
    <w:rsid w:val="008419D2"/>
    <w:rsid w:val="00841A53"/>
    <w:rsid w:val="00841B97"/>
    <w:rsid w:val="00841F98"/>
    <w:rsid w:val="00842362"/>
    <w:rsid w:val="008426F5"/>
    <w:rsid w:val="00842A23"/>
    <w:rsid w:val="00842B49"/>
    <w:rsid w:val="00842D33"/>
    <w:rsid w:val="0084354A"/>
    <w:rsid w:val="008435BA"/>
    <w:rsid w:val="00843A3C"/>
    <w:rsid w:val="00843AFC"/>
    <w:rsid w:val="00843D73"/>
    <w:rsid w:val="00843E62"/>
    <w:rsid w:val="00844686"/>
    <w:rsid w:val="008446E9"/>
    <w:rsid w:val="0084478F"/>
    <w:rsid w:val="00844CBB"/>
    <w:rsid w:val="00844CE6"/>
    <w:rsid w:val="00844D1F"/>
    <w:rsid w:val="00845338"/>
    <w:rsid w:val="00845510"/>
    <w:rsid w:val="00845A31"/>
    <w:rsid w:val="00845A4B"/>
    <w:rsid w:val="00845AA9"/>
    <w:rsid w:val="00845E36"/>
    <w:rsid w:val="008461D5"/>
    <w:rsid w:val="00846228"/>
    <w:rsid w:val="00846B80"/>
    <w:rsid w:val="00846D6C"/>
    <w:rsid w:val="008472A6"/>
    <w:rsid w:val="008475A0"/>
    <w:rsid w:val="00847928"/>
    <w:rsid w:val="0085014E"/>
    <w:rsid w:val="008504EA"/>
    <w:rsid w:val="00850B98"/>
    <w:rsid w:val="00850ED0"/>
    <w:rsid w:val="00851026"/>
    <w:rsid w:val="00851C8B"/>
    <w:rsid w:val="00851ED9"/>
    <w:rsid w:val="0085218F"/>
    <w:rsid w:val="00852336"/>
    <w:rsid w:val="008523C9"/>
    <w:rsid w:val="00852819"/>
    <w:rsid w:val="00852A49"/>
    <w:rsid w:val="00852D1D"/>
    <w:rsid w:val="00852F02"/>
    <w:rsid w:val="00852F5B"/>
    <w:rsid w:val="0085378C"/>
    <w:rsid w:val="00853F2D"/>
    <w:rsid w:val="00854091"/>
    <w:rsid w:val="008544ED"/>
    <w:rsid w:val="00854912"/>
    <w:rsid w:val="00854A70"/>
    <w:rsid w:val="00854D50"/>
    <w:rsid w:val="00855069"/>
    <w:rsid w:val="008550D7"/>
    <w:rsid w:val="0085538A"/>
    <w:rsid w:val="0085539A"/>
    <w:rsid w:val="008553C6"/>
    <w:rsid w:val="00855482"/>
    <w:rsid w:val="00855787"/>
    <w:rsid w:val="00855AE2"/>
    <w:rsid w:val="00855B5D"/>
    <w:rsid w:val="00856453"/>
    <w:rsid w:val="00856735"/>
    <w:rsid w:val="0085680D"/>
    <w:rsid w:val="00856A83"/>
    <w:rsid w:val="00856DD8"/>
    <w:rsid w:val="00856ECD"/>
    <w:rsid w:val="0085735A"/>
    <w:rsid w:val="008574CC"/>
    <w:rsid w:val="00857E87"/>
    <w:rsid w:val="00857F8A"/>
    <w:rsid w:val="008602A4"/>
    <w:rsid w:val="008608F2"/>
    <w:rsid w:val="00860996"/>
    <w:rsid w:val="00860A54"/>
    <w:rsid w:val="00860EED"/>
    <w:rsid w:val="00860F89"/>
    <w:rsid w:val="0086101C"/>
    <w:rsid w:val="008611AC"/>
    <w:rsid w:val="00861213"/>
    <w:rsid w:val="008612FC"/>
    <w:rsid w:val="0086136E"/>
    <w:rsid w:val="008615CA"/>
    <w:rsid w:val="008619E2"/>
    <w:rsid w:val="00861A7F"/>
    <w:rsid w:val="00861D1C"/>
    <w:rsid w:val="00861D44"/>
    <w:rsid w:val="00861D47"/>
    <w:rsid w:val="00861FBE"/>
    <w:rsid w:val="0086247D"/>
    <w:rsid w:val="0086272D"/>
    <w:rsid w:val="0086277C"/>
    <w:rsid w:val="00862A12"/>
    <w:rsid w:val="00862CB6"/>
    <w:rsid w:val="00862D00"/>
    <w:rsid w:val="00862DEE"/>
    <w:rsid w:val="008631C1"/>
    <w:rsid w:val="008632F8"/>
    <w:rsid w:val="0086372F"/>
    <w:rsid w:val="00863787"/>
    <w:rsid w:val="00863825"/>
    <w:rsid w:val="00863D3A"/>
    <w:rsid w:val="00863D6D"/>
    <w:rsid w:val="00863EB3"/>
    <w:rsid w:val="00863EF2"/>
    <w:rsid w:val="00863F46"/>
    <w:rsid w:val="0086440E"/>
    <w:rsid w:val="00864697"/>
    <w:rsid w:val="008648BC"/>
    <w:rsid w:val="00864D31"/>
    <w:rsid w:val="00864F90"/>
    <w:rsid w:val="00865455"/>
    <w:rsid w:val="00865927"/>
    <w:rsid w:val="0086595C"/>
    <w:rsid w:val="0086601A"/>
    <w:rsid w:val="008660AD"/>
    <w:rsid w:val="008664DF"/>
    <w:rsid w:val="00866B90"/>
    <w:rsid w:val="00866BAC"/>
    <w:rsid w:val="00866E03"/>
    <w:rsid w:val="008672FC"/>
    <w:rsid w:val="00867410"/>
    <w:rsid w:val="00867823"/>
    <w:rsid w:val="00867CDD"/>
    <w:rsid w:val="00867E0E"/>
    <w:rsid w:val="00867E1C"/>
    <w:rsid w:val="008705EA"/>
    <w:rsid w:val="008706F3"/>
    <w:rsid w:val="00870802"/>
    <w:rsid w:val="0087087A"/>
    <w:rsid w:val="00870931"/>
    <w:rsid w:val="00870D10"/>
    <w:rsid w:val="00870E22"/>
    <w:rsid w:val="0087157A"/>
    <w:rsid w:val="00871809"/>
    <w:rsid w:val="00871AFF"/>
    <w:rsid w:val="00871D50"/>
    <w:rsid w:val="00872470"/>
    <w:rsid w:val="008725F9"/>
    <w:rsid w:val="00872B16"/>
    <w:rsid w:val="008731C0"/>
    <w:rsid w:val="00873480"/>
    <w:rsid w:val="0087349E"/>
    <w:rsid w:val="008735A2"/>
    <w:rsid w:val="008739A8"/>
    <w:rsid w:val="00873EA8"/>
    <w:rsid w:val="008741E8"/>
    <w:rsid w:val="0087480B"/>
    <w:rsid w:val="00874E0B"/>
    <w:rsid w:val="008757B5"/>
    <w:rsid w:val="00875838"/>
    <w:rsid w:val="00875867"/>
    <w:rsid w:val="00876043"/>
    <w:rsid w:val="00876089"/>
    <w:rsid w:val="00876816"/>
    <w:rsid w:val="00876EEF"/>
    <w:rsid w:val="008770B8"/>
    <w:rsid w:val="00877944"/>
    <w:rsid w:val="008804B0"/>
    <w:rsid w:val="0088056A"/>
    <w:rsid w:val="0088083C"/>
    <w:rsid w:val="00880B57"/>
    <w:rsid w:val="00880E38"/>
    <w:rsid w:val="0088114D"/>
    <w:rsid w:val="00881B49"/>
    <w:rsid w:val="00881EF0"/>
    <w:rsid w:val="008820B7"/>
    <w:rsid w:val="00882611"/>
    <w:rsid w:val="00882D2A"/>
    <w:rsid w:val="00882DA7"/>
    <w:rsid w:val="00883509"/>
    <w:rsid w:val="008840C6"/>
    <w:rsid w:val="0088426C"/>
    <w:rsid w:val="008846CE"/>
    <w:rsid w:val="00884B31"/>
    <w:rsid w:val="00884EDA"/>
    <w:rsid w:val="00884FE0"/>
    <w:rsid w:val="0088564E"/>
    <w:rsid w:val="00885799"/>
    <w:rsid w:val="00885F10"/>
    <w:rsid w:val="0088602A"/>
    <w:rsid w:val="0088653A"/>
    <w:rsid w:val="0088671C"/>
    <w:rsid w:val="00886D40"/>
    <w:rsid w:val="008872C5"/>
    <w:rsid w:val="00887A35"/>
    <w:rsid w:val="00887C4C"/>
    <w:rsid w:val="008902CB"/>
    <w:rsid w:val="0089044D"/>
    <w:rsid w:val="00890569"/>
    <w:rsid w:val="008909F9"/>
    <w:rsid w:val="00890D1A"/>
    <w:rsid w:val="0089140B"/>
    <w:rsid w:val="008915F6"/>
    <w:rsid w:val="00891C31"/>
    <w:rsid w:val="00891F55"/>
    <w:rsid w:val="0089265C"/>
    <w:rsid w:val="00892A56"/>
    <w:rsid w:val="00892C36"/>
    <w:rsid w:val="00892D39"/>
    <w:rsid w:val="008930F6"/>
    <w:rsid w:val="00893102"/>
    <w:rsid w:val="0089320F"/>
    <w:rsid w:val="008932C9"/>
    <w:rsid w:val="008932CB"/>
    <w:rsid w:val="00893374"/>
    <w:rsid w:val="00893E5D"/>
    <w:rsid w:val="0089469D"/>
    <w:rsid w:val="00894A05"/>
    <w:rsid w:val="00894B3A"/>
    <w:rsid w:val="0089536A"/>
    <w:rsid w:val="008954E5"/>
    <w:rsid w:val="00895658"/>
    <w:rsid w:val="008961B6"/>
    <w:rsid w:val="00896699"/>
    <w:rsid w:val="0089687E"/>
    <w:rsid w:val="00896913"/>
    <w:rsid w:val="00896C1F"/>
    <w:rsid w:val="00896CE9"/>
    <w:rsid w:val="00896D26"/>
    <w:rsid w:val="00896D84"/>
    <w:rsid w:val="00897024"/>
    <w:rsid w:val="008973DF"/>
    <w:rsid w:val="008973E2"/>
    <w:rsid w:val="00897A31"/>
    <w:rsid w:val="008A0135"/>
    <w:rsid w:val="008A0B44"/>
    <w:rsid w:val="008A124C"/>
    <w:rsid w:val="008A142D"/>
    <w:rsid w:val="008A194E"/>
    <w:rsid w:val="008A20CE"/>
    <w:rsid w:val="008A22C9"/>
    <w:rsid w:val="008A27EA"/>
    <w:rsid w:val="008A2C5B"/>
    <w:rsid w:val="008A2C7F"/>
    <w:rsid w:val="008A34B2"/>
    <w:rsid w:val="008A3527"/>
    <w:rsid w:val="008A3884"/>
    <w:rsid w:val="008A3AB1"/>
    <w:rsid w:val="008A3C6E"/>
    <w:rsid w:val="008A3FA9"/>
    <w:rsid w:val="008A46DE"/>
    <w:rsid w:val="008A48E4"/>
    <w:rsid w:val="008A548E"/>
    <w:rsid w:val="008A5879"/>
    <w:rsid w:val="008A5C57"/>
    <w:rsid w:val="008A5D16"/>
    <w:rsid w:val="008A5F33"/>
    <w:rsid w:val="008A6416"/>
    <w:rsid w:val="008A67A3"/>
    <w:rsid w:val="008A70E6"/>
    <w:rsid w:val="008A76C7"/>
    <w:rsid w:val="008A79F1"/>
    <w:rsid w:val="008A7AD5"/>
    <w:rsid w:val="008B0492"/>
    <w:rsid w:val="008B052B"/>
    <w:rsid w:val="008B10EC"/>
    <w:rsid w:val="008B1288"/>
    <w:rsid w:val="008B193C"/>
    <w:rsid w:val="008B1AD1"/>
    <w:rsid w:val="008B26EF"/>
    <w:rsid w:val="008B2763"/>
    <w:rsid w:val="008B283C"/>
    <w:rsid w:val="008B28A3"/>
    <w:rsid w:val="008B2CFB"/>
    <w:rsid w:val="008B2D81"/>
    <w:rsid w:val="008B3259"/>
    <w:rsid w:val="008B360F"/>
    <w:rsid w:val="008B36CB"/>
    <w:rsid w:val="008B3F2D"/>
    <w:rsid w:val="008B43A6"/>
    <w:rsid w:val="008B45DB"/>
    <w:rsid w:val="008B4A22"/>
    <w:rsid w:val="008B4BA3"/>
    <w:rsid w:val="008B5105"/>
    <w:rsid w:val="008B53B7"/>
    <w:rsid w:val="008B5F5B"/>
    <w:rsid w:val="008B64C0"/>
    <w:rsid w:val="008B65F8"/>
    <w:rsid w:val="008B6EB6"/>
    <w:rsid w:val="008B7C41"/>
    <w:rsid w:val="008B7D78"/>
    <w:rsid w:val="008B7F16"/>
    <w:rsid w:val="008C02D5"/>
    <w:rsid w:val="008C0340"/>
    <w:rsid w:val="008C0B16"/>
    <w:rsid w:val="008C0BD8"/>
    <w:rsid w:val="008C14F1"/>
    <w:rsid w:val="008C1566"/>
    <w:rsid w:val="008C162A"/>
    <w:rsid w:val="008C1FA6"/>
    <w:rsid w:val="008C2039"/>
    <w:rsid w:val="008C2060"/>
    <w:rsid w:val="008C217F"/>
    <w:rsid w:val="008C21C0"/>
    <w:rsid w:val="008C2323"/>
    <w:rsid w:val="008C24C9"/>
    <w:rsid w:val="008C2576"/>
    <w:rsid w:val="008C26EC"/>
    <w:rsid w:val="008C2CDA"/>
    <w:rsid w:val="008C2CF8"/>
    <w:rsid w:val="008C3065"/>
    <w:rsid w:val="008C342C"/>
    <w:rsid w:val="008C3769"/>
    <w:rsid w:val="008C3C30"/>
    <w:rsid w:val="008C4103"/>
    <w:rsid w:val="008C41C7"/>
    <w:rsid w:val="008C4E42"/>
    <w:rsid w:val="008C4F65"/>
    <w:rsid w:val="008C4FDC"/>
    <w:rsid w:val="008C5A02"/>
    <w:rsid w:val="008C625F"/>
    <w:rsid w:val="008C6627"/>
    <w:rsid w:val="008C6B90"/>
    <w:rsid w:val="008C6C39"/>
    <w:rsid w:val="008C6EF0"/>
    <w:rsid w:val="008C6F35"/>
    <w:rsid w:val="008C70CC"/>
    <w:rsid w:val="008C794A"/>
    <w:rsid w:val="008C7B04"/>
    <w:rsid w:val="008C7CF1"/>
    <w:rsid w:val="008C7D2D"/>
    <w:rsid w:val="008C7D6B"/>
    <w:rsid w:val="008C7ED8"/>
    <w:rsid w:val="008D055C"/>
    <w:rsid w:val="008D0646"/>
    <w:rsid w:val="008D07D7"/>
    <w:rsid w:val="008D088B"/>
    <w:rsid w:val="008D0BEB"/>
    <w:rsid w:val="008D130E"/>
    <w:rsid w:val="008D1558"/>
    <w:rsid w:val="008D16AC"/>
    <w:rsid w:val="008D1815"/>
    <w:rsid w:val="008D1AEB"/>
    <w:rsid w:val="008D25B1"/>
    <w:rsid w:val="008D270B"/>
    <w:rsid w:val="008D292F"/>
    <w:rsid w:val="008D2932"/>
    <w:rsid w:val="008D2DD1"/>
    <w:rsid w:val="008D327F"/>
    <w:rsid w:val="008D3486"/>
    <w:rsid w:val="008D3953"/>
    <w:rsid w:val="008D402F"/>
    <w:rsid w:val="008D418C"/>
    <w:rsid w:val="008D554C"/>
    <w:rsid w:val="008D56DB"/>
    <w:rsid w:val="008D5C70"/>
    <w:rsid w:val="008D6554"/>
    <w:rsid w:val="008D68C9"/>
    <w:rsid w:val="008D68CB"/>
    <w:rsid w:val="008D6A40"/>
    <w:rsid w:val="008D6CBB"/>
    <w:rsid w:val="008D6CE7"/>
    <w:rsid w:val="008D6F0A"/>
    <w:rsid w:val="008D721A"/>
    <w:rsid w:val="008D7976"/>
    <w:rsid w:val="008D7A0E"/>
    <w:rsid w:val="008D7E25"/>
    <w:rsid w:val="008E0855"/>
    <w:rsid w:val="008E0B07"/>
    <w:rsid w:val="008E0DD7"/>
    <w:rsid w:val="008E12A4"/>
    <w:rsid w:val="008E12FA"/>
    <w:rsid w:val="008E1674"/>
    <w:rsid w:val="008E186F"/>
    <w:rsid w:val="008E1D69"/>
    <w:rsid w:val="008E201A"/>
    <w:rsid w:val="008E2068"/>
    <w:rsid w:val="008E2121"/>
    <w:rsid w:val="008E227A"/>
    <w:rsid w:val="008E22F0"/>
    <w:rsid w:val="008E2879"/>
    <w:rsid w:val="008E28CE"/>
    <w:rsid w:val="008E2AA5"/>
    <w:rsid w:val="008E2AB4"/>
    <w:rsid w:val="008E2C0C"/>
    <w:rsid w:val="008E30EC"/>
    <w:rsid w:val="008E320D"/>
    <w:rsid w:val="008E332B"/>
    <w:rsid w:val="008E373C"/>
    <w:rsid w:val="008E3798"/>
    <w:rsid w:val="008E38E3"/>
    <w:rsid w:val="008E42C2"/>
    <w:rsid w:val="008E4753"/>
    <w:rsid w:val="008E4C71"/>
    <w:rsid w:val="008E4C73"/>
    <w:rsid w:val="008E5312"/>
    <w:rsid w:val="008E5DDE"/>
    <w:rsid w:val="008E63F1"/>
    <w:rsid w:val="008E69A6"/>
    <w:rsid w:val="008E6BE9"/>
    <w:rsid w:val="008E6D86"/>
    <w:rsid w:val="008E784D"/>
    <w:rsid w:val="008E7D61"/>
    <w:rsid w:val="008F03BA"/>
    <w:rsid w:val="008F089B"/>
    <w:rsid w:val="008F09EC"/>
    <w:rsid w:val="008F102E"/>
    <w:rsid w:val="008F104E"/>
    <w:rsid w:val="008F19C2"/>
    <w:rsid w:val="008F24B7"/>
    <w:rsid w:val="008F27AA"/>
    <w:rsid w:val="008F297C"/>
    <w:rsid w:val="008F2AF7"/>
    <w:rsid w:val="008F2BA8"/>
    <w:rsid w:val="008F37E0"/>
    <w:rsid w:val="008F3980"/>
    <w:rsid w:val="008F3B3C"/>
    <w:rsid w:val="008F4171"/>
    <w:rsid w:val="008F4AD3"/>
    <w:rsid w:val="008F4E62"/>
    <w:rsid w:val="008F4EA7"/>
    <w:rsid w:val="008F5252"/>
    <w:rsid w:val="008F59A4"/>
    <w:rsid w:val="008F5C06"/>
    <w:rsid w:val="008F5E4F"/>
    <w:rsid w:val="008F6130"/>
    <w:rsid w:val="008F616C"/>
    <w:rsid w:val="008F6194"/>
    <w:rsid w:val="008F64F6"/>
    <w:rsid w:val="008F6649"/>
    <w:rsid w:val="008F7050"/>
    <w:rsid w:val="008F77C8"/>
    <w:rsid w:val="008F7C93"/>
    <w:rsid w:val="009001D0"/>
    <w:rsid w:val="009003A0"/>
    <w:rsid w:val="00900466"/>
    <w:rsid w:val="00900A31"/>
    <w:rsid w:val="00900DDB"/>
    <w:rsid w:val="00900E51"/>
    <w:rsid w:val="009010BE"/>
    <w:rsid w:val="0090112A"/>
    <w:rsid w:val="0090147C"/>
    <w:rsid w:val="009019B3"/>
    <w:rsid w:val="00901AE1"/>
    <w:rsid w:val="00901CA6"/>
    <w:rsid w:val="00901DEB"/>
    <w:rsid w:val="00901EDF"/>
    <w:rsid w:val="0090222C"/>
    <w:rsid w:val="00902267"/>
    <w:rsid w:val="00902681"/>
    <w:rsid w:val="009027DB"/>
    <w:rsid w:val="009029D7"/>
    <w:rsid w:val="009029E2"/>
    <w:rsid w:val="009037D3"/>
    <w:rsid w:val="00903A16"/>
    <w:rsid w:val="00903C5E"/>
    <w:rsid w:val="00903CBA"/>
    <w:rsid w:val="00903D0B"/>
    <w:rsid w:val="00903F99"/>
    <w:rsid w:val="009043D7"/>
    <w:rsid w:val="00904512"/>
    <w:rsid w:val="00904555"/>
    <w:rsid w:val="00904776"/>
    <w:rsid w:val="00905382"/>
    <w:rsid w:val="00905435"/>
    <w:rsid w:val="0090596A"/>
    <w:rsid w:val="00905C80"/>
    <w:rsid w:val="0090600F"/>
    <w:rsid w:val="00906098"/>
    <w:rsid w:val="0090612C"/>
    <w:rsid w:val="0090625D"/>
    <w:rsid w:val="00906511"/>
    <w:rsid w:val="00906C0C"/>
    <w:rsid w:val="00906E83"/>
    <w:rsid w:val="00906FB3"/>
    <w:rsid w:val="009070B1"/>
    <w:rsid w:val="00907313"/>
    <w:rsid w:val="009073E6"/>
    <w:rsid w:val="0090765D"/>
    <w:rsid w:val="00907954"/>
    <w:rsid w:val="00910352"/>
    <w:rsid w:val="00910698"/>
    <w:rsid w:val="009109C1"/>
    <w:rsid w:val="00910D99"/>
    <w:rsid w:val="009110AA"/>
    <w:rsid w:val="009114A5"/>
    <w:rsid w:val="009116D2"/>
    <w:rsid w:val="00911CA1"/>
    <w:rsid w:val="00911CEA"/>
    <w:rsid w:val="0091205F"/>
    <w:rsid w:val="009122FC"/>
    <w:rsid w:val="0091277F"/>
    <w:rsid w:val="00912A31"/>
    <w:rsid w:val="00912DEE"/>
    <w:rsid w:val="0091303C"/>
    <w:rsid w:val="009131B3"/>
    <w:rsid w:val="00913766"/>
    <w:rsid w:val="009138AB"/>
    <w:rsid w:val="0091438C"/>
    <w:rsid w:val="0091464C"/>
    <w:rsid w:val="00914F8B"/>
    <w:rsid w:val="0091509C"/>
    <w:rsid w:val="009152CA"/>
    <w:rsid w:val="00915405"/>
    <w:rsid w:val="009160BE"/>
    <w:rsid w:val="009164FC"/>
    <w:rsid w:val="00916D0B"/>
    <w:rsid w:val="00916EC9"/>
    <w:rsid w:val="00917844"/>
    <w:rsid w:val="009200AF"/>
    <w:rsid w:val="0092093A"/>
    <w:rsid w:val="009209A5"/>
    <w:rsid w:val="00920CD4"/>
    <w:rsid w:val="00920FD4"/>
    <w:rsid w:val="00921328"/>
    <w:rsid w:val="0092158B"/>
    <w:rsid w:val="00921832"/>
    <w:rsid w:val="0092197A"/>
    <w:rsid w:val="009219F7"/>
    <w:rsid w:val="00921B55"/>
    <w:rsid w:val="00921C67"/>
    <w:rsid w:val="00921DE8"/>
    <w:rsid w:val="00921FEA"/>
    <w:rsid w:val="00922235"/>
    <w:rsid w:val="00922520"/>
    <w:rsid w:val="00922629"/>
    <w:rsid w:val="00922816"/>
    <w:rsid w:val="0092301D"/>
    <w:rsid w:val="009235D4"/>
    <w:rsid w:val="00923758"/>
    <w:rsid w:val="009238A3"/>
    <w:rsid w:val="00923DB8"/>
    <w:rsid w:val="00923E10"/>
    <w:rsid w:val="00924035"/>
    <w:rsid w:val="00924A94"/>
    <w:rsid w:val="00924C19"/>
    <w:rsid w:val="009253C7"/>
    <w:rsid w:val="00925426"/>
    <w:rsid w:val="0092550C"/>
    <w:rsid w:val="00925BD2"/>
    <w:rsid w:val="00925C2A"/>
    <w:rsid w:val="00925CC4"/>
    <w:rsid w:val="00925D3E"/>
    <w:rsid w:val="009266A9"/>
    <w:rsid w:val="00926D60"/>
    <w:rsid w:val="00926F64"/>
    <w:rsid w:val="0092702E"/>
    <w:rsid w:val="009270F2"/>
    <w:rsid w:val="00927144"/>
    <w:rsid w:val="009271D9"/>
    <w:rsid w:val="009272DE"/>
    <w:rsid w:val="00927329"/>
    <w:rsid w:val="009274C1"/>
    <w:rsid w:val="009275E0"/>
    <w:rsid w:val="0092769A"/>
    <w:rsid w:val="0092787F"/>
    <w:rsid w:val="0092796B"/>
    <w:rsid w:val="00927A2E"/>
    <w:rsid w:val="00927ECC"/>
    <w:rsid w:val="00930046"/>
    <w:rsid w:val="00930257"/>
    <w:rsid w:val="00930362"/>
    <w:rsid w:val="00930AAD"/>
    <w:rsid w:val="00930AE2"/>
    <w:rsid w:val="00930E4D"/>
    <w:rsid w:val="00931186"/>
    <w:rsid w:val="009316CF"/>
    <w:rsid w:val="009317DB"/>
    <w:rsid w:val="0093191F"/>
    <w:rsid w:val="00931AAA"/>
    <w:rsid w:val="00931FEB"/>
    <w:rsid w:val="0093221A"/>
    <w:rsid w:val="00932CA5"/>
    <w:rsid w:val="00933038"/>
    <w:rsid w:val="00933271"/>
    <w:rsid w:val="009333AB"/>
    <w:rsid w:val="00933460"/>
    <w:rsid w:val="009344AE"/>
    <w:rsid w:val="0093537E"/>
    <w:rsid w:val="0093549F"/>
    <w:rsid w:val="0093586B"/>
    <w:rsid w:val="00935A15"/>
    <w:rsid w:val="00935B0F"/>
    <w:rsid w:val="00935FC1"/>
    <w:rsid w:val="00936DB9"/>
    <w:rsid w:val="00936E98"/>
    <w:rsid w:val="00937720"/>
    <w:rsid w:val="009378FD"/>
    <w:rsid w:val="00937A98"/>
    <w:rsid w:val="00937B58"/>
    <w:rsid w:val="00940356"/>
    <w:rsid w:val="00940985"/>
    <w:rsid w:val="00940B3E"/>
    <w:rsid w:val="00940CCA"/>
    <w:rsid w:val="00940F7A"/>
    <w:rsid w:val="00940F9B"/>
    <w:rsid w:val="009410D6"/>
    <w:rsid w:val="009421EA"/>
    <w:rsid w:val="009426F5"/>
    <w:rsid w:val="0094273B"/>
    <w:rsid w:val="00943030"/>
    <w:rsid w:val="009437B1"/>
    <w:rsid w:val="0094386B"/>
    <w:rsid w:val="00944190"/>
    <w:rsid w:val="00944C08"/>
    <w:rsid w:val="00944F7D"/>
    <w:rsid w:val="009450EC"/>
    <w:rsid w:val="00945145"/>
    <w:rsid w:val="009452BA"/>
    <w:rsid w:val="009452C0"/>
    <w:rsid w:val="0094560D"/>
    <w:rsid w:val="00945A46"/>
    <w:rsid w:val="00945AC8"/>
    <w:rsid w:val="009460B0"/>
    <w:rsid w:val="00946254"/>
    <w:rsid w:val="00946504"/>
    <w:rsid w:val="009466B3"/>
    <w:rsid w:val="00946B96"/>
    <w:rsid w:val="00947948"/>
    <w:rsid w:val="009505D9"/>
    <w:rsid w:val="00950DB7"/>
    <w:rsid w:val="00951063"/>
    <w:rsid w:val="009510C7"/>
    <w:rsid w:val="00951168"/>
    <w:rsid w:val="0095119F"/>
    <w:rsid w:val="00952295"/>
    <w:rsid w:val="009525B6"/>
    <w:rsid w:val="00952AFF"/>
    <w:rsid w:val="00952B15"/>
    <w:rsid w:val="00952D7E"/>
    <w:rsid w:val="00952DBA"/>
    <w:rsid w:val="00952DE1"/>
    <w:rsid w:val="0095311A"/>
    <w:rsid w:val="00953314"/>
    <w:rsid w:val="00953500"/>
    <w:rsid w:val="00953E30"/>
    <w:rsid w:val="00953ECB"/>
    <w:rsid w:val="0095510B"/>
    <w:rsid w:val="00955345"/>
    <w:rsid w:val="00955604"/>
    <w:rsid w:val="0095607F"/>
    <w:rsid w:val="00956218"/>
    <w:rsid w:val="009565E9"/>
    <w:rsid w:val="00956B7D"/>
    <w:rsid w:val="009571F4"/>
    <w:rsid w:val="00957B00"/>
    <w:rsid w:val="00957B36"/>
    <w:rsid w:val="00957C46"/>
    <w:rsid w:val="00960A86"/>
    <w:rsid w:val="00960D76"/>
    <w:rsid w:val="00960E95"/>
    <w:rsid w:val="009611E4"/>
    <w:rsid w:val="00961304"/>
    <w:rsid w:val="009615AF"/>
    <w:rsid w:val="0096175D"/>
    <w:rsid w:val="0096177A"/>
    <w:rsid w:val="00961B6E"/>
    <w:rsid w:val="009620F2"/>
    <w:rsid w:val="00962406"/>
    <w:rsid w:val="009634B3"/>
    <w:rsid w:val="00963D35"/>
    <w:rsid w:val="00963FE7"/>
    <w:rsid w:val="0096413A"/>
    <w:rsid w:val="009646E8"/>
    <w:rsid w:val="00964F05"/>
    <w:rsid w:val="009655EF"/>
    <w:rsid w:val="00965821"/>
    <w:rsid w:val="00965A36"/>
    <w:rsid w:val="009661F1"/>
    <w:rsid w:val="009663E7"/>
    <w:rsid w:val="00966415"/>
    <w:rsid w:val="009667CD"/>
    <w:rsid w:val="009668EC"/>
    <w:rsid w:val="00966CE0"/>
    <w:rsid w:val="00966CF6"/>
    <w:rsid w:val="00966F1F"/>
    <w:rsid w:val="00967049"/>
    <w:rsid w:val="00967208"/>
    <w:rsid w:val="009672A9"/>
    <w:rsid w:val="0096766C"/>
    <w:rsid w:val="0096791C"/>
    <w:rsid w:val="009679FD"/>
    <w:rsid w:val="00967B11"/>
    <w:rsid w:val="00967B97"/>
    <w:rsid w:val="00967C76"/>
    <w:rsid w:val="009701D1"/>
    <w:rsid w:val="00970289"/>
    <w:rsid w:val="009702A0"/>
    <w:rsid w:val="00970538"/>
    <w:rsid w:val="00970B48"/>
    <w:rsid w:val="0097131D"/>
    <w:rsid w:val="00971683"/>
    <w:rsid w:val="009718A2"/>
    <w:rsid w:val="009719CC"/>
    <w:rsid w:val="00971C90"/>
    <w:rsid w:val="00971F1B"/>
    <w:rsid w:val="009720A8"/>
    <w:rsid w:val="00972144"/>
    <w:rsid w:val="00972373"/>
    <w:rsid w:val="00972877"/>
    <w:rsid w:val="009728D8"/>
    <w:rsid w:val="00973359"/>
    <w:rsid w:val="0097337B"/>
    <w:rsid w:val="00973B7A"/>
    <w:rsid w:val="00973DB4"/>
    <w:rsid w:val="00974378"/>
    <w:rsid w:val="00974721"/>
    <w:rsid w:val="00974A46"/>
    <w:rsid w:val="00974A96"/>
    <w:rsid w:val="00974DAA"/>
    <w:rsid w:val="00974E38"/>
    <w:rsid w:val="00974F54"/>
    <w:rsid w:val="00975168"/>
    <w:rsid w:val="009754FB"/>
    <w:rsid w:val="009761A9"/>
    <w:rsid w:val="00976309"/>
    <w:rsid w:val="009764C7"/>
    <w:rsid w:val="00976633"/>
    <w:rsid w:val="009771E8"/>
    <w:rsid w:val="00977279"/>
    <w:rsid w:val="00977319"/>
    <w:rsid w:val="00977B3B"/>
    <w:rsid w:val="00977C2B"/>
    <w:rsid w:val="009806BF"/>
    <w:rsid w:val="00980870"/>
    <w:rsid w:val="0098106A"/>
    <w:rsid w:val="009813B6"/>
    <w:rsid w:val="00981842"/>
    <w:rsid w:val="00981964"/>
    <w:rsid w:val="00981A22"/>
    <w:rsid w:val="00981F60"/>
    <w:rsid w:val="009821A4"/>
    <w:rsid w:val="00982CD7"/>
    <w:rsid w:val="00982D11"/>
    <w:rsid w:val="00983370"/>
    <w:rsid w:val="0098356B"/>
    <w:rsid w:val="009836F1"/>
    <w:rsid w:val="009837CB"/>
    <w:rsid w:val="00983967"/>
    <w:rsid w:val="00983C55"/>
    <w:rsid w:val="00983D81"/>
    <w:rsid w:val="009844CA"/>
    <w:rsid w:val="0098450C"/>
    <w:rsid w:val="009848BC"/>
    <w:rsid w:val="00984CBB"/>
    <w:rsid w:val="00984F68"/>
    <w:rsid w:val="009857E3"/>
    <w:rsid w:val="0098580D"/>
    <w:rsid w:val="00985E93"/>
    <w:rsid w:val="00986085"/>
    <w:rsid w:val="009869F2"/>
    <w:rsid w:val="00987135"/>
    <w:rsid w:val="009873C6"/>
    <w:rsid w:val="00987662"/>
    <w:rsid w:val="0098790E"/>
    <w:rsid w:val="00987AFC"/>
    <w:rsid w:val="00987B9A"/>
    <w:rsid w:val="00987CF2"/>
    <w:rsid w:val="00990039"/>
    <w:rsid w:val="009902AC"/>
    <w:rsid w:val="00990313"/>
    <w:rsid w:val="00990364"/>
    <w:rsid w:val="009905F8"/>
    <w:rsid w:val="00990885"/>
    <w:rsid w:val="00990988"/>
    <w:rsid w:val="00990F2F"/>
    <w:rsid w:val="009911F8"/>
    <w:rsid w:val="00991377"/>
    <w:rsid w:val="009916B8"/>
    <w:rsid w:val="00991771"/>
    <w:rsid w:val="00991AA6"/>
    <w:rsid w:val="00991DA0"/>
    <w:rsid w:val="00991FFE"/>
    <w:rsid w:val="009923C0"/>
    <w:rsid w:val="00992D14"/>
    <w:rsid w:val="009931AB"/>
    <w:rsid w:val="00993299"/>
    <w:rsid w:val="009933EE"/>
    <w:rsid w:val="009934D5"/>
    <w:rsid w:val="009935B8"/>
    <w:rsid w:val="009935CF"/>
    <w:rsid w:val="00993707"/>
    <w:rsid w:val="00993DE9"/>
    <w:rsid w:val="00993E0A"/>
    <w:rsid w:val="00993F79"/>
    <w:rsid w:val="0099440F"/>
    <w:rsid w:val="00994449"/>
    <w:rsid w:val="009945F9"/>
    <w:rsid w:val="0099482F"/>
    <w:rsid w:val="00994FF2"/>
    <w:rsid w:val="0099512B"/>
    <w:rsid w:val="009955AA"/>
    <w:rsid w:val="00995C48"/>
    <w:rsid w:val="00995D15"/>
    <w:rsid w:val="00995D48"/>
    <w:rsid w:val="00995F21"/>
    <w:rsid w:val="00996025"/>
    <w:rsid w:val="00996026"/>
    <w:rsid w:val="0099645D"/>
    <w:rsid w:val="0099658A"/>
    <w:rsid w:val="00996831"/>
    <w:rsid w:val="009969DD"/>
    <w:rsid w:val="00996C6C"/>
    <w:rsid w:val="00996D8E"/>
    <w:rsid w:val="009970E8"/>
    <w:rsid w:val="00997101"/>
    <w:rsid w:val="009973AB"/>
    <w:rsid w:val="009976C2"/>
    <w:rsid w:val="0099799F"/>
    <w:rsid w:val="00997CE7"/>
    <w:rsid w:val="00997D9E"/>
    <w:rsid w:val="00997FA6"/>
    <w:rsid w:val="009A0207"/>
    <w:rsid w:val="009A03BE"/>
    <w:rsid w:val="009A05AD"/>
    <w:rsid w:val="009A06A9"/>
    <w:rsid w:val="009A06EF"/>
    <w:rsid w:val="009A080D"/>
    <w:rsid w:val="009A0F40"/>
    <w:rsid w:val="009A10B1"/>
    <w:rsid w:val="009A1150"/>
    <w:rsid w:val="009A1326"/>
    <w:rsid w:val="009A13DD"/>
    <w:rsid w:val="009A1458"/>
    <w:rsid w:val="009A1592"/>
    <w:rsid w:val="009A1BDB"/>
    <w:rsid w:val="009A1C17"/>
    <w:rsid w:val="009A1E8B"/>
    <w:rsid w:val="009A1FA5"/>
    <w:rsid w:val="009A2074"/>
    <w:rsid w:val="009A2138"/>
    <w:rsid w:val="009A215D"/>
    <w:rsid w:val="009A2495"/>
    <w:rsid w:val="009A2986"/>
    <w:rsid w:val="009A2BE7"/>
    <w:rsid w:val="009A3377"/>
    <w:rsid w:val="009A3907"/>
    <w:rsid w:val="009A3AB2"/>
    <w:rsid w:val="009A3B3D"/>
    <w:rsid w:val="009A3BC2"/>
    <w:rsid w:val="009A3E73"/>
    <w:rsid w:val="009A3E9D"/>
    <w:rsid w:val="009A4110"/>
    <w:rsid w:val="009A4207"/>
    <w:rsid w:val="009A435A"/>
    <w:rsid w:val="009A46B5"/>
    <w:rsid w:val="009A4871"/>
    <w:rsid w:val="009A488A"/>
    <w:rsid w:val="009A55F6"/>
    <w:rsid w:val="009A57CF"/>
    <w:rsid w:val="009A5916"/>
    <w:rsid w:val="009A5A42"/>
    <w:rsid w:val="009A5CC3"/>
    <w:rsid w:val="009A5D60"/>
    <w:rsid w:val="009A6099"/>
    <w:rsid w:val="009A6ACC"/>
    <w:rsid w:val="009A6C45"/>
    <w:rsid w:val="009A721B"/>
    <w:rsid w:val="009A74DB"/>
    <w:rsid w:val="009A77F2"/>
    <w:rsid w:val="009A783C"/>
    <w:rsid w:val="009A7C0B"/>
    <w:rsid w:val="009B006A"/>
    <w:rsid w:val="009B0283"/>
    <w:rsid w:val="009B05FA"/>
    <w:rsid w:val="009B0B21"/>
    <w:rsid w:val="009B0BB6"/>
    <w:rsid w:val="009B1100"/>
    <w:rsid w:val="009B1223"/>
    <w:rsid w:val="009B1785"/>
    <w:rsid w:val="009B2407"/>
    <w:rsid w:val="009B2EE3"/>
    <w:rsid w:val="009B32C1"/>
    <w:rsid w:val="009B3382"/>
    <w:rsid w:val="009B342F"/>
    <w:rsid w:val="009B38F5"/>
    <w:rsid w:val="009B3A2A"/>
    <w:rsid w:val="009B44B4"/>
    <w:rsid w:val="009B4794"/>
    <w:rsid w:val="009B4A9B"/>
    <w:rsid w:val="009B4BE5"/>
    <w:rsid w:val="009B4F2D"/>
    <w:rsid w:val="009B5138"/>
    <w:rsid w:val="009B5155"/>
    <w:rsid w:val="009B53C7"/>
    <w:rsid w:val="009B55F4"/>
    <w:rsid w:val="009B5658"/>
    <w:rsid w:val="009B5F56"/>
    <w:rsid w:val="009B5F91"/>
    <w:rsid w:val="009B64BC"/>
    <w:rsid w:val="009B651F"/>
    <w:rsid w:val="009B67E4"/>
    <w:rsid w:val="009B6D31"/>
    <w:rsid w:val="009B713A"/>
    <w:rsid w:val="009B73A6"/>
    <w:rsid w:val="009B74AA"/>
    <w:rsid w:val="009B74EA"/>
    <w:rsid w:val="009B7533"/>
    <w:rsid w:val="009B758B"/>
    <w:rsid w:val="009B7609"/>
    <w:rsid w:val="009B768D"/>
    <w:rsid w:val="009B79AD"/>
    <w:rsid w:val="009B7C92"/>
    <w:rsid w:val="009C0478"/>
    <w:rsid w:val="009C0E00"/>
    <w:rsid w:val="009C0EFB"/>
    <w:rsid w:val="009C12A6"/>
    <w:rsid w:val="009C148D"/>
    <w:rsid w:val="009C1570"/>
    <w:rsid w:val="009C1B7B"/>
    <w:rsid w:val="009C1BE6"/>
    <w:rsid w:val="009C21D7"/>
    <w:rsid w:val="009C2461"/>
    <w:rsid w:val="009C2C88"/>
    <w:rsid w:val="009C2CD4"/>
    <w:rsid w:val="009C3499"/>
    <w:rsid w:val="009C3C1F"/>
    <w:rsid w:val="009C409E"/>
    <w:rsid w:val="009C415E"/>
    <w:rsid w:val="009C4D43"/>
    <w:rsid w:val="009C5609"/>
    <w:rsid w:val="009C5772"/>
    <w:rsid w:val="009C5A11"/>
    <w:rsid w:val="009C5B61"/>
    <w:rsid w:val="009C6F3D"/>
    <w:rsid w:val="009C7085"/>
    <w:rsid w:val="009C7209"/>
    <w:rsid w:val="009C73F2"/>
    <w:rsid w:val="009C78AD"/>
    <w:rsid w:val="009C79AF"/>
    <w:rsid w:val="009C7A40"/>
    <w:rsid w:val="009C7F32"/>
    <w:rsid w:val="009C7F6D"/>
    <w:rsid w:val="009C7FC9"/>
    <w:rsid w:val="009D0148"/>
    <w:rsid w:val="009D0189"/>
    <w:rsid w:val="009D0392"/>
    <w:rsid w:val="009D060D"/>
    <w:rsid w:val="009D06CE"/>
    <w:rsid w:val="009D06E4"/>
    <w:rsid w:val="009D147F"/>
    <w:rsid w:val="009D1532"/>
    <w:rsid w:val="009D158A"/>
    <w:rsid w:val="009D1AD0"/>
    <w:rsid w:val="009D1D22"/>
    <w:rsid w:val="009D1E86"/>
    <w:rsid w:val="009D2041"/>
    <w:rsid w:val="009D2763"/>
    <w:rsid w:val="009D301A"/>
    <w:rsid w:val="009D303F"/>
    <w:rsid w:val="009D351D"/>
    <w:rsid w:val="009D420B"/>
    <w:rsid w:val="009D447A"/>
    <w:rsid w:val="009D48AF"/>
    <w:rsid w:val="009D4B8A"/>
    <w:rsid w:val="009D4C81"/>
    <w:rsid w:val="009D4D0C"/>
    <w:rsid w:val="009D5596"/>
    <w:rsid w:val="009D5696"/>
    <w:rsid w:val="009D5779"/>
    <w:rsid w:val="009D5BA7"/>
    <w:rsid w:val="009D64B4"/>
    <w:rsid w:val="009D64FD"/>
    <w:rsid w:val="009D759E"/>
    <w:rsid w:val="009D7737"/>
    <w:rsid w:val="009D79F7"/>
    <w:rsid w:val="009D7FC9"/>
    <w:rsid w:val="009E0204"/>
    <w:rsid w:val="009E0678"/>
    <w:rsid w:val="009E0B8A"/>
    <w:rsid w:val="009E14B8"/>
    <w:rsid w:val="009E1617"/>
    <w:rsid w:val="009E192F"/>
    <w:rsid w:val="009E1B02"/>
    <w:rsid w:val="009E1C17"/>
    <w:rsid w:val="009E1E9F"/>
    <w:rsid w:val="009E204F"/>
    <w:rsid w:val="009E20F6"/>
    <w:rsid w:val="009E2177"/>
    <w:rsid w:val="009E22B9"/>
    <w:rsid w:val="009E22F7"/>
    <w:rsid w:val="009E2F3B"/>
    <w:rsid w:val="009E391E"/>
    <w:rsid w:val="009E3ADB"/>
    <w:rsid w:val="009E43D8"/>
    <w:rsid w:val="009E4508"/>
    <w:rsid w:val="009E45BC"/>
    <w:rsid w:val="009E4721"/>
    <w:rsid w:val="009E4852"/>
    <w:rsid w:val="009E4C6B"/>
    <w:rsid w:val="009E511C"/>
    <w:rsid w:val="009E568C"/>
    <w:rsid w:val="009E6153"/>
    <w:rsid w:val="009E645D"/>
    <w:rsid w:val="009E6713"/>
    <w:rsid w:val="009E67CD"/>
    <w:rsid w:val="009E6AA1"/>
    <w:rsid w:val="009E6DC1"/>
    <w:rsid w:val="009E6ED9"/>
    <w:rsid w:val="009E6F2C"/>
    <w:rsid w:val="009E6F78"/>
    <w:rsid w:val="009E71D3"/>
    <w:rsid w:val="009E77BA"/>
    <w:rsid w:val="009E78D5"/>
    <w:rsid w:val="009E7AA3"/>
    <w:rsid w:val="009E7B11"/>
    <w:rsid w:val="009F02DE"/>
    <w:rsid w:val="009F0749"/>
    <w:rsid w:val="009F0895"/>
    <w:rsid w:val="009F0A79"/>
    <w:rsid w:val="009F0BE4"/>
    <w:rsid w:val="009F1318"/>
    <w:rsid w:val="009F161A"/>
    <w:rsid w:val="009F169A"/>
    <w:rsid w:val="009F2863"/>
    <w:rsid w:val="009F2B32"/>
    <w:rsid w:val="009F2BA9"/>
    <w:rsid w:val="009F2C04"/>
    <w:rsid w:val="009F37F8"/>
    <w:rsid w:val="009F3C96"/>
    <w:rsid w:val="009F3E20"/>
    <w:rsid w:val="009F44A1"/>
    <w:rsid w:val="009F44DC"/>
    <w:rsid w:val="009F45F1"/>
    <w:rsid w:val="009F47BB"/>
    <w:rsid w:val="009F487A"/>
    <w:rsid w:val="009F48CF"/>
    <w:rsid w:val="009F493B"/>
    <w:rsid w:val="009F4A21"/>
    <w:rsid w:val="009F4BE7"/>
    <w:rsid w:val="009F4C44"/>
    <w:rsid w:val="009F4FE4"/>
    <w:rsid w:val="009F5882"/>
    <w:rsid w:val="009F5B75"/>
    <w:rsid w:val="009F6280"/>
    <w:rsid w:val="009F64E5"/>
    <w:rsid w:val="009F6ADA"/>
    <w:rsid w:val="009F7052"/>
    <w:rsid w:val="009F7120"/>
    <w:rsid w:val="009F73E4"/>
    <w:rsid w:val="009F742E"/>
    <w:rsid w:val="009F7CCD"/>
    <w:rsid w:val="00A008F0"/>
    <w:rsid w:val="00A00D8F"/>
    <w:rsid w:val="00A00DE8"/>
    <w:rsid w:val="00A00E76"/>
    <w:rsid w:val="00A00FA6"/>
    <w:rsid w:val="00A00FCE"/>
    <w:rsid w:val="00A01076"/>
    <w:rsid w:val="00A01667"/>
    <w:rsid w:val="00A017F8"/>
    <w:rsid w:val="00A01B58"/>
    <w:rsid w:val="00A01C31"/>
    <w:rsid w:val="00A01EDC"/>
    <w:rsid w:val="00A01F89"/>
    <w:rsid w:val="00A02814"/>
    <w:rsid w:val="00A0284F"/>
    <w:rsid w:val="00A02868"/>
    <w:rsid w:val="00A0296E"/>
    <w:rsid w:val="00A02D27"/>
    <w:rsid w:val="00A02E42"/>
    <w:rsid w:val="00A03209"/>
    <w:rsid w:val="00A0332A"/>
    <w:rsid w:val="00A0388B"/>
    <w:rsid w:val="00A03936"/>
    <w:rsid w:val="00A03C9D"/>
    <w:rsid w:val="00A04014"/>
    <w:rsid w:val="00A0474F"/>
    <w:rsid w:val="00A04B82"/>
    <w:rsid w:val="00A0535B"/>
    <w:rsid w:val="00A0555D"/>
    <w:rsid w:val="00A05AFA"/>
    <w:rsid w:val="00A05C7A"/>
    <w:rsid w:val="00A0600F"/>
    <w:rsid w:val="00A06279"/>
    <w:rsid w:val="00A062E1"/>
    <w:rsid w:val="00A06411"/>
    <w:rsid w:val="00A06652"/>
    <w:rsid w:val="00A06932"/>
    <w:rsid w:val="00A0698C"/>
    <w:rsid w:val="00A069E4"/>
    <w:rsid w:val="00A06E7E"/>
    <w:rsid w:val="00A0704F"/>
    <w:rsid w:val="00A07068"/>
    <w:rsid w:val="00A0716E"/>
    <w:rsid w:val="00A0719E"/>
    <w:rsid w:val="00A07228"/>
    <w:rsid w:val="00A07712"/>
    <w:rsid w:val="00A079FD"/>
    <w:rsid w:val="00A07A65"/>
    <w:rsid w:val="00A07CB6"/>
    <w:rsid w:val="00A07D06"/>
    <w:rsid w:val="00A07E15"/>
    <w:rsid w:val="00A07F78"/>
    <w:rsid w:val="00A1028E"/>
    <w:rsid w:val="00A10A4C"/>
    <w:rsid w:val="00A10A9E"/>
    <w:rsid w:val="00A10B22"/>
    <w:rsid w:val="00A10BA9"/>
    <w:rsid w:val="00A10F3D"/>
    <w:rsid w:val="00A1128C"/>
    <w:rsid w:val="00A112AD"/>
    <w:rsid w:val="00A1132D"/>
    <w:rsid w:val="00A11437"/>
    <w:rsid w:val="00A1172F"/>
    <w:rsid w:val="00A117BF"/>
    <w:rsid w:val="00A11B09"/>
    <w:rsid w:val="00A11B47"/>
    <w:rsid w:val="00A11BB6"/>
    <w:rsid w:val="00A11F75"/>
    <w:rsid w:val="00A12392"/>
    <w:rsid w:val="00A12554"/>
    <w:rsid w:val="00A12B6E"/>
    <w:rsid w:val="00A12ED5"/>
    <w:rsid w:val="00A13480"/>
    <w:rsid w:val="00A138B5"/>
    <w:rsid w:val="00A14507"/>
    <w:rsid w:val="00A146F8"/>
    <w:rsid w:val="00A147A5"/>
    <w:rsid w:val="00A14A55"/>
    <w:rsid w:val="00A15492"/>
    <w:rsid w:val="00A15617"/>
    <w:rsid w:val="00A15811"/>
    <w:rsid w:val="00A15BAD"/>
    <w:rsid w:val="00A15E02"/>
    <w:rsid w:val="00A16411"/>
    <w:rsid w:val="00A17A02"/>
    <w:rsid w:val="00A17CF2"/>
    <w:rsid w:val="00A17DE8"/>
    <w:rsid w:val="00A2094C"/>
    <w:rsid w:val="00A209DE"/>
    <w:rsid w:val="00A20A6F"/>
    <w:rsid w:val="00A20DDF"/>
    <w:rsid w:val="00A213DC"/>
    <w:rsid w:val="00A2194D"/>
    <w:rsid w:val="00A21DA2"/>
    <w:rsid w:val="00A21DE1"/>
    <w:rsid w:val="00A2236C"/>
    <w:rsid w:val="00A2305A"/>
    <w:rsid w:val="00A233E9"/>
    <w:rsid w:val="00A2344D"/>
    <w:rsid w:val="00A23508"/>
    <w:rsid w:val="00A23830"/>
    <w:rsid w:val="00A23905"/>
    <w:rsid w:val="00A23ABF"/>
    <w:rsid w:val="00A23C8E"/>
    <w:rsid w:val="00A2428F"/>
    <w:rsid w:val="00A245F9"/>
    <w:rsid w:val="00A2488E"/>
    <w:rsid w:val="00A249DA"/>
    <w:rsid w:val="00A24D3A"/>
    <w:rsid w:val="00A24DF0"/>
    <w:rsid w:val="00A24EA7"/>
    <w:rsid w:val="00A24F0B"/>
    <w:rsid w:val="00A25E82"/>
    <w:rsid w:val="00A25F1E"/>
    <w:rsid w:val="00A26A52"/>
    <w:rsid w:val="00A26C57"/>
    <w:rsid w:val="00A26D4B"/>
    <w:rsid w:val="00A270CB"/>
    <w:rsid w:val="00A27178"/>
    <w:rsid w:val="00A271D3"/>
    <w:rsid w:val="00A2776A"/>
    <w:rsid w:val="00A27C6F"/>
    <w:rsid w:val="00A30389"/>
    <w:rsid w:val="00A305A5"/>
    <w:rsid w:val="00A305B6"/>
    <w:rsid w:val="00A30CB9"/>
    <w:rsid w:val="00A3188F"/>
    <w:rsid w:val="00A31F1E"/>
    <w:rsid w:val="00A32087"/>
    <w:rsid w:val="00A32795"/>
    <w:rsid w:val="00A32B60"/>
    <w:rsid w:val="00A32BC1"/>
    <w:rsid w:val="00A32D96"/>
    <w:rsid w:val="00A32DD0"/>
    <w:rsid w:val="00A3384D"/>
    <w:rsid w:val="00A33ADB"/>
    <w:rsid w:val="00A33BC4"/>
    <w:rsid w:val="00A33C49"/>
    <w:rsid w:val="00A34027"/>
    <w:rsid w:val="00A34982"/>
    <w:rsid w:val="00A34E2D"/>
    <w:rsid w:val="00A355B3"/>
    <w:rsid w:val="00A35B2B"/>
    <w:rsid w:val="00A3635B"/>
    <w:rsid w:val="00A36648"/>
    <w:rsid w:val="00A36741"/>
    <w:rsid w:val="00A367C4"/>
    <w:rsid w:val="00A36AFB"/>
    <w:rsid w:val="00A36F80"/>
    <w:rsid w:val="00A373F5"/>
    <w:rsid w:val="00A3777B"/>
    <w:rsid w:val="00A3788A"/>
    <w:rsid w:val="00A37D22"/>
    <w:rsid w:val="00A37D32"/>
    <w:rsid w:val="00A40007"/>
    <w:rsid w:val="00A40406"/>
    <w:rsid w:val="00A40AC5"/>
    <w:rsid w:val="00A40D3D"/>
    <w:rsid w:val="00A40F6B"/>
    <w:rsid w:val="00A4104A"/>
    <w:rsid w:val="00A41300"/>
    <w:rsid w:val="00A4141D"/>
    <w:rsid w:val="00A41618"/>
    <w:rsid w:val="00A417F2"/>
    <w:rsid w:val="00A419AE"/>
    <w:rsid w:val="00A419D6"/>
    <w:rsid w:val="00A42070"/>
    <w:rsid w:val="00A423E9"/>
    <w:rsid w:val="00A42440"/>
    <w:rsid w:val="00A4270F"/>
    <w:rsid w:val="00A427C1"/>
    <w:rsid w:val="00A428D3"/>
    <w:rsid w:val="00A42AA8"/>
    <w:rsid w:val="00A42BC7"/>
    <w:rsid w:val="00A42CFB"/>
    <w:rsid w:val="00A42F01"/>
    <w:rsid w:val="00A42FFF"/>
    <w:rsid w:val="00A4433D"/>
    <w:rsid w:val="00A44487"/>
    <w:rsid w:val="00A444E7"/>
    <w:rsid w:val="00A448F0"/>
    <w:rsid w:val="00A44A3C"/>
    <w:rsid w:val="00A44AE5"/>
    <w:rsid w:val="00A44BE1"/>
    <w:rsid w:val="00A451F4"/>
    <w:rsid w:val="00A457F4"/>
    <w:rsid w:val="00A45953"/>
    <w:rsid w:val="00A45F41"/>
    <w:rsid w:val="00A46698"/>
    <w:rsid w:val="00A466C7"/>
    <w:rsid w:val="00A46966"/>
    <w:rsid w:val="00A46DF3"/>
    <w:rsid w:val="00A46FFC"/>
    <w:rsid w:val="00A471EA"/>
    <w:rsid w:val="00A47242"/>
    <w:rsid w:val="00A47621"/>
    <w:rsid w:val="00A4782B"/>
    <w:rsid w:val="00A47A2F"/>
    <w:rsid w:val="00A47E71"/>
    <w:rsid w:val="00A503C2"/>
    <w:rsid w:val="00A50836"/>
    <w:rsid w:val="00A50CEB"/>
    <w:rsid w:val="00A50DF6"/>
    <w:rsid w:val="00A51392"/>
    <w:rsid w:val="00A51409"/>
    <w:rsid w:val="00A51498"/>
    <w:rsid w:val="00A51B9D"/>
    <w:rsid w:val="00A51DD9"/>
    <w:rsid w:val="00A52477"/>
    <w:rsid w:val="00A5251E"/>
    <w:rsid w:val="00A5257B"/>
    <w:rsid w:val="00A52AB6"/>
    <w:rsid w:val="00A52AFB"/>
    <w:rsid w:val="00A52EB2"/>
    <w:rsid w:val="00A52EB7"/>
    <w:rsid w:val="00A53342"/>
    <w:rsid w:val="00A53682"/>
    <w:rsid w:val="00A5384C"/>
    <w:rsid w:val="00A5399D"/>
    <w:rsid w:val="00A53BF5"/>
    <w:rsid w:val="00A53CB1"/>
    <w:rsid w:val="00A53D24"/>
    <w:rsid w:val="00A540F2"/>
    <w:rsid w:val="00A54278"/>
    <w:rsid w:val="00A54539"/>
    <w:rsid w:val="00A54A71"/>
    <w:rsid w:val="00A54DB0"/>
    <w:rsid w:val="00A5517E"/>
    <w:rsid w:val="00A55AF2"/>
    <w:rsid w:val="00A55B7F"/>
    <w:rsid w:val="00A55BE6"/>
    <w:rsid w:val="00A55E09"/>
    <w:rsid w:val="00A5604E"/>
    <w:rsid w:val="00A56426"/>
    <w:rsid w:val="00A56AC7"/>
    <w:rsid w:val="00A572A4"/>
    <w:rsid w:val="00A5754D"/>
    <w:rsid w:val="00A57758"/>
    <w:rsid w:val="00A57A20"/>
    <w:rsid w:val="00A6063F"/>
    <w:rsid w:val="00A6089F"/>
    <w:rsid w:val="00A60A79"/>
    <w:rsid w:val="00A60C70"/>
    <w:rsid w:val="00A6122F"/>
    <w:rsid w:val="00A61721"/>
    <w:rsid w:val="00A61936"/>
    <w:rsid w:val="00A619FF"/>
    <w:rsid w:val="00A61BCE"/>
    <w:rsid w:val="00A61C92"/>
    <w:rsid w:val="00A61D9D"/>
    <w:rsid w:val="00A61DC0"/>
    <w:rsid w:val="00A62DAE"/>
    <w:rsid w:val="00A62EBC"/>
    <w:rsid w:val="00A62F04"/>
    <w:rsid w:val="00A62F18"/>
    <w:rsid w:val="00A62F55"/>
    <w:rsid w:val="00A63384"/>
    <w:rsid w:val="00A63D2A"/>
    <w:rsid w:val="00A63EA6"/>
    <w:rsid w:val="00A640D6"/>
    <w:rsid w:val="00A64944"/>
    <w:rsid w:val="00A6495D"/>
    <w:rsid w:val="00A64AA4"/>
    <w:rsid w:val="00A64D47"/>
    <w:rsid w:val="00A64DC3"/>
    <w:rsid w:val="00A650E1"/>
    <w:rsid w:val="00A657DA"/>
    <w:rsid w:val="00A65AD2"/>
    <w:rsid w:val="00A65BC0"/>
    <w:rsid w:val="00A65C53"/>
    <w:rsid w:val="00A6641E"/>
    <w:rsid w:val="00A66567"/>
    <w:rsid w:val="00A66FBB"/>
    <w:rsid w:val="00A6726A"/>
    <w:rsid w:val="00A673D0"/>
    <w:rsid w:val="00A675FA"/>
    <w:rsid w:val="00A67B83"/>
    <w:rsid w:val="00A70142"/>
    <w:rsid w:val="00A701CC"/>
    <w:rsid w:val="00A70277"/>
    <w:rsid w:val="00A703D7"/>
    <w:rsid w:val="00A70A1B"/>
    <w:rsid w:val="00A70A6F"/>
    <w:rsid w:val="00A70D6F"/>
    <w:rsid w:val="00A7104E"/>
    <w:rsid w:val="00A7124C"/>
    <w:rsid w:val="00A71849"/>
    <w:rsid w:val="00A719E5"/>
    <w:rsid w:val="00A71CA0"/>
    <w:rsid w:val="00A72C26"/>
    <w:rsid w:val="00A7300B"/>
    <w:rsid w:val="00A7334D"/>
    <w:rsid w:val="00A73BBE"/>
    <w:rsid w:val="00A73BEE"/>
    <w:rsid w:val="00A74454"/>
    <w:rsid w:val="00A74A2B"/>
    <w:rsid w:val="00A74B05"/>
    <w:rsid w:val="00A75046"/>
    <w:rsid w:val="00A75846"/>
    <w:rsid w:val="00A758B7"/>
    <w:rsid w:val="00A75E97"/>
    <w:rsid w:val="00A75F16"/>
    <w:rsid w:val="00A765E2"/>
    <w:rsid w:val="00A768AF"/>
    <w:rsid w:val="00A774DD"/>
    <w:rsid w:val="00A77782"/>
    <w:rsid w:val="00A77CD8"/>
    <w:rsid w:val="00A802F6"/>
    <w:rsid w:val="00A804CC"/>
    <w:rsid w:val="00A81496"/>
    <w:rsid w:val="00A81526"/>
    <w:rsid w:val="00A81916"/>
    <w:rsid w:val="00A81EB1"/>
    <w:rsid w:val="00A82069"/>
    <w:rsid w:val="00A8231D"/>
    <w:rsid w:val="00A82748"/>
    <w:rsid w:val="00A82C41"/>
    <w:rsid w:val="00A831E1"/>
    <w:rsid w:val="00A83695"/>
    <w:rsid w:val="00A83768"/>
    <w:rsid w:val="00A83A42"/>
    <w:rsid w:val="00A83AB3"/>
    <w:rsid w:val="00A83B94"/>
    <w:rsid w:val="00A83BA9"/>
    <w:rsid w:val="00A847A0"/>
    <w:rsid w:val="00A84A91"/>
    <w:rsid w:val="00A84B1B"/>
    <w:rsid w:val="00A84F82"/>
    <w:rsid w:val="00A84FB3"/>
    <w:rsid w:val="00A854C6"/>
    <w:rsid w:val="00A85591"/>
    <w:rsid w:val="00A856EE"/>
    <w:rsid w:val="00A85A25"/>
    <w:rsid w:val="00A85A86"/>
    <w:rsid w:val="00A85CEE"/>
    <w:rsid w:val="00A85EB1"/>
    <w:rsid w:val="00A85F50"/>
    <w:rsid w:val="00A86094"/>
    <w:rsid w:val="00A8627E"/>
    <w:rsid w:val="00A86565"/>
    <w:rsid w:val="00A8661A"/>
    <w:rsid w:val="00A868EF"/>
    <w:rsid w:val="00A86ED4"/>
    <w:rsid w:val="00A86F36"/>
    <w:rsid w:val="00A87003"/>
    <w:rsid w:val="00A9003C"/>
    <w:rsid w:val="00A9034B"/>
    <w:rsid w:val="00A9067E"/>
    <w:rsid w:val="00A906DF"/>
    <w:rsid w:val="00A908A7"/>
    <w:rsid w:val="00A90A13"/>
    <w:rsid w:val="00A90A24"/>
    <w:rsid w:val="00A91227"/>
    <w:rsid w:val="00A9142A"/>
    <w:rsid w:val="00A914F6"/>
    <w:rsid w:val="00A91871"/>
    <w:rsid w:val="00A9193C"/>
    <w:rsid w:val="00A91EFA"/>
    <w:rsid w:val="00A9201E"/>
    <w:rsid w:val="00A9243F"/>
    <w:rsid w:val="00A92441"/>
    <w:rsid w:val="00A92727"/>
    <w:rsid w:val="00A92CAB"/>
    <w:rsid w:val="00A92F21"/>
    <w:rsid w:val="00A93042"/>
    <w:rsid w:val="00A9312C"/>
    <w:rsid w:val="00A93187"/>
    <w:rsid w:val="00A938FA"/>
    <w:rsid w:val="00A93A23"/>
    <w:rsid w:val="00A93B0D"/>
    <w:rsid w:val="00A93BF7"/>
    <w:rsid w:val="00A93CFA"/>
    <w:rsid w:val="00A93E32"/>
    <w:rsid w:val="00A94041"/>
    <w:rsid w:val="00A944D7"/>
    <w:rsid w:val="00A94D1D"/>
    <w:rsid w:val="00A94EE0"/>
    <w:rsid w:val="00A956C7"/>
    <w:rsid w:val="00A95B44"/>
    <w:rsid w:val="00A95FA8"/>
    <w:rsid w:val="00A96232"/>
    <w:rsid w:val="00A96809"/>
    <w:rsid w:val="00A96B23"/>
    <w:rsid w:val="00A96CCF"/>
    <w:rsid w:val="00A96CDC"/>
    <w:rsid w:val="00A971FF"/>
    <w:rsid w:val="00A974C0"/>
    <w:rsid w:val="00A9769E"/>
    <w:rsid w:val="00A97828"/>
    <w:rsid w:val="00A97B69"/>
    <w:rsid w:val="00A97DE3"/>
    <w:rsid w:val="00AA0142"/>
    <w:rsid w:val="00AA02C2"/>
    <w:rsid w:val="00AA03EE"/>
    <w:rsid w:val="00AA0422"/>
    <w:rsid w:val="00AA07E6"/>
    <w:rsid w:val="00AA09C7"/>
    <w:rsid w:val="00AA09E0"/>
    <w:rsid w:val="00AA0EDC"/>
    <w:rsid w:val="00AA0FD4"/>
    <w:rsid w:val="00AA1204"/>
    <w:rsid w:val="00AA12E1"/>
    <w:rsid w:val="00AA1327"/>
    <w:rsid w:val="00AA1B41"/>
    <w:rsid w:val="00AA2B63"/>
    <w:rsid w:val="00AA2C10"/>
    <w:rsid w:val="00AA35D1"/>
    <w:rsid w:val="00AA3A20"/>
    <w:rsid w:val="00AA488E"/>
    <w:rsid w:val="00AA4D25"/>
    <w:rsid w:val="00AA4F3F"/>
    <w:rsid w:val="00AA51A2"/>
    <w:rsid w:val="00AA51AC"/>
    <w:rsid w:val="00AA53E0"/>
    <w:rsid w:val="00AA5711"/>
    <w:rsid w:val="00AA5BFA"/>
    <w:rsid w:val="00AA639A"/>
    <w:rsid w:val="00AA63D3"/>
    <w:rsid w:val="00AA660F"/>
    <w:rsid w:val="00AA6AB4"/>
    <w:rsid w:val="00AA6B51"/>
    <w:rsid w:val="00AA6D23"/>
    <w:rsid w:val="00AA71B8"/>
    <w:rsid w:val="00AA71D4"/>
    <w:rsid w:val="00AA76B8"/>
    <w:rsid w:val="00AA7F2B"/>
    <w:rsid w:val="00AB0041"/>
    <w:rsid w:val="00AB008A"/>
    <w:rsid w:val="00AB0320"/>
    <w:rsid w:val="00AB06A5"/>
    <w:rsid w:val="00AB0A9C"/>
    <w:rsid w:val="00AB0B49"/>
    <w:rsid w:val="00AB0BEA"/>
    <w:rsid w:val="00AB0CAA"/>
    <w:rsid w:val="00AB0DFD"/>
    <w:rsid w:val="00AB0E6B"/>
    <w:rsid w:val="00AB0F2B"/>
    <w:rsid w:val="00AB11C7"/>
    <w:rsid w:val="00AB131F"/>
    <w:rsid w:val="00AB1390"/>
    <w:rsid w:val="00AB15A2"/>
    <w:rsid w:val="00AB17F2"/>
    <w:rsid w:val="00AB1B4F"/>
    <w:rsid w:val="00AB1C56"/>
    <w:rsid w:val="00AB1E6F"/>
    <w:rsid w:val="00AB1F93"/>
    <w:rsid w:val="00AB22D4"/>
    <w:rsid w:val="00AB2464"/>
    <w:rsid w:val="00AB2574"/>
    <w:rsid w:val="00AB27CE"/>
    <w:rsid w:val="00AB2A32"/>
    <w:rsid w:val="00AB2C5D"/>
    <w:rsid w:val="00AB2E4E"/>
    <w:rsid w:val="00AB30DA"/>
    <w:rsid w:val="00AB30F9"/>
    <w:rsid w:val="00AB320C"/>
    <w:rsid w:val="00AB33F4"/>
    <w:rsid w:val="00AB350D"/>
    <w:rsid w:val="00AB364D"/>
    <w:rsid w:val="00AB446B"/>
    <w:rsid w:val="00AB46C1"/>
    <w:rsid w:val="00AB48D7"/>
    <w:rsid w:val="00AB4C68"/>
    <w:rsid w:val="00AB5147"/>
    <w:rsid w:val="00AB51A2"/>
    <w:rsid w:val="00AB5298"/>
    <w:rsid w:val="00AB558D"/>
    <w:rsid w:val="00AB563F"/>
    <w:rsid w:val="00AB58BF"/>
    <w:rsid w:val="00AB58EA"/>
    <w:rsid w:val="00AB605B"/>
    <w:rsid w:val="00AB60AA"/>
    <w:rsid w:val="00AB6295"/>
    <w:rsid w:val="00AB65CE"/>
    <w:rsid w:val="00AB65F0"/>
    <w:rsid w:val="00AB77DD"/>
    <w:rsid w:val="00AB785F"/>
    <w:rsid w:val="00AB7D33"/>
    <w:rsid w:val="00AB7E37"/>
    <w:rsid w:val="00AB7F72"/>
    <w:rsid w:val="00AC00A8"/>
    <w:rsid w:val="00AC03C7"/>
    <w:rsid w:val="00AC059B"/>
    <w:rsid w:val="00AC092D"/>
    <w:rsid w:val="00AC0B27"/>
    <w:rsid w:val="00AC0C03"/>
    <w:rsid w:val="00AC0C78"/>
    <w:rsid w:val="00AC0DE4"/>
    <w:rsid w:val="00AC1149"/>
    <w:rsid w:val="00AC116B"/>
    <w:rsid w:val="00AC12A8"/>
    <w:rsid w:val="00AC12EE"/>
    <w:rsid w:val="00AC1365"/>
    <w:rsid w:val="00AC13F3"/>
    <w:rsid w:val="00AC174E"/>
    <w:rsid w:val="00AC1DB3"/>
    <w:rsid w:val="00AC20CB"/>
    <w:rsid w:val="00AC23F8"/>
    <w:rsid w:val="00AC31AB"/>
    <w:rsid w:val="00AC321A"/>
    <w:rsid w:val="00AC3997"/>
    <w:rsid w:val="00AC3F89"/>
    <w:rsid w:val="00AC40A0"/>
    <w:rsid w:val="00AC410E"/>
    <w:rsid w:val="00AC4468"/>
    <w:rsid w:val="00AC4772"/>
    <w:rsid w:val="00AC49F2"/>
    <w:rsid w:val="00AC4B97"/>
    <w:rsid w:val="00AC4BD1"/>
    <w:rsid w:val="00AC530D"/>
    <w:rsid w:val="00AC54FA"/>
    <w:rsid w:val="00AC58A9"/>
    <w:rsid w:val="00AC5F5D"/>
    <w:rsid w:val="00AC6146"/>
    <w:rsid w:val="00AC66ED"/>
    <w:rsid w:val="00AC6CD4"/>
    <w:rsid w:val="00AC6DA5"/>
    <w:rsid w:val="00AC6E0A"/>
    <w:rsid w:val="00AC6F44"/>
    <w:rsid w:val="00AC771C"/>
    <w:rsid w:val="00AC7BBE"/>
    <w:rsid w:val="00AC7D74"/>
    <w:rsid w:val="00AC7E9C"/>
    <w:rsid w:val="00AC7F55"/>
    <w:rsid w:val="00AD014C"/>
    <w:rsid w:val="00AD0344"/>
    <w:rsid w:val="00AD0560"/>
    <w:rsid w:val="00AD07D0"/>
    <w:rsid w:val="00AD082E"/>
    <w:rsid w:val="00AD0C25"/>
    <w:rsid w:val="00AD0DD6"/>
    <w:rsid w:val="00AD0F82"/>
    <w:rsid w:val="00AD1201"/>
    <w:rsid w:val="00AD1D4C"/>
    <w:rsid w:val="00AD24E1"/>
    <w:rsid w:val="00AD256F"/>
    <w:rsid w:val="00AD3671"/>
    <w:rsid w:val="00AD3A10"/>
    <w:rsid w:val="00AD3B74"/>
    <w:rsid w:val="00AD3E1A"/>
    <w:rsid w:val="00AD4482"/>
    <w:rsid w:val="00AD4D6F"/>
    <w:rsid w:val="00AD5511"/>
    <w:rsid w:val="00AD5899"/>
    <w:rsid w:val="00AD5B9C"/>
    <w:rsid w:val="00AD5EA5"/>
    <w:rsid w:val="00AD60AF"/>
    <w:rsid w:val="00AD64FD"/>
    <w:rsid w:val="00AD6579"/>
    <w:rsid w:val="00AD6B00"/>
    <w:rsid w:val="00AD6FED"/>
    <w:rsid w:val="00AD7860"/>
    <w:rsid w:val="00AD7871"/>
    <w:rsid w:val="00AD78D8"/>
    <w:rsid w:val="00AD7E43"/>
    <w:rsid w:val="00AD7F68"/>
    <w:rsid w:val="00AE017F"/>
    <w:rsid w:val="00AE01BA"/>
    <w:rsid w:val="00AE04B4"/>
    <w:rsid w:val="00AE05DA"/>
    <w:rsid w:val="00AE062E"/>
    <w:rsid w:val="00AE0696"/>
    <w:rsid w:val="00AE0735"/>
    <w:rsid w:val="00AE089E"/>
    <w:rsid w:val="00AE0B02"/>
    <w:rsid w:val="00AE0C50"/>
    <w:rsid w:val="00AE1079"/>
    <w:rsid w:val="00AE1512"/>
    <w:rsid w:val="00AE1822"/>
    <w:rsid w:val="00AE1910"/>
    <w:rsid w:val="00AE1DCE"/>
    <w:rsid w:val="00AE1FCB"/>
    <w:rsid w:val="00AE2176"/>
    <w:rsid w:val="00AE21A0"/>
    <w:rsid w:val="00AE245A"/>
    <w:rsid w:val="00AE25E4"/>
    <w:rsid w:val="00AE281F"/>
    <w:rsid w:val="00AE2F5B"/>
    <w:rsid w:val="00AE35F1"/>
    <w:rsid w:val="00AE3B09"/>
    <w:rsid w:val="00AE3F7D"/>
    <w:rsid w:val="00AE42FC"/>
    <w:rsid w:val="00AE53CA"/>
    <w:rsid w:val="00AE53F6"/>
    <w:rsid w:val="00AE5704"/>
    <w:rsid w:val="00AE58B1"/>
    <w:rsid w:val="00AE5B5D"/>
    <w:rsid w:val="00AE5F32"/>
    <w:rsid w:val="00AE6147"/>
    <w:rsid w:val="00AE6288"/>
    <w:rsid w:val="00AE63ED"/>
    <w:rsid w:val="00AE653C"/>
    <w:rsid w:val="00AE66C6"/>
    <w:rsid w:val="00AE6E40"/>
    <w:rsid w:val="00AE7169"/>
    <w:rsid w:val="00AE72F9"/>
    <w:rsid w:val="00AE7573"/>
    <w:rsid w:val="00AE79D7"/>
    <w:rsid w:val="00AF019C"/>
    <w:rsid w:val="00AF0386"/>
    <w:rsid w:val="00AF047A"/>
    <w:rsid w:val="00AF06D4"/>
    <w:rsid w:val="00AF0AF7"/>
    <w:rsid w:val="00AF0D97"/>
    <w:rsid w:val="00AF0DA4"/>
    <w:rsid w:val="00AF0ECB"/>
    <w:rsid w:val="00AF11FA"/>
    <w:rsid w:val="00AF12FC"/>
    <w:rsid w:val="00AF13B1"/>
    <w:rsid w:val="00AF1654"/>
    <w:rsid w:val="00AF19EA"/>
    <w:rsid w:val="00AF1AA1"/>
    <w:rsid w:val="00AF1FD0"/>
    <w:rsid w:val="00AF22E5"/>
    <w:rsid w:val="00AF22FF"/>
    <w:rsid w:val="00AF23EF"/>
    <w:rsid w:val="00AF2580"/>
    <w:rsid w:val="00AF27C5"/>
    <w:rsid w:val="00AF2DB6"/>
    <w:rsid w:val="00AF2E3A"/>
    <w:rsid w:val="00AF2F29"/>
    <w:rsid w:val="00AF2F6A"/>
    <w:rsid w:val="00AF32E5"/>
    <w:rsid w:val="00AF3575"/>
    <w:rsid w:val="00AF35B1"/>
    <w:rsid w:val="00AF379B"/>
    <w:rsid w:val="00AF411C"/>
    <w:rsid w:val="00AF414A"/>
    <w:rsid w:val="00AF454D"/>
    <w:rsid w:val="00AF4654"/>
    <w:rsid w:val="00AF5849"/>
    <w:rsid w:val="00AF5924"/>
    <w:rsid w:val="00AF59BE"/>
    <w:rsid w:val="00AF5B24"/>
    <w:rsid w:val="00AF6027"/>
    <w:rsid w:val="00AF677C"/>
    <w:rsid w:val="00AF67DD"/>
    <w:rsid w:val="00AF68B4"/>
    <w:rsid w:val="00AF6DC5"/>
    <w:rsid w:val="00AF734E"/>
    <w:rsid w:val="00AF7927"/>
    <w:rsid w:val="00B00255"/>
    <w:rsid w:val="00B00B93"/>
    <w:rsid w:val="00B00CD0"/>
    <w:rsid w:val="00B00D89"/>
    <w:rsid w:val="00B012F4"/>
    <w:rsid w:val="00B01765"/>
    <w:rsid w:val="00B01929"/>
    <w:rsid w:val="00B01A75"/>
    <w:rsid w:val="00B0237C"/>
    <w:rsid w:val="00B02852"/>
    <w:rsid w:val="00B02D45"/>
    <w:rsid w:val="00B02F4C"/>
    <w:rsid w:val="00B02FD0"/>
    <w:rsid w:val="00B03026"/>
    <w:rsid w:val="00B037AB"/>
    <w:rsid w:val="00B03E11"/>
    <w:rsid w:val="00B041B6"/>
    <w:rsid w:val="00B0453C"/>
    <w:rsid w:val="00B04780"/>
    <w:rsid w:val="00B047F6"/>
    <w:rsid w:val="00B0578E"/>
    <w:rsid w:val="00B05B82"/>
    <w:rsid w:val="00B05C2B"/>
    <w:rsid w:val="00B05C3F"/>
    <w:rsid w:val="00B05D4E"/>
    <w:rsid w:val="00B0606B"/>
    <w:rsid w:val="00B0654B"/>
    <w:rsid w:val="00B0736A"/>
    <w:rsid w:val="00B07F89"/>
    <w:rsid w:val="00B103DF"/>
    <w:rsid w:val="00B105F1"/>
    <w:rsid w:val="00B1067C"/>
    <w:rsid w:val="00B107C2"/>
    <w:rsid w:val="00B110FE"/>
    <w:rsid w:val="00B113D9"/>
    <w:rsid w:val="00B11BBE"/>
    <w:rsid w:val="00B12791"/>
    <w:rsid w:val="00B1322E"/>
    <w:rsid w:val="00B13295"/>
    <w:rsid w:val="00B13696"/>
    <w:rsid w:val="00B13A32"/>
    <w:rsid w:val="00B13A93"/>
    <w:rsid w:val="00B13B49"/>
    <w:rsid w:val="00B13B6E"/>
    <w:rsid w:val="00B13BB8"/>
    <w:rsid w:val="00B13ECB"/>
    <w:rsid w:val="00B14324"/>
    <w:rsid w:val="00B14463"/>
    <w:rsid w:val="00B149CC"/>
    <w:rsid w:val="00B14D64"/>
    <w:rsid w:val="00B1528F"/>
    <w:rsid w:val="00B15593"/>
    <w:rsid w:val="00B15698"/>
    <w:rsid w:val="00B15D83"/>
    <w:rsid w:val="00B15DB5"/>
    <w:rsid w:val="00B15DDE"/>
    <w:rsid w:val="00B16202"/>
    <w:rsid w:val="00B163E8"/>
    <w:rsid w:val="00B174EE"/>
    <w:rsid w:val="00B17512"/>
    <w:rsid w:val="00B17AA5"/>
    <w:rsid w:val="00B20045"/>
    <w:rsid w:val="00B20161"/>
    <w:rsid w:val="00B203E2"/>
    <w:rsid w:val="00B205A8"/>
    <w:rsid w:val="00B206BF"/>
    <w:rsid w:val="00B208B5"/>
    <w:rsid w:val="00B20E27"/>
    <w:rsid w:val="00B211B3"/>
    <w:rsid w:val="00B21295"/>
    <w:rsid w:val="00B215A2"/>
    <w:rsid w:val="00B2165C"/>
    <w:rsid w:val="00B21AC3"/>
    <w:rsid w:val="00B220C4"/>
    <w:rsid w:val="00B2235C"/>
    <w:rsid w:val="00B2263E"/>
    <w:rsid w:val="00B229BA"/>
    <w:rsid w:val="00B22AAC"/>
    <w:rsid w:val="00B22F54"/>
    <w:rsid w:val="00B230BE"/>
    <w:rsid w:val="00B2330C"/>
    <w:rsid w:val="00B23AFA"/>
    <w:rsid w:val="00B2403F"/>
    <w:rsid w:val="00B24058"/>
    <w:rsid w:val="00B24094"/>
    <w:rsid w:val="00B2414A"/>
    <w:rsid w:val="00B2418A"/>
    <w:rsid w:val="00B24750"/>
    <w:rsid w:val="00B24987"/>
    <w:rsid w:val="00B24DAA"/>
    <w:rsid w:val="00B25788"/>
    <w:rsid w:val="00B25E52"/>
    <w:rsid w:val="00B25FDC"/>
    <w:rsid w:val="00B263D1"/>
    <w:rsid w:val="00B26500"/>
    <w:rsid w:val="00B26783"/>
    <w:rsid w:val="00B27F72"/>
    <w:rsid w:val="00B27F7B"/>
    <w:rsid w:val="00B3063A"/>
    <w:rsid w:val="00B306C5"/>
    <w:rsid w:val="00B3070B"/>
    <w:rsid w:val="00B307F4"/>
    <w:rsid w:val="00B311DE"/>
    <w:rsid w:val="00B31686"/>
    <w:rsid w:val="00B31829"/>
    <w:rsid w:val="00B324D9"/>
    <w:rsid w:val="00B325A4"/>
    <w:rsid w:val="00B32BCF"/>
    <w:rsid w:val="00B32E13"/>
    <w:rsid w:val="00B3309C"/>
    <w:rsid w:val="00B339BF"/>
    <w:rsid w:val="00B33B0E"/>
    <w:rsid w:val="00B33BC5"/>
    <w:rsid w:val="00B34037"/>
    <w:rsid w:val="00B34932"/>
    <w:rsid w:val="00B34A07"/>
    <w:rsid w:val="00B34EB1"/>
    <w:rsid w:val="00B34ED9"/>
    <w:rsid w:val="00B35093"/>
    <w:rsid w:val="00B35371"/>
    <w:rsid w:val="00B35510"/>
    <w:rsid w:val="00B356AF"/>
    <w:rsid w:val="00B35737"/>
    <w:rsid w:val="00B357FB"/>
    <w:rsid w:val="00B35ADE"/>
    <w:rsid w:val="00B35CCB"/>
    <w:rsid w:val="00B35DF1"/>
    <w:rsid w:val="00B365E6"/>
    <w:rsid w:val="00B36708"/>
    <w:rsid w:val="00B36A33"/>
    <w:rsid w:val="00B36BFB"/>
    <w:rsid w:val="00B36C3F"/>
    <w:rsid w:val="00B36CF9"/>
    <w:rsid w:val="00B36F9F"/>
    <w:rsid w:val="00B37290"/>
    <w:rsid w:val="00B37842"/>
    <w:rsid w:val="00B37959"/>
    <w:rsid w:val="00B37AAF"/>
    <w:rsid w:val="00B401BF"/>
    <w:rsid w:val="00B40513"/>
    <w:rsid w:val="00B4080E"/>
    <w:rsid w:val="00B40CAC"/>
    <w:rsid w:val="00B41226"/>
    <w:rsid w:val="00B4146D"/>
    <w:rsid w:val="00B415AE"/>
    <w:rsid w:val="00B41BB7"/>
    <w:rsid w:val="00B41CF4"/>
    <w:rsid w:val="00B42764"/>
    <w:rsid w:val="00B4295D"/>
    <w:rsid w:val="00B42B04"/>
    <w:rsid w:val="00B42B66"/>
    <w:rsid w:val="00B42BA0"/>
    <w:rsid w:val="00B42BBC"/>
    <w:rsid w:val="00B4309F"/>
    <w:rsid w:val="00B43C95"/>
    <w:rsid w:val="00B44181"/>
    <w:rsid w:val="00B4456C"/>
    <w:rsid w:val="00B44682"/>
    <w:rsid w:val="00B4506C"/>
    <w:rsid w:val="00B462A5"/>
    <w:rsid w:val="00B4658A"/>
    <w:rsid w:val="00B465BC"/>
    <w:rsid w:val="00B47080"/>
    <w:rsid w:val="00B47533"/>
    <w:rsid w:val="00B478C0"/>
    <w:rsid w:val="00B47F49"/>
    <w:rsid w:val="00B501E8"/>
    <w:rsid w:val="00B50A05"/>
    <w:rsid w:val="00B50D21"/>
    <w:rsid w:val="00B50EF4"/>
    <w:rsid w:val="00B50F5F"/>
    <w:rsid w:val="00B513A7"/>
    <w:rsid w:val="00B5199D"/>
    <w:rsid w:val="00B519D1"/>
    <w:rsid w:val="00B519D7"/>
    <w:rsid w:val="00B51B19"/>
    <w:rsid w:val="00B51BA3"/>
    <w:rsid w:val="00B52731"/>
    <w:rsid w:val="00B52B4C"/>
    <w:rsid w:val="00B52E17"/>
    <w:rsid w:val="00B52F3F"/>
    <w:rsid w:val="00B53AC6"/>
    <w:rsid w:val="00B53D51"/>
    <w:rsid w:val="00B541D0"/>
    <w:rsid w:val="00B54722"/>
    <w:rsid w:val="00B54773"/>
    <w:rsid w:val="00B548A6"/>
    <w:rsid w:val="00B54922"/>
    <w:rsid w:val="00B5499A"/>
    <w:rsid w:val="00B54A0B"/>
    <w:rsid w:val="00B54A2B"/>
    <w:rsid w:val="00B55924"/>
    <w:rsid w:val="00B55A7D"/>
    <w:rsid w:val="00B56181"/>
    <w:rsid w:val="00B56B48"/>
    <w:rsid w:val="00B56B87"/>
    <w:rsid w:val="00B56B98"/>
    <w:rsid w:val="00B57078"/>
    <w:rsid w:val="00B571A0"/>
    <w:rsid w:val="00B57555"/>
    <w:rsid w:val="00B57592"/>
    <w:rsid w:val="00B576B3"/>
    <w:rsid w:val="00B57D7A"/>
    <w:rsid w:val="00B57EB8"/>
    <w:rsid w:val="00B57EE6"/>
    <w:rsid w:val="00B6017A"/>
    <w:rsid w:val="00B603AE"/>
    <w:rsid w:val="00B60634"/>
    <w:rsid w:val="00B6093E"/>
    <w:rsid w:val="00B6115B"/>
    <w:rsid w:val="00B619C4"/>
    <w:rsid w:val="00B61D70"/>
    <w:rsid w:val="00B61E36"/>
    <w:rsid w:val="00B61E5E"/>
    <w:rsid w:val="00B61F21"/>
    <w:rsid w:val="00B621DA"/>
    <w:rsid w:val="00B62833"/>
    <w:rsid w:val="00B62AE5"/>
    <w:rsid w:val="00B62F8F"/>
    <w:rsid w:val="00B63900"/>
    <w:rsid w:val="00B63D20"/>
    <w:rsid w:val="00B63E10"/>
    <w:rsid w:val="00B64094"/>
    <w:rsid w:val="00B6460D"/>
    <w:rsid w:val="00B64AE2"/>
    <w:rsid w:val="00B64C40"/>
    <w:rsid w:val="00B6510E"/>
    <w:rsid w:val="00B6514D"/>
    <w:rsid w:val="00B65526"/>
    <w:rsid w:val="00B65AAD"/>
    <w:rsid w:val="00B65B37"/>
    <w:rsid w:val="00B65C14"/>
    <w:rsid w:val="00B65F04"/>
    <w:rsid w:val="00B66249"/>
    <w:rsid w:val="00B66419"/>
    <w:rsid w:val="00B66A07"/>
    <w:rsid w:val="00B67025"/>
    <w:rsid w:val="00B67208"/>
    <w:rsid w:val="00B700FA"/>
    <w:rsid w:val="00B70963"/>
    <w:rsid w:val="00B70D46"/>
    <w:rsid w:val="00B70F8C"/>
    <w:rsid w:val="00B71233"/>
    <w:rsid w:val="00B712A0"/>
    <w:rsid w:val="00B71698"/>
    <w:rsid w:val="00B716F9"/>
    <w:rsid w:val="00B717AF"/>
    <w:rsid w:val="00B71829"/>
    <w:rsid w:val="00B7187B"/>
    <w:rsid w:val="00B71C79"/>
    <w:rsid w:val="00B71FD0"/>
    <w:rsid w:val="00B7236A"/>
    <w:rsid w:val="00B72F05"/>
    <w:rsid w:val="00B73149"/>
    <w:rsid w:val="00B7352B"/>
    <w:rsid w:val="00B73C10"/>
    <w:rsid w:val="00B7404C"/>
    <w:rsid w:val="00B7446E"/>
    <w:rsid w:val="00B744DC"/>
    <w:rsid w:val="00B7462A"/>
    <w:rsid w:val="00B74868"/>
    <w:rsid w:val="00B74FD1"/>
    <w:rsid w:val="00B7501E"/>
    <w:rsid w:val="00B750BF"/>
    <w:rsid w:val="00B75191"/>
    <w:rsid w:val="00B756A8"/>
    <w:rsid w:val="00B757B3"/>
    <w:rsid w:val="00B75C53"/>
    <w:rsid w:val="00B7602A"/>
    <w:rsid w:val="00B763A7"/>
    <w:rsid w:val="00B76481"/>
    <w:rsid w:val="00B7655F"/>
    <w:rsid w:val="00B76D3B"/>
    <w:rsid w:val="00B7736B"/>
    <w:rsid w:val="00B7792F"/>
    <w:rsid w:val="00B800B9"/>
    <w:rsid w:val="00B801BF"/>
    <w:rsid w:val="00B805CC"/>
    <w:rsid w:val="00B80849"/>
    <w:rsid w:val="00B80B92"/>
    <w:rsid w:val="00B80CA5"/>
    <w:rsid w:val="00B81591"/>
    <w:rsid w:val="00B81CC9"/>
    <w:rsid w:val="00B81E53"/>
    <w:rsid w:val="00B81EAB"/>
    <w:rsid w:val="00B8220F"/>
    <w:rsid w:val="00B82252"/>
    <w:rsid w:val="00B822D7"/>
    <w:rsid w:val="00B827F6"/>
    <w:rsid w:val="00B8281E"/>
    <w:rsid w:val="00B8339E"/>
    <w:rsid w:val="00B83A27"/>
    <w:rsid w:val="00B83EDF"/>
    <w:rsid w:val="00B84484"/>
    <w:rsid w:val="00B84CAC"/>
    <w:rsid w:val="00B84D99"/>
    <w:rsid w:val="00B85660"/>
    <w:rsid w:val="00B8585C"/>
    <w:rsid w:val="00B85A90"/>
    <w:rsid w:val="00B85B9F"/>
    <w:rsid w:val="00B85FEA"/>
    <w:rsid w:val="00B86004"/>
    <w:rsid w:val="00B86189"/>
    <w:rsid w:val="00B869F0"/>
    <w:rsid w:val="00B86C1D"/>
    <w:rsid w:val="00B871C3"/>
    <w:rsid w:val="00B87D0D"/>
    <w:rsid w:val="00B90145"/>
    <w:rsid w:val="00B9047B"/>
    <w:rsid w:val="00B907FA"/>
    <w:rsid w:val="00B90ED8"/>
    <w:rsid w:val="00B90F8D"/>
    <w:rsid w:val="00B91176"/>
    <w:rsid w:val="00B91210"/>
    <w:rsid w:val="00B916B5"/>
    <w:rsid w:val="00B917C9"/>
    <w:rsid w:val="00B91C63"/>
    <w:rsid w:val="00B91DBC"/>
    <w:rsid w:val="00B91DDD"/>
    <w:rsid w:val="00B91EB5"/>
    <w:rsid w:val="00B923D8"/>
    <w:rsid w:val="00B925D9"/>
    <w:rsid w:val="00B92C77"/>
    <w:rsid w:val="00B92EF3"/>
    <w:rsid w:val="00B93106"/>
    <w:rsid w:val="00B9374C"/>
    <w:rsid w:val="00B93853"/>
    <w:rsid w:val="00B93F28"/>
    <w:rsid w:val="00B94752"/>
    <w:rsid w:val="00B948AC"/>
    <w:rsid w:val="00B94D31"/>
    <w:rsid w:val="00B94E13"/>
    <w:rsid w:val="00B94FCE"/>
    <w:rsid w:val="00B95068"/>
    <w:rsid w:val="00B95375"/>
    <w:rsid w:val="00B95697"/>
    <w:rsid w:val="00B95C54"/>
    <w:rsid w:val="00B95D2C"/>
    <w:rsid w:val="00B96161"/>
    <w:rsid w:val="00B9638B"/>
    <w:rsid w:val="00B96546"/>
    <w:rsid w:val="00B96637"/>
    <w:rsid w:val="00B96A6B"/>
    <w:rsid w:val="00B96F64"/>
    <w:rsid w:val="00B970EC"/>
    <w:rsid w:val="00B97251"/>
    <w:rsid w:val="00B972F1"/>
    <w:rsid w:val="00B9777D"/>
    <w:rsid w:val="00B979DB"/>
    <w:rsid w:val="00B97E39"/>
    <w:rsid w:val="00BA0066"/>
    <w:rsid w:val="00BA01A3"/>
    <w:rsid w:val="00BA08C2"/>
    <w:rsid w:val="00BA0A07"/>
    <w:rsid w:val="00BA106D"/>
    <w:rsid w:val="00BA1C5B"/>
    <w:rsid w:val="00BA1CC6"/>
    <w:rsid w:val="00BA20B1"/>
    <w:rsid w:val="00BA2228"/>
    <w:rsid w:val="00BA2229"/>
    <w:rsid w:val="00BA2287"/>
    <w:rsid w:val="00BA2352"/>
    <w:rsid w:val="00BA2541"/>
    <w:rsid w:val="00BA2675"/>
    <w:rsid w:val="00BA26D5"/>
    <w:rsid w:val="00BA29A3"/>
    <w:rsid w:val="00BA2E4C"/>
    <w:rsid w:val="00BA3018"/>
    <w:rsid w:val="00BA323B"/>
    <w:rsid w:val="00BA34BA"/>
    <w:rsid w:val="00BA3522"/>
    <w:rsid w:val="00BA366C"/>
    <w:rsid w:val="00BA4BEB"/>
    <w:rsid w:val="00BA4C6C"/>
    <w:rsid w:val="00BA5030"/>
    <w:rsid w:val="00BA554D"/>
    <w:rsid w:val="00BA58F8"/>
    <w:rsid w:val="00BA597D"/>
    <w:rsid w:val="00BA5AEB"/>
    <w:rsid w:val="00BA5C39"/>
    <w:rsid w:val="00BA5D88"/>
    <w:rsid w:val="00BA5DC6"/>
    <w:rsid w:val="00BA5E78"/>
    <w:rsid w:val="00BA5F25"/>
    <w:rsid w:val="00BA616B"/>
    <w:rsid w:val="00BA6386"/>
    <w:rsid w:val="00BA66C3"/>
    <w:rsid w:val="00BA69B4"/>
    <w:rsid w:val="00BA6C7B"/>
    <w:rsid w:val="00BA6DA8"/>
    <w:rsid w:val="00BA7958"/>
    <w:rsid w:val="00BA7967"/>
    <w:rsid w:val="00BB0002"/>
    <w:rsid w:val="00BB0020"/>
    <w:rsid w:val="00BB0148"/>
    <w:rsid w:val="00BB0297"/>
    <w:rsid w:val="00BB0362"/>
    <w:rsid w:val="00BB095A"/>
    <w:rsid w:val="00BB09C0"/>
    <w:rsid w:val="00BB0D68"/>
    <w:rsid w:val="00BB0F8F"/>
    <w:rsid w:val="00BB1018"/>
    <w:rsid w:val="00BB14C0"/>
    <w:rsid w:val="00BB1A5D"/>
    <w:rsid w:val="00BB1BDE"/>
    <w:rsid w:val="00BB1C2F"/>
    <w:rsid w:val="00BB1EBC"/>
    <w:rsid w:val="00BB21A9"/>
    <w:rsid w:val="00BB22F2"/>
    <w:rsid w:val="00BB256C"/>
    <w:rsid w:val="00BB321E"/>
    <w:rsid w:val="00BB32D7"/>
    <w:rsid w:val="00BB36B5"/>
    <w:rsid w:val="00BB3869"/>
    <w:rsid w:val="00BB3C12"/>
    <w:rsid w:val="00BB3EE4"/>
    <w:rsid w:val="00BB3F95"/>
    <w:rsid w:val="00BB45E3"/>
    <w:rsid w:val="00BB487D"/>
    <w:rsid w:val="00BB4C29"/>
    <w:rsid w:val="00BB4D1A"/>
    <w:rsid w:val="00BB4FBE"/>
    <w:rsid w:val="00BB5049"/>
    <w:rsid w:val="00BB56F1"/>
    <w:rsid w:val="00BB5986"/>
    <w:rsid w:val="00BB6500"/>
    <w:rsid w:val="00BB6D3B"/>
    <w:rsid w:val="00BB6D4B"/>
    <w:rsid w:val="00BB6E9D"/>
    <w:rsid w:val="00BB729F"/>
    <w:rsid w:val="00BB7487"/>
    <w:rsid w:val="00BB74DA"/>
    <w:rsid w:val="00BB763D"/>
    <w:rsid w:val="00BB770A"/>
    <w:rsid w:val="00BB7737"/>
    <w:rsid w:val="00BB7ACA"/>
    <w:rsid w:val="00BB7BE7"/>
    <w:rsid w:val="00BC0057"/>
    <w:rsid w:val="00BC0100"/>
    <w:rsid w:val="00BC0B34"/>
    <w:rsid w:val="00BC131B"/>
    <w:rsid w:val="00BC1323"/>
    <w:rsid w:val="00BC14AF"/>
    <w:rsid w:val="00BC16CE"/>
    <w:rsid w:val="00BC179C"/>
    <w:rsid w:val="00BC1BA8"/>
    <w:rsid w:val="00BC1DC9"/>
    <w:rsid w:val="00BC1E63"/>
    <w:rsid w:val="00BC2226"/>
    <w:rsid w:val="00BC2700"/>
    <w:rsid w:val="00BC2780"/>
    <w:rsid w:val="00BC2939"/>
    <w:rsid w:val="00BC2B6A"/>
    <w:rsid w:val="00BC446C"/>
    <w:rsid w:val="00BC4582"/>
    <w:rsid w:val="00BC4918"/>
    <w:rsid w:val="00BC4E70"/>
    <w:rsid w:val="00BC4F1E"/>
    <w:rsid w:val="00BC53FC"/>
    <w:rsid w:val="00BC5439"/>
    <w:rsid w:val="00BC5892"/>
    <w:rsid w:val="00BC5AEF"/>
    <w:rsid w:val="00BC5BE9"/>
    <w:rsid w:val="00BC6132"/>
    <w:rsid w:val="00BC61B0"/>
    <w:rsid w:val="00BC62A0"/>
    <w:rsid w:val="00BC6453"/>
    <w:rsid w:val="00BC657B"/>
    <w:rsid w:val="00BC6661"/>
    <w:rsid w:val="00BC6D16"/>
    <w:rsid w:val="00BC74F1"/>
    <w:rsid w:val="00BC7542"/>
    <w:rsid w:val="00BC789B"/>
    <w:rsid w:val="00BC7908"/>
    <w:rsid w:val="00BD0A08"/>
    <w:rsid w:val="00BD0A39"/>
    <w:rsid w:val="00BD120C"/>
    <w:rsid w:val="00BD1210"/>
    <w:rsid w:val="00BD1391"/>
    <w:rsid w:val="00BD14B0"/>
    <w:rsid w:val="00BD1588"/>
    <w:rsid w:val="00BD15BA"/>
    <w:rsid w:val="00BD17C5"/>
    <w:rsid w:val="00BD1CDE"/>
    <w:rsid w:val="00BD1ECD"/>
    <w:rsid w:val="00BD2211"/>
    <w:rsid w:val="00BD22EB"/>
    <w:rsid w:val="00BD23ED"/>
    <w:rsid w:val="00BD2984"/>
    <w:rsid w:val="00BD2F45"/>
    <w:rsid w:val="00BD2FF8"/>
    <w:rsid w:val="00BD364E"/>
    <w:rsid w:val="00BD3ABC"/>
    <w:rsid w:val="00BD3C80"/>
    <w:rsid w:val="00BD3CA0"/>
    <w:rsid w:val="00BD3CAB"/>
    <w:rsid w:val="00BD3E0A"/>
    <w:rsid w:val="00BD405B"/>
    <w:rsid w:val="00BD4076"/>
    <w:rsid w:val="00BD415B"/>
    <w:rsid w:val="00BD425B"/>
    <w:rsid w:val="00BD4305"/>
    <w:rsid w:val="00BD454B"/>
    <w:rsid w:val="00BD4B82"/>
    <w:rsid w:val="00BD4D18"/>
    <w:rsid w:val="00BD602F"/>
    <w:rsid w:val="00BD6034"/>
    <w:rsid w:val="00BD6185"/>
    <w:rsid w:val="00BD6551"/>
    <w:rsid w:val="00BD67EF"/>
    <w:rsid w:val="00BD692E"/>
    <w:rsid w:val="00BD6A5C"/>
    <w:rsid w:val="00BD6A81"/>
    <w:rsid w:val="00BD6B76"/>
    <w:rsid w:val="00BD6D32"/>
    <w:rsid w:val="00BD6E5E"/>
    <w:rsid w:val="00BD78DA"/>
    <w:rsid w:val="00BD793F"/>
    <w:rsid w:val="00BD7BDE"/>
    <w:rsid w:val="00BD7D0B"/>
    <w:rsid w:val="00BD7D48"/>
    <w:rsid w:val="00BD7E09"/>
    <w:rsid w:val="00BD7FE2"/>
    <w:rsid w:val="00BE0287"/>
    <w:rsid w:val="00BE02C8"/>
    <w:rsid w:val="00BE1A1D"/>
    <w:rsid w:val="00BE1E7A"/>
    <w:rsid w:val="00BE2A1D"/>
    <w:rsid w:val="00BE2AD4"/>
    <w:rsid w:val="00BE363E"/>
    <w:rsid w:val="00BE3DDF"/>
    <w:rsid w:val="00BE3F16"/>
    <w:rsid w:val="00BE3F72"/>
    <w:rsid w:val="00BE44F7"/>
    <w:rsid w:val="00BE4802"/>
    <w:rsid w:val="00BE491D"/>
    <w:rsid w:val="00BE4946"/>
    <w:rsid w:val="00BE4C39"/>
    <w:rsid w:val="00BE5263"/>
    <w:rsid w:val="00BE587D"/>
    <w:rsid w:val="00BE5BFD"/>
    <w:rsid w:val="00BE6118"/>
    <w:rsid w:val="00BE65A6"/>
    <w:rsid w:val="00BE66AA"/>
    <w:rsid w:val="00BE68E1"/>
    <w:rsid w:val="00BE6D23"/>
    <w:rsid w:val="00BE6EE7"/>
    <w:rsid w:val="00BE7029"/>
    <w:rsid w:val="00BE7697"/>
    <w:rsid w:val="00BE77E1"/>
    <w:rsid w:val="00BF0119"/>
    <w:rsid w:val="00BF01DD"/>
    <w:rsid w:val="00BF021B"/>
    <w:rsid w:val="00BF0514"/>
    <w:rsid w:val="00BF0632"/>
    <w:rsid w:val="00BF0D0F"/>
    <w:rsid w:val="00BF10BD"/>
    <w:rsid w:val="00BF1367"/>
    <w:rsid w:val="00BF1458"/>
    <w:rsid w:val="00BF17A5"/>
    <w:rsid w:val="00BF198F"/>
    <w:rsid w:val="00BF19DA"/>
    <w:rsid w:val="00BF1CA4"/>
    <w:rsid w:val="00BF22CD"/>
    <w:rsid w:val="00BF2E90"/>
    <w:rsid w:val="00BF361F"/>
    <w:rsid w:val="00BF3655"/>
    <w:rsid w:val="00BF37E8"/>
    <w:rsid w:val="00BF3896"/>
    <w:rsid w:val="00BF3922"/>
    <w:rsid w:val="00BF392C"/>
    <w:rsid w:val="00BF3A86"/>
    <w:rsid w:val="00BF3CAB"/>
    <w:rsid w:val="00BF3D02"/>
    <w:rsid w:val="00BF40C2"/>
    <w:rsid w:val="00BF4246"/>
    <w:rsid w:val="00BF487A"/>
    <w:rsid w:val="00BF4B07"/>
    <w:rsid w:val="00BF4C90"/>
    <w:rsid w:val="00BF54FF"/>
    <w:rsid w:val="00BF58A4"/>
    <w:rsid w:val="00BF5B04"/>
    <w:rsid w:val="00BF5ECE"/>
    <w:rsid w:val="00BF613E"/>
    <w:rsid w:val="00BF6346"/>
    <w:rsid w:val="00BF7002"/>
    <w:rsid w:val="00BF7266"/>
    <w:rsid w:val="00BF72B8"/>
    <w:rsid w:val="00BF74F6"/>
    <w:rsid w:val="00BF770F"/>
    <w:rsid w:val="00BF7802"/>
    <w:rsid w:val="00BF78E7"/>
    <w:rsid w:val="00BF7A73"/>
    <w:rsid w:val="00BF7DDE"/>
    <w:rsid w:val="00BF7E02"/>
    <w:rsid w:val="00BF7F43"/>
    <w:rsid w:val="00C00380"/>
    <w:rsid w:val="00C0053A"/>
    <w:rsid w:val="00C00939"/>
    <w:rsid w:val="00C00BC4"/>
    <w:rsid w:val="00C00D9A"/>
    <w:rsid w:val="00C00F2F"/>
    <w:rsid w:val="00C01470"/>
    <w:rsid w:val="00C0180A"/>
    <w:rsid w:val="00C01E28"/>
    <w:rsid w:val="00C0227A"/>
    <w:rsid w:val="00C02454"/>
    <w:rsid w:val="00C02640"/>
    <w:rsid w:val="00C02757"/>
    <w:rsid w:val="00C02E3C"/>
    <w:rsid w:val="00C03477"/>
    <w:rsid w:val="00C036CD"/>
    <w:rsid w:val="00C037E4"/>
    <w:rsid w:val="00C03839"/>
    <w:rsid w:val="00C03A15"/>
    <w:rsid w:val="00C03C54"/>
    <w:rsid w:val="00C03F16"/>
    <w:rsid w:val="00C03F4D"/>
    <w:rsid w:val="00C03F8E"/>
    <w:rsid w:val="00C04EC2"/>
    <w:rsid w:val="00C05726"/>
    <w:rsid w:val="00C05A63"/>
    <w:rsid w:val="00C05A7D"/>
    <w:rsid w:val="00C0600B"/>
    <w:rsid w:val="00C061E7"/>
    <w:rsid w:val="00C06355"/>
    <w:rsid w:val="00C06709"/>
    <w:rsid w:val="00C06D63"/>
    <w:rsid w:val="00C07055"/>
    <w:rsid w:val="00C077F3"/>
    <w:rsid w:val="00C07D67"/>
    <w:rsid w:val="00C10889"/>
    <w:rsid w:val="00C10E4D"/>
    <w:rsid w:val="00C111EE"/>
    <w:rsid w:val="00C112A5"/>
    <w:rsid w:val="00C112D8"/>
    <w:rsid w:val="00C112FD"/>
    <w:rsid w:val="00C1137C"/>
    <w:rsid w:val="00C11627"/>
    <w:rsid w:val="00C1163B"/>
    <w:rsid w:val="00C117A2"/>
    <w:rsid w:val="00C119B3"/>
    <w:rsid w:val="00C119D8"/>
    <w:rsid w:val="00C119F3"/>
    <w:rsid w:val="00C11C50"/>
    <w:rsid w:val="00C11FBF"/>
    <w:rsid w:val="00C12018"/>
    <w:rsid w:val="00C12BEE"/>
    <w:rsid w:val="00C131E1"/>
    <w:rsid w:val="00C13315"/>
    <w:rsid w:val="00C135B1"/>
    <w:rsid w:val="00C135D4"/>
    <w:rsid w:val="00C13626"/>
    <w:rsid w:val="00C136BA"/>
    <w:rsid w:val="00C141DC"/>
    <w:rsid w:val="00C1448F"/>
    <w:rsid w:val="00C1467C"/>
    <w:rsid w:val="00C1469A"/>
    <w:rsid w:val="00C149BD"/>
    <w:rsid w:val="00C14A4E"/>
    <w:rsid w:val="00C14E83"/>
    <w:rsid w:val="00C153E9"/>
    <w:rsid w:val="00C1552B"/>
    <w:rsid w:val="00C16125"/>
    <w:rsid w:val="00C16C77"/>
    <w:rsid w:val="00C16CEA"/>
    <w:rsid w:val="00C16E7C"/>
    <w:rsid w:val="00C16EAE"/>
    <w:rsid w:val="00C17549"/>
    <w:rsid w:val="00C17680"/>
    <w:rsid w:val="00C177A6"/>
    <w:rsid w:val="00C17A0A"/>
    <w:rsid w:val="00C17ADA"/>
    <w:rsid w:val="00C17CE2"/>
    <w:rsid w:val="00C17F09"/>
    <w:rsid w:val="00C20A17"/>
    <w:rsid w:val="00C20B9B"/>
    <w:rsid w:val="00C210DA"/>
    <w:rsid w:val="00C21339"/>
    <w:rsid w:val="00C2177A"/>
    <w:rsid w:val="00C217B6"/>
    <w:rsid w:val="00C218B0"/>
    <w:rsid w:val="00C21C59"/>
    <w:rsid w:val="00C21E0F"/>
    <w:rsid w:val="00C220CC"/>
    <w:rsid w:val="00C2253F"/>
    <w:rsid w:val="00C2255E"/>
    <w:rsid w:val="00C22A5F"/>
    <w:rsid w:val="00C22AFB"/>
    <w:rsid w:val="00C22D1C"/>
    <w:rsid w:val="00C22D92"/>
    <w:rsid w:val="00C22EEE"/>
    <w:rsid w:val="00C230B3"/>
    <w:rsid w:val="00C23317"/>
    <w:rsid w:val="00C233DE"/>
    <w:rsid w:val="00C236CB"/>
    <w:rsid w:val="00C23AAB"/>
    <w:rsid w:val="00C23B41"/>
    <w:rsid w:val="00C240B0"/>
    <w:rsid w:val="00C2438B"/>
    <w:rsid w:val="00C24568"/>
    <w:rsid w:val="00C2458A"/>
    <w:rsid w:val="00C2467B"/>
    <w:rsid w:val="00C25057"/>
    <w:rsid w:val="00C25059"/>
    <w:rsid w:val="00C2520F"/>
    <w:rsid w:val="00C2562A"/>
    <w:rsid w:val="00C257CA"/>
    <w:rsid w:val="00C25E3E"/>
    <w:rsid w:val="00C25EE9"/>
    <w:rsid w:val="00C261B8"/>
    <w:rsid w:val="00C26516"/>
    <w:rsid w:val="00C26528"/>
    <w:rsid w:val="00C268A7"/>
    <w:rsid w:val="00C26DA5"/>
    <w:rsid w:val="00C273DF"/>
    <w:rsid w:val="00C276F7"/>
    <w:rsid w:val="00C27ADC"/>
    <w:rsid w:val="00C27D08"/>
    <w:rsid w:val="00C27DC4"/>
    <w:rsid w:val="00C27E61"/>
    <w:rsid w:val="00C30D26"/>
    <w:rsid w:val="00C30EBE"/>
    <w:rsid w:val="00C30F49"/>
    <w:rsid w:val="00C3127E"/>
    <w:rsid w:val="00C3145A"/>
    <w:rsid w:val="00C315EC"/>
    <w:rsid w:val="00C315EE"/>
    <w:rsid w:val="00C3175B"/>
    <w:rsid w:val="00C31B64"/>
    <w:rsid w:val="00C31F5E"/>
    <w:rsid w:val="00C32393"/>
    <w:rsid w:val="00C32CE4"/>
    <w:rsid w:val="00C32E32"/>
    <w:rsid w:val="00C33045"/>
    <w:rsid w:val="00C3324A"/>
    <w:rsid w:val="00C3357F"/>
    <w:rsid w:val="00C33AB3"/>
    <w:rsid w:val="00C33CF5"/>
    <w:rsid w:val="00C33F72"/>
    <w:rsid w:val="00C33FC9"/>
    <w:rsid w:val="00C3446A"/>
    <w:rsid w:val="00C34B7D"/>
    <w:rsid w:val="00C34D00"/>
    <w:rsid w:val="00C34D15"/>
    <w:rsid w:val="00C34F18"/>
    <w:rsid w:val="00C35458"/>
    <w:rsid w:val="00C35566"/>
    <w:rsid w:val="00C355A1"/>
    <w:rsid w:val="00C3569F"/>
    <w:rsid w:val="00C35AC0"/>
    <w:rsid w:val="00C35ADC"/>
    <w:rsid w:val="00C35D4D"/>
    <w:rsid w:val="00C360B2"/>
    <w:rsid w:val="00C3659C"/>
    <w:rsid w:val="00C368FA"/>
    <w:rsid w:val="00C3756A"/>
    <w:rsid w:val="00C376E7"/>
    <w:rsid w:val="00C37B32"/>
    <w:rsid w:val="00C37E8A"/>
    <w:rsid w:val="00C40459"/>
    <w:rsid w:val="00C405C4"/>
    <w:rsid w:val="00C40A0E"/>
    <w:rsid w:val="00C40E25"/>
    <w:rsid w:val="00C40F0F"/>
    <w:rsid w:val="00C40F47"/>
    <w:rsid w:val="00C41187"/>
    <w:rsid w:val="00C411E7"/>
    <w:rsid w:val="00C415BF"/>
    <w:rsid w:val="00C41733"/>
    <w:rsid w:val="00C41A29"/>
    <w:rsid w:val="00C41B13"/>
    <w:rsid w:val="00C41EF0"/>
    <w:rsid w:val="00C4226B"/>
    <w:rsid w:val="00C422A5"/>
    <w:rsid w:val="00C42640"/>
    <w:rsid w:val="00C427C2"/>
    <w:rsid w:val="00C42FF7"/>
    <w:rsid w:val="00C43022"/>
    <w:rsid w:val="00C4332E"/>
    <w:rsid w:val="00C43589"/>
    <w:rsid w:val="00C43EBD"/>
    <w:rsid w:val="00C442DA"/>
    <w:rsid w:val="00C44414"/>
    <w:rsid w:val="00C44683"/>
    <w:rsid w:val="00C449B4"/>
    <w:rsid w:val="00C44A15"/>
    <w:rsid w:val="00C45447"/>
    <w:rsid w:val="00C45593"/>
    <w:rsid w:val="00C455F3"/>
    <w:rsid w:val="00C45ABE"/>
    <w:rsid w:val="00C45AF5"/>
    <w:rsid w:val="00C467C5"/>
    <w:rsid w:val="00C46987"/>
    <w:rsid w:val="00C46ABD"/>
    <w:rsid w:val="00C46CCC"/>
    <w:rsid w:val="00C46E05"/>
    <w:rsid w:val="00C46EBC"/>
    <w:rsid w:val="00C46EEE"/>
    <w:rsid w:val="00C470BB"/>
    <w:rsid w:val="00C474CC"/>
    <w:rsid w:val="00C4778B"/>
    <w:rsid w:val="00C4790F"/>
    <w:rsid w:val="00C47AC5"/>
    <w:rsid w:val="00C47B34"/>
    <w:rsid w:val="00C47D20"/>
    <w:rsid w:val="00C47F38"/>
    <w:rsid w:val="00C5025B"/>
    <w:rsid w:val="00C502E5"/>
    <w:rsid w:val="00C50D3C"/>
    <w:rsid w:val="00C50D79"/>
    <w:rsid w:val="00C51ABC"/>
    <w:rsid w:val="00C51D87"/>
    <w:rsid w:val="00C5202E"/>
    <w:rsid w:val="00C52D13"/>
    <w:rsid w:val="00C53178"/>
    <w:rsid w:val="00C532E6"/>
    <w:rsid w:val="00C53CD6"/>
    <w:rsid w:val="00C54325"/>
    <w:rsid w:val="00C546FB"/>
    <w:rsid w:val="00C54706"/>
    <w:rsid w:val="00C5488C"/>
    <w:rsid w:val="00C54B92"/>
    <w:rsid w:val="00C54F99"/>
    <w:rsid w:val="00C552D8"/>
    <w:rsid w:val="00C56070"/>
    <w:rsid w:val="00C56976"/>
    <w:rsid w:val="00C569A9"/>
    <w:rsid w:val="00C571FB"/>
    <w:rsid w:val="00C5727D"/>
    <w:rsid w:val="00C572B6"/>
    <w:rsid w:val="00C57655"/>
    <w:rsid w:val="00C5783B"/>
    <w:rsid w:val="00C57F65"/>
    <w:rsid w:val="00C602E9"/>
    <w:rsid w:val="00C60443"/>
    <w:rsid w:val="00C60E52"/>
    <w:rsid w:val="00C61844"/>
    <w:rsid w:val="00C618DF"/>
    <w:rsid w:val="00C6197C"/>
    <w:rsid w:val="00C61CE1"/>
    <w:rsid w:val="00C61E5B"/>
    <w:rsid w:val="00C61FBA"/>
    <w:rsid w:val="00C6213F"/>
    <w:rsid w:val="00C62280"/>
    <w:rsid w:val="00C626CA"/>
    <w:rsid w:val="00C63581"/>
    <w:rsid w:val="00C637D4"/>
    <w:rsid w:val="00C6380B"/>
    <w:rsid w:val="00C63815"/>
    <w:rsid w:val="00C639CF"/>
    <w:rsid w:val="00C63F37"/>
    <w:rsid w:val="00C6450E"/>
    <w:rsid w:val="00C64C54"/>
    <w:rsid w:val="00C65B81"/>
    <w:rsid w:val="00C65BEA"/>
    <w:rsid w:val="00C65C1B"/>
    <w:rsid w:val="00C66287"/>
    <w:rsid w:val="00C664B7"/>
    <w:rsid w:val="00C6660A"/>
    <w:rsid w:val="00C6725D"/>
    <w:rsid w:val="00C674C7"/>
    <w:rsid w:val="00C67F38"/>
    <w:rsid w:val="00C707D1"/>
    <w:rsid w:val="00C70DA9"/>
    <w:rsid w:val="00C71548"/>
    <w:rsid w:val="00C71566"/>
    <w:rsid w:val="00C71573"/>
    <w:rsid w:val="00C7160B"/>
    <w:rsid w:val="00C716C8"/>
    <w:rsid w:val="00C72C0E"/>
    <w:rsid w:val="00C72DB1"/>
    <w:rsid w:val="00C73304"/>
    <w:rsid w:val="00C735C9"/>
    <w:rsid w:val="00C73A53"/>
    <w:rsid w:val="00C73CA3"/>
    <w:rsid w:val="00C74044"/>
    <w:rsid w:val="00C74254"/>
    <w:rsid w:val="00C7458F"/>
    <w:rsid w:val="00C745DD"/>
    <w:rsid w:val="00C74E5F"/>
    <w:rsid w:val="00C75656"/>
    <w:rsid w:val="00C75819"/>
    <w:rsid w:val="00C75895"/>
    <w:rsid w:val="00C75935"/>
    <w:rsid w:val="00C75CEB"/>
    <w:rsid w:val="00C75FE1"/>
    <w:rsid w:val="00C76323"/>
    <w:rsid w:val="00C7651C"/>
    <w:rsid w:val="00C7653D"/>
    <w:rsid w:val="00C7678C"/>
    <w:rsid w:val="00C7687B"/>
    <w:rsid w:val="00C77077"/>
    <w:rsid w:val="00C7748B"/>
    <w:rsid w:val="00C7782C"/>
    <w:rsid w:val="00C77CC6"/>
    <w:rsid w:val="00C8087A"/>
    <w:rsid w:val="00C80A26"/>
    <w:rsid w:val="00C80B21"/>
    <w:rsid w:val="00C81040"/>
    <w:rsid w:val="00C810FA"/>
    <w:rsid w:val="00C811C1"/>
    <w:rsid w:val="00C812CE"/>
    <w:rsid w:val="00C8199B"/>
    <w:rsid w:val="00C81BC3"/>
    <w:rsid w:val="00C82551"/>
    <w:rsid w:val="00C82870"/>
    <w:rsid w:val="00C82890"/>
    <w:rsid w:val="00C8293B"/>
    <w:rsid w:val="00C82A57"/>
    <w:rsid w:val="00C82CDC"/>
    <w:rsid w:val="00C82D45"/>
    <w:rsid w:val="00C8336D"/>
    <w:rsid w:val="00C833C7"/>
    <w:rsid w:val="00C83859"/>
    <w:rsid w:val="00C83908"/>
    <w:rsid w:val="00C83D6D"/>
    <w:rsid w:val="00C83F80"/>
    <w:rsid w:val="00C842E8"/>
    <w:rsid w:val="00C843DC"/>
    <w:rsid w:val="00C8466B"/>
    <w:rsid w:val="00C84FD0"/>
    <w:rsid w:val="00C85272"/>
    <w:rsid w:val="00C854D3"/>
    <w:rsid w:val="00C85933"/>
    <w:rsid w:val="00C8598C"/>
    <w:rsid w:val="00C866A4"/>
    <w:rsid w:val="00C8674E"/>
    <w:rsid w:val="00C8679E"/>
    <w:rsid w:val="00C869D9"/>
    <w:rsid w:val="00C87498"/>
    <w:rsid w:val="00C8761D"/>
    <w:rsid w:val="00C87FC4"/>
    <w:rsid w:val="00C9016C"/>
    <w:rsid w:val="00C919C4"/>
    <w:rsid w:val="00C91C24"/>
    <w:rsid w:val="00C91DE5"/>
    <w:rsid w:val="00C921F7"/>
    <w:rsid w:val="00C93316"/>
    <w:rsid w:val="00C93548"/>
    <w:rsid w:val="00C93800"/>
    <w:rsid w:val="00C93812"/>
    <w:rsid w:val="00C9383D"/>
    <w:rsid w:val="00C9391B"/>
    <w:rsid w:val="00C93D83"/>
    <w:rsid w:val="00C94570"/>
    <w:rsid w:val="00C946F9"/>
    <w:rsid w:val="00C947A9"/>
    <w:rsid w:val="00C94833"/>
    <w:rsid w:val="00C94982"/>
    <w:rsid w:val="00C949B1"/>
    <w:rsid w:val="00C94FC4"/>
    <w:rsid w:val="00C95055"/>
    <w:rsid w:val="00C950C2"/>
    <w:rsid w:val="00C952FB"/>
    <w:rsid w:val="00C9567B"/>
    <w:rsid w:val="00C95A17"/>
    <w:rsid w:val="00C95B8B"/>
    <w:rsid w:val="00C95BC6"/>
    <w:rsid w:val="00C961B1"/>
    <w:rsid w:val="00C96D2D"/>
    <w:rsid w:val="00C96DC3"/>
    <w:rsid w:val="00C97B4A"/>
    <w:rsid w:val="00C97ECB"/>
    <w:rsid w:val="00CA02EC"/>
    <w:rsid w:val="00CA0489"/>
    <w:rsid w:val="00CA0752"/>
    <w:rsid w:val="00CA0888"/>
    <w:rsid w:val="00CA08C7"/>
    <w:rsid w:val="00CA08F5"/>
    <w:rsid w:val="00CA139E"/>
    <w:rsid w:val="00CA13FC"/>
    <w:rsid w:val="00CA140C"/>
    <w:rsid w:val="00CA165E"/>
    <w:rsid w:val="00CA1EE7"/>
    <w:rsid w:val="00CA1FB1"/>
    <w:rsid w:val="00CA21C6"/>
    <w:rsid w:val="00CA2613"/>
    <w:rsid w:val="00CA278A"/>
    <w:rsid w:val="00CA2C26"/>
    <w:rsid w:val="00CA2E2F"/>
    <w:rsid w:val="00CA3020"/>
    <w:rsid w:val="00CA3164"/>
    <w:rsid w:val="00CA3233"/>
    <w:rsid w:val="00CA327C"/>
    <w:rsid w:val="00CA338B"/>
    <w:rsid w:val="00CA3D4E"/>
    <w:rsid w:val="00CA3F24"/>
    <w:rsid w:val="00CA4462"/>
    <w:rsid w:val="00CA462C"/>
    <w:rsid w:val="00CA4B18"/>
    <w:rsid w:val="00CA4C6E"/>
    <w:rsid w:val="00CA57CD"/>
    <w:rsid w:val="00CA5863"/>
    <w:rsid w:val="00CA586B"/>
    <w:rsid w:val="00CA5A45"/>
    <w:rsid w:val="00CA5B35"/>
    <w:rsid w:val="00CA6044"/>
    <w:rsid w:val="00CA6588"/>
    <w:rsid w:val="00CA6A25"/>
    <w:rsid w:val="00CA6C12"/>
    <w:rsid w:val="00CA6F91"/>
    <w:rsid w:val="00CA708A"/>
    <w:rsid w:val="00CA720F"/>
    <w:rsid w:val="00CA7248"/>
    <w:rsid w:val="00CA764F"/>
    <w:rsid w:val="00CA7862"/>
    <w:rsid w:val="00CA796A"/>
    <w:rsid w:val="00CA7B09"/>
    <w:rsid w:val="00CA7DA2"/>
    <w:rsid w:val="00CA7FD8"/>
    <w:rsid w:val="00CB01BB"/>
    <w:rsid w:val="00CB0257"/>
    <w:rsid w:val="00CB030E"/>
    <w:rsid w:val="00CB03A3"/>
    <w:rsid w:val="00CB0A56"/>
    <w:rsid w:val="00CB0B79"/>
    <w:rsid w:val="00CB0D57"/>
    <w:rsid w:val="00CB11E1"/>
    <w:rsid w:val="00CB215E"/>
    <w:rsid w:val="00CB25FC"/>
    <w:rsid w:val="00CB2AC5"/>
    <w:rsid w:val="00CB33D0"/>
    <w:rsid w:val="00CB351E"/>
    <w:rsid w:val="00CB35D7"/>
    <w:rsid w:val="00CB3866"/>
    <w:rsid w:val="00CB4037"/>
    <w:rsid w:val="00CB44C0"/>
    <w:rsid w:val="00CB56BC"/>
    <w:rsid w:val="00CB573D"/>
    <w:rsid w:val="00CB5D96"/>
    <w:rsid w:val="00CB606D"/>
    <w:rsid w:val="00CB662A"/>
    <w:rsid w:val="00CB6695"/>
    <w:rsid w:val="00CB683D"/>
    <w:rsid w:val="00CB68B0"/>
    <w:rsid w:val="00CB6A60"/>
    <w:rsid w:val="00CB6A6B"/>
    <w:rsid w:val="00CB6BF9"/>
    <w:rsid w:val="00CB6C33"/>
    <w:rsid w:val="00CB7116"/>
    <w:rsid w:val="00CB722B"/>
    <w:rsid w:val="00CB72F6"/>
    <w:rsid w:val="00CB7820"/>
    <w:rsid w:val="00CB78CE"/>
    <w:rsid w:val="00CB78F9"/>
    <w:rsid w:val="00CB7AEC"/>
    <w:rsid w:val="00CB7F2C"/>
    <w:rsid w:val="00CC00E9"/>
    <w:rsid w:val="00CC0127"/>
    <w:rsid w:val="00CC015A"/>
    <w:rsid w:val="00CC0395"/>
    <w:rsid w:val="00CC059A"/>
    <w:rsid w:val="00CC09CF"/>
    <w:rsid w:val="00CC1114"/>
    <w:rsid w:val="00CC13BF"/>
    <w:rsid w:val="00CC141F"/>
    <w:rsid w:val="00CC18D3"/>
    <w:rsid w:val="00CC1B99"/>
    <w:rsid w:val="00CC1CD7"/>
    <w:rsid w:val="00CC2093"/>
    <w:rsid w:val="00CC25A8"/>
    <w:rsid w:val="00CC2AFC"/>
    <w:rsid w:val="00CC2F05"/>
    <w:rsid w:val="00CC320E"/>
    <w:rsid w:val="00CC3264"/>
    <w:rsid w:val="00CC33AD"/>
    <w:rsid w:val="00CC3A56"/>
    <w:rsid w:val="00CC3F35"/>
    <w:rsid w:val="00CC3FD6"/>
    <w:rsid w:val="00CC45BA"/>
    <w:rsid w:val="00CC486B"/>
    <w:rsid w:val="00CC4F34"/>
    <w:rsid w:val="00CC50AC"/>
    <w:rsid w:val="00CC5393"/>
    <w:rsid w:val="00CC5715"/>
    <w:rsid w:val="00CC5AD7"/>
    <w:rsid w:val="00CC5C30"/>
    <w:rsid w:val="00CC5DA3"/>
    <w:rsid w:val="00CC5EFE"/>
    <w:rsid w:val="00CC5F47"/>
    <w:rsid w:val="00CC64F3"/>
    <w:rsid w:val="00CC6BEA"/>
    <w:rsid w:val="00CC716D"/>
    <w:rsid w:val="00CC71B0"/>
    <w:rsid w:val="00CC7381"/>
    <w:rsid w:val="00CC7641"/>
    <w:rsid w:val="00CC77CA"/>
    <w:rsid w:val="00CC7BFD"/>
    <w:rsid w:val="00CC7C36"/>
    <w:rsid w:val="00CD043D"/>
    <w:rsid w:val="00CD0520"/>
    <w:rsid w:val="00CD07E6"/>
    <w:rsid w:val="00CD09A6"/>
    <w:rsid w:val="00CD0D95"/>
    <w:rsid w:val="00CD0E4D"/>
    <w:rsid w:val="00CD0E4E"/>
    <w:rsid w:val="00CD123B"/>
    <w:rsid w:val="00CD132D"/>
    <w:rsid w:val="00CD13BE"/>
    <w:rsid w:val="00CD1668"/>
    <w:rsid w:val="00CD1899"/>
    <w:rsid w:val="00CD1BF5"/>
    <w:rsid w:val="00CD1CAD"/>
    <w:rsid w:val="00CD1F4F"/>
    <w:rsid w:val="00CD2162"/>
    <w:rsid w:val="00CD26ED"/>
    <w:rsid w:val="00CD2AA0"/>
    <w:rsid w:val="00CD2EE7"/>
    <w:rsid w:val="00CD2F76"/>
    <w:rsid w:val="00CD2F8A"/>
    <w:rsid w:val="00CD2FC5"/>
    <w:rsid w:val="00CD33E3"/>
    <w:rsid w:val="00CD3434"/>
    <w:rsid w:val="00CD3593"/>
    <w:rsid w:val="00CD3B02"/>
    <w:rsid w:val="00CD435C"/>
    <w:rsid w:val="00CD440F"/>
    <w:rsid w:val="00CD4748"/>
    <w:rsid w:val="00CD47EC"/>
    <w:rsid w:val="00CD4A4C"/>
    <w:rsid w:val="00CD4B74"/>
    <w:rsid w:val="00CD4B83"/>
    <w:rsid w:val="00CD4C42"/>
    <w:rsid w:val="00CD507A"/>
    <w:rsid w:val="00CD556C"/>
    <w:rsid w:val="00CD5613"/>
    <w:rsid w:val="00CD5B0F"/>
    <w:rsid w:val="00CD6417"/>
    <w:rsid w:val="00CD6687"/>
    <w:rsid w:val="00CD6D86"/>
    <w:rsid w:val="00CD6F88"/>
    <w:rsid w:val="00CD76C9"/>
    <w:rsid w:val="00CD78AD"/>
    <w:rsid w:val="00CD7F23"/>
    <w:rsid w:val="00CE018F"/>
    <w:rsid w:val="00CE03CF"/>
    <w:rsid w:val="00CE05F2"/>
    <w:rsid w:val="00CE09B3"/>
    <w:rsid w:val="00CE0C19"/>
    <w:rsid w:val="00CE1D13"/>
    <w:rsid w:val="00CE214A"/>
    <w:rsid w:val="00CE2828"/>
    <w:rsid w:val="00CE3117"/>
    <w:rsid w:val="00CE3120"/>
    <w:rsid w:val="00CE35DF"/>
    <w:rsid w:val="00CE37BA"/>
    <w:rsid w:val="00CE3BD8"/>
    <w:rsid w:val="00CE3EA8"/>
    <w:rsid w:val="00CE4104"/>
    <w:rsid w:val="00CE41D7"/>
    <w:rsid w:val="00CE4713"/>
    <w:rsid w:val="00CE4CED"/>
    <w:rsid w:val="00CE564A"/>
    <w:rsid w:val="00CE56A4"/>
    <w:rsid w:val="00CE56C9"/>
    <w:rsid w:val="00CE5915"/>
    <w:rsid w:val="00CE5A1D"/>
    <w:rsid w:val="00CE62AF"/>
    <w:rsid w:val="00CE665E"/>
    <w:rsid w:val="00CE6EC6"/>
    <w:rsid w:val="00CE717C"/>
    <w:rsid w:val="00CE7ABF"/>
    <w:rsid w:val="00CE7BF7"/>
    <w:rsid w:val="00CE7D50"/>
    <w:rsid w:val="00CF035D"/>
    <w:rsid w:val="00CF055E"/>
    <w:rsid w:val="00CF07F1"/>
    <w:rsid w:val="00CF0E73"/>
    <w:rsid w:val="00CF104A"/>
    <w:rsid w:val="00CF10D5"/>
    <w:rsid w:val="00CF12B2"/>
    <w:rsid w:val="00CF1350"/>
    <w:rsid w:val="00CF194A"/>
    <w:rsid w:val="00CF1B2D"/>
    <w:rsid w:val="00CF2535"/>
    <w:rsid w:val="00CF2575"/>
    <w:rsid w:val="00CF27C4"/>
    <w:rsid w:val="00CF2B1E"/>
    <w:rsid w:val="00CF2B6F"/>
    <w:rsid w:val="00CF2F70"/>
    <w:rsid w:val="00CF32F6"/>
    <w:rsid w:val="00CF3AF4"/>
    <w:rsid w:val="00CF3B8A"/>
    <w:rsid w:val="00CF3F08"/>
    <w:rsid w:val="00CF48B7"/>
    <w:rsid w:val="00CF4C29"/>
    <w:rsid w:val="00CF4E89"/>
    <w:rsid w:val="00CF4EA8"/>
    <w:rsid w:val="00CF4FDC"/>
    <w:rsid w:val="00CF50DD"/>
    <w:rsid w:val="00CF518E"/>
    <w:rsid w:val="00CF55BE"/>
    <w:rsid w:val="00CF59BE"/>
    <w:rsid w:val="00CF5AEC"/>
    <w:rsid w:val="00CF5BB9"/>
    <w:rsid w:val="00CF5E09"/>
    <w:rsid w:val="00CF654D"/>
    <w:rsid w:val="00CF67DD"/>
    <w:rsid w:val="00CF6CBA"/>
    <w:rsid w:val="00CF6D17"/>
    <w:rsid w:val="00CF6E80"/>
    <w:rsid w:val="00CF7184"/>
    <w:rsid w:val="00CF7439"/>
    <w:rsid w:val="00CF7526"/>
    <w:rsid w:val="00CF7A20"/>
    <w:rsid w:val="00CF7DE7"/>
    <w:rsid w:val="00CF7E08"/>
    <w:rsid w:val="00CF7FAD"/>
    <w:rsid w:val="00D002E5"/>
    <w:rsid w:val="00D0044F"/>
    <w:rsid w:val="00D005DF"/>
    <w:rsid w:val="00D00657"/>
    <w:rsid w:val="00D0085C"/>
    <w:rsid w:val="00D01192"/>
    <w:rsid w:val="00D01237"/>
    <w:rsid w:val="00D01429"/>
    <w:rsid w:val="00D01464"/>
    <w:rsid w:val="00D016AB"/>
    <w:rsid w:val="00D018BD"/>
    <w:rsid w:val="00D01A7A"/>
    <w:rsid w:val="00D01BBC"/>
    <w:rsid w:val="00D0271A"/>
    <w:rsid w:val="00D02A0F"/>
    <w:rsid w:val="00D02EF1"/>
    <w:rsid w:val="00D02F81"/>
    <w:rsid w:val="00D031C5"/>
    <w:rsid w:val="00D037C7"/>
    <w:rsid w:val="00D040C1"/>
    <w:rsid w:val="00D0411D"/>
    <w:rsid w:val="00D04376"/>
    <w:rsid w:val="00D0472D"/>
    <w:rsid w:val="00D04985"/>
    <w:rsid w:val="00D04F4F"/>
    <w:rsid w:val="00D055BF"/>
    <w:rsid w:val="00D055C3"/>
    <w:rsid w:val="00D05F9C"/>
    <w:rsid w:val="00D06041"/>
    <w:rsid w:val="00D0624A"/>
    <w:rsid w:val="00D06614"/>
    <w:rsid w:val="00D06A88"/>
    <w:rsid w:val="00D06C2C"/>
    <w:rsid w:val="00D06EEE"/>
    <w:rsid w:val="00D06F50"/>
    <w:rsid w:val="00D0720A"/>
    <w:rsid w:val="00D07B99"/>
    <w:rsid w:val="00D07DDA"/>
    <w:rsid w:val="00D1036E"/>
    <w:rsid w:val="00D10802"/>
    <w:rsid w:val="00D108DA"/>
    <w:rsid w:val="00D10A07"/>
    <w:rsid w:val="00D112B1"/>
    <w:rsid w:val="00D11A71"/>
    <w:rsid w:val="00D11E1E"/>
    <w:rsid w:val="00D11E36"/>
    <w:rsid w:val="00D11E84"/>
    <w:rsid w:val="00D11EE4"/>
    <w:rsid w:val="00D11F46"/>
    <w:rsid w:val="00D12160"/>
    <w:rsid w:val="00D13CD5"/>
    <w:rsid w:val="00D13FF6"/>
    <w:rsid w:val="00D14029"/>
    <w:rsid w:val="00D14213"/>
    <w:rsid w:val="00D14238"/>
    <w:rsid w:val="00D14490"/>
    <w:rsid w:val="00D144F9"/>
    <w:rsid w:val="00D147F1"/>
    <w:rsid w:val="00D148A0"/>
    <w:rsid w:val="00D14ECC"/>
    <w:rsid w:val="00D151E8"/>
    <w:rsid w:val="00D152D0"/>
    <w:rsid w:val="00D156A9"/>
    <w:rsid w:val="00D15B37"/>
    <w:rsid w:val="00D15DE0"/>
    <w:rsid w:val="00D1612D"/>
    <w:rsid w:val="00D161A7"/>
    <w:rsid w:val="00D161A9"/>
    <w:rsid w:val="00D161F8"/>
    <w:rsid w:val="00D163A9"/>
    <w:rsid w:val="00D1669C"/>
    <w:rsid w:val="00D1676D"/>
    <w:rsid w:val="00D16A67"/>
    <w:rsid w:val="00D16C19"/>
    <w:rsid w:val="00D16D9E"/>
    <w:rsid w:val="00D16E97"/>
    <w:rsid w:val="00D16F90"/>
    <w:rsid w:val="00D16FD0"/>
    <w:rsid w:val="00D17128"/>
    <w:rsid w:val="00D1739D"/>
    <w:rsid w:val="00D173D3"/>
    <w:rsid w:val="00D17743"/>
    <w:rsid w:val="00D17907"/>
    <w:rsid w:val="00D2014E"/>
    <w:rsid w:val="00D2039B"/>
    <w:rsid w:val="00D2084D"/>
    <w:rsid w:val="00D20C01"/>
    <w:rsid w:val="00D216BE"/>
    <w:rsid w:val="00D21B36"/>
    <w:rsid w:val="00D21B4B"/>
    <w:rsid w:val="00D21E60"/>
    <w:rsid w:val="00D2215A"/>
    <w:rsid w:val="00D2275A"/>
    <w:rsid w:val="00D2297A"/>
    <w:rsid w:val="00D23839"/>
    <w:rsid w:val="00D2387A"/>
    <w:rsid w:val="00D23D73"/>
    <w:rsid w:val="00D23DD8"/>
    <w:rsid w:val="00D2419D"/>
    <w:rsid w:val="00D24B95"/>
    <w:rsid w:val="00D24CA0"/>
    <w:rsid w:val="00D253D2"/>
    <w:rsid w:val="00D253FB"/>
    <w:rsid w:val="00D2540E"/>
    <w:rsid w:val="00D2559B"/>
    <w:rsid w:val="00D255CD"/>
    <w:rsid w:val="00D2581F"/>
    <w:rsid w:val="00D258BA"/>
    <w:rsid w:val="00D25F14"/>
    <w:rsid w:val="00D25F92"/>
    <w:rsid w:val="00D2601C"/>
    <w:rsid w:val="00D26A9E"/>
    <w:rsid w:val="00D27170"/>
    <w:rsid w:val="00D271A8"/>
    <w:rsid w:val="00D2745E"/>
    <w:rsid w:val="00D309C6"/>
    <w:rsid w:val="00D313A2"/>
    <w:rsid w:val="00D3198F"/>
    <w:rsid w:val="00D31C1A"/>
    <w:rsid w:val="00D31F5B"/>
    <w:rsid w:val="00D32407"/>
    <w:rsid w:val="00D32459"/>
    <w:rsid w:val="00D3268A"/>
    <w:rsid w:val="00D32DC6"/>
    <w:rsid w:val="00D32EDF"/>
    <w:rsid w:val="00D33137"/>
    <w:rsid w:val="00D33301"/>
    <w:rsid w:val="00D33BB8"/>
    <w:rsid w:val="00D33D25"/>
    <w:rsid w:val="00D33F21"/>
    <w:rsid w:val="00D33FE9"/>
    <w:rsid w:val="00D3463D"/>
    <w:rsid w:val="00D346EB"/>
    <w:rsid w:val="00D3483A"/>
    <w:rsid w:val="00D34C0C"/>
    <w:rsid w:val="00D356C2"/>
    <w:rsid w:val="00D35813"/>
    <w:rsid w:val="00D35962"/>
    <w:rsid w:val="00D35BB8"/>
    <w:rsid w:val="00D367D5"/>
    <w:rsid w:val="00D3689B"/>
    <w:rsid w:val="00D37081"/>
    <w:rsid w:val="00D370DC"/>
    <w:rsid w:val="00D37770"/>
    <w:rsid w:val="00D378A0"/>
    <w:rsid w:val="00D37A24"/>
    <w:rsid w:val="00D37D92"/>
    <w:rsid w:val="00D37EDD"/>
    <w:rsid w:val="00D401C6"/>
    <w:rsid w:val="00D4066C"/>
    <w:rsid w:val="00D40F8B"/>
    <w:rsid w:val="00D41070"/>
    <w:rsid w:val="00D411BA"/>
    <w:rsid w:val="00D411EC"/>
    <w:rsid w:val="00D41468"/>
    <w:rsid w:val="00D415A9"/>
    <w:rsid w:val="00D415EF"/>
    <w:rsid w:val="00D418B4"/>
    <w:rsid w:val="00D41927"/>
    <w:rsid w:val="00D422C3"/>
    <w:rsid w:val="00D422DA"/>
    <w:rsid w:val="00D42772"/>
    <w:rsid w:val="00D42A66"/>
    <w:rsid w:val="00D42D53"/>
    <w:rsid w:val="00D42E78"/>
    <w:rsid w:val="00D42F63"/>
    <w:rsid w:val="00D43322"/>
    <w:rsid w:val="00D4332D"/>
    <w:rsid w:val="00D434D9"/>
    <w:rsid w:val="00D43644"/>
    <w:rsid w:val="00D43985"/>
    <w:rsid w:val="00D43DD1"/>
    <w:rsid w:val="00D43F4B"/>
    <w:rsid w:val="00D44525"/>
    <w:rsid w:val="00D44602"/>
    <w:rsid w:val="00D459E5"/>
    <w:rsid w:val="00D45AD2"/>
    <w:rsid w:val="00D45C32"/>
    <w:rsid w:val="00D45ED5"/>
    <w:rsid w:val="00D4602B"/>
    <w:rsid w:val="00D465D8"/>
    <w:rsid w:val="00D4677D"/>
    <w:rsid w:val="00D473E2"/>
    <w:rsid w:val="00D473FE"/>
    <w:rsid w:val="00D47477"/>
    <w:rsid w:val="00D4752B"/>
    <w:rsid w:val="00D47714"/>
    <w:rsid w:val="00D47D20"/>
    <w:rsid w:val="00D47EFF"/>
    <w:rsid w:val="00D500C0"/>
    <w:rsid w:val="00D5015C"/>
    <w:rsid w:val="00D501D4"/>
    <w:rsid w:val="00D50312"/>
    <w:rsid w:val="00D50378"/>
    <w:rsid w:val="00D505E3"/>
    <w:rsid w:val="00D508C0"/>
    <w:rsid w:val="00D50CAF"/>
    <w:rsid w:val="00D50F35"/>
    <w:rsid w:val="00D51400"/>
    <w:rsid w:val="00D51434"/>
    <w:rsid w:val="00D51D3E"/>
    <w:rsid w:val="00D51EAC"/>
    <w:rsid w:val="00D51EED"/>
    <w:rsid w:val="00D5238E"/>
    <w:rsid w:val="00D52391"/>
    <w:rsid w:val="00D525C4"/>
    <w:rsid w:val="00D5268C"/>
    <w:rsid w:val="00D528B2"/>
    <w:rsid w:val="00D52B9D"/>
    <w:rsid w:val="00D52F1A"/>
    <w:rsid w:val="00D531D8"/>
    <w:rsid w:val="00D532F4"/>
    <w:rsid w:val="00D53ABF"/>
    <w:rsid w:val="00D53E1B"/>
    <w:rsid w:val="00D549F5"/>
    <w:rsid w:val="00D54A0D"/>
    <w:rsid w:val="00D54DE9"/>
    <w:rsid w:val="00D54FF9"/>
    <w:rsid w:val="00D55527"/>
    <w:rsid w:val="00D555ED"/>
    <w:rsid w:val="00D559EA"/>
    <w:rsid w:val="00D55B3A"/>
    <w:rsid w:val="00D55D44"/>
    <w:rsid w:val="00D563F9"/>
    <w:rsid w:val="00D56422"/>
    <w:rsid w:val="00D564E3"/>
    <w:rsid w:val="00D5653A"/>
    <w:rsid w:val="00D57B88"/>
    <w:rsid w:val="00D60437"/>
    <w:rsid w:val="00D60627"/>
    <w:rsid w:val="00D60AC3"/>
    <w:rsid w:val="00D60B60"/>
    <w:rsid w:val="00D613A2"/>
    <w:rsid w:val="00D61476"/>
    <w:rsid w:val="00D6156A"/>
    <w:rsid w:val="00D6199E"/>
    <w:rsid w:val="00D61AF6"/>
    <w:rsid w:val="00D61B88"/>
    <w:rsid w:val="00D61C2A"/>
    <w:rsid w:val="00D62130"/>
    <w:rsid w:val="00D6228E"/>
    <w:rsid w:val="00D6257C"/>
    <w:rsid w:val="00D62B7A"/>
    <w:rsid w:val="00D62C81"/>
    <w:rsid w:val="00D63527"/>
    <w:rsid w:val="00D63728"/>
    <w:rsid w:val="00D63B51"/>
    <w:rsid w:val="00D63D4B"/>
    <w:rsid w:val="00D64FF7"/>
    <w:rsid w:val="00D6598B"/>
    <w:rsid w:val="00D65A33"/>
    <w:rsid w:val="00D65BD7"/>
    <w:rsid w:val="00D65C32"/>
    <w:rsid w:val="00D65D7F"/>
    <w:rsid w:val="00D662D4"/>
    <w:rsid w:val="00D6641A"/>
    <w:rsid w:val="00D66486"/>
    <w:rsid w:val="00D66A43"/>
    <w:rsid w:val="00D66E29"/>
    <w:rsid w:val="00D66E35"/>
    <w:rsid w:val="00D671F7"/>
    <w:rsid w:val="00D67276"/>
    <w:rsid w:val="00D6740A"/>
    <w:rsid w:val="00D6743B"/>
    <w:rsid w:val="00D6748D"/>
    <w:rsid w:val="00D67989"/>
    <w:rsid w:val="00D67B28"/>
    <w:rsid w:val="00D67C79"/>
    <w:rsid w:val="00D67D1C"/>
    <w:rsid w:val="00D67E17"/>
    <w:rsid w:val="00D67E53"/>
    <w:rsid w:val="00D67E8C"/>
    <w:rsid w:val="00D7032B"/>
    <w:rsid w:val="00D70389"/>
    <w:rsid w:val="00D70478"/>
    <w:rsid w:val="00D7061C"/>
    <w:rsid w:val="00D70890"/>
    <w:rsid w:val="00D70A73"/>
    <w:rsid w:val="00D70A9C"/>
    <w:rsid w:val="00D70B57"/>
    <w:rsid w:val="00D70B7E"/>
    <w:rsid w:val="00D71694"/>
    <w:rsid w:val="00D71E4E"/>
    <w:rsid w:val="00D71F1B"/>
    <w:rsid w:val="00D72101"/>
    <w:rsid w:val="00D7241C"/>
    <w:rsid w:val="00D72551"/>
    <w:rsid w:val="00D72A21"/>
    <w:rsid w:val="00D72BEF"/>
    <w:rsid w:val="00D73089"/>
    <w:rsid w:val="00D73529"/>
    <w:rsid w:val="00D7368A"/>
    <w:rsid w:val="00D7369D"/>
    <w:rsid w:val="00D73AEB"/>
    <w:rsid w:val="00D73C56"/>
    <w:rsid w:val="00D745B9"/>
    <w:rsid w:val="00D746DE"/>
    <w:rsid w:val="00D74EA3"/>
    <w:rsid w:val="00D74F10"/>
    <w:rsid w:val="00D75258"/>
    <w:rsid w:val="00D75314"/>
    <w:rsid w:val="00D7557F"/>
    <w:rsid w:val="00D755C4"/>
    <w:rsid w:val="00D7560F"/>
    <w:rsid w:val="00D7597D"/>
    <w:rsid w:val="00D75A1D"/>
    <w:rsid w:val="00D76525"/>
    <w:rsid w:val="00D76A4A"/>
    <w:rsid w:val="00D76BC4"/>
    <w:rsid w:val="00D770CA"/>
    <w:rsid w:val="00D77236"/>
    <w:rsid w:val="00D80682"/>
    <w:rsid w:val="00D807B8"/>
    <w:rsid w:val="00D80806"/>
    <w:rsid w:val="00D8089D"/>
    <w:rsid w:val="00D80A93"/>
    <w:rsid w:val="00D80EC0"/>
    <w:rsid w:val="00D8113B"/>
    <w:rsid w:val="00D81607"/>
    <w:rsid w:val="00D81897"/>
    <w:rsid w:val="00D81B59"/>
    <w:rsid w:val="00D81D0E"/>
    <w:rsid w:val="00D823DB"/>
    <w:rsid w:val="00D825DC"/>
    <w:rsid w:val="00D83649"/>
    <w:rsid w:val="00D836A1"/>
    <w:rsid w:val="00D83850"/>
    <w:rsid w:val="00D83867"/>
    <w:rsid w:val="00D83F6E"/>
    <w:rsid w:val="00D84012"/>
    <w:rsid w:val="00D8418C"/>
    <w:rsid w:val="00D846E9"/>
    <w:rsid w:val="00D84A63"/>
    <w:rsid w:val="00D84BDF"/>
    <w:rsid w:val="00D852BD"/>
    <w:rsid w:val="00D8543B"/>
    <w:rsid w:val="00D862EC"/>
    <w:rsid w:val="00D863B8"/>
    <w:rsid w:val="00D865D5"/>
    <w:rsid w:val="00D86650"/>
    <w:rsid w:val="00D871DD"/>
    <w:rsid w:val="00D8756D"/>
    <w:rsid w:val="00D87C17"/>
    <w:rsid w:val="00D87E71"/>
    <w:rsid w:val="00D90084"/>
    <w:rsid w:val="00D9023B"/>
    <w:rsid w:val="00D9029D"/>
    <w:rsid w:val="00D904B6"/>
    <w:rsid w:val="00D90586"/>
    <w:rsid w:val="00D9082A"/>
    <w:rsid w:val="00D90D41"/>
    <w:rsid w:val="00D910F6"/>
    <w:rsid w:val="00D91691"/>
    <w:rsid w:val="00D91A50"/>
    <w:rsid w:val="00D92036"/>
    <w:rsid w:val="00D9291A"/>
    <w:rsid w:val="00D93002"/>
    <w:rsid w:val="00D938C1"/>
    <w:rsid w:val="00D93C06"/>
    <w:rsid w:val="00D94BE2"/>
    <w:rsid w:val="00D95BEC"/>
    <w:rsid w:val="00D95CB6"/>
    <w:rsid w:val="00D95CF0"/>
    <w:rsid w:val="00D96332"/>
    <w:rsid w:val="00D96900"/>
    <w:rsid w:val="00D96EA1"/>
    <w:rsid w:val="00D96F92"/>
    <w:rsid w:val="00D9714D"/>
    <w:rsid w:val="00D9733F"/>
    <w:rsid w:val="00D97648"/>
    <w:rsid w:val="00D9789E"/>
    <w:rsid w:val="00D97B32"/>
    <w:rsid w:val="00D97F19"/>
    <w:rsid w:val="00DA0111"/>
    <w:rsid w:val="00DA013A"/>
    <w:rsid w:val="00DA0213"/>
    <w:rsid w:val="00DA02BB"/>
    <w:rsid w:val="00DA04E9"/>
    <w:rsid w:val="00DA123C"/>
    <w:rsid w:val="00DA170C"/>
    <w:rsid w:val="00DA1E8D"/>
    <w:rsid w:val="00DA215E"/>
    <w:rsid w:val="00DA24E8"/>
    <w:rsid w:val="00DA2728"/>
    <w:rsid w:val="00DA2ECD"/>
    <w:rsid w:val="00DA2ED3"/>
    <w:rsid w:val="00DA3087"/>
    <w:rsid w:val="00DA3279"/>
    <w:rsid w:val="00DA3662"/>
    <w:rsid w:val="00DA3AFE"/>
    <w:rsid w:val="00DA3CC6"/>
    <w:rsid w:val="00DA3FF7"/>
    <w:rsid w:val="00DA4340"/>
    <w:rsid w:val="00DA4836"/>
    <w:rsid w:val="00DA4BD8"/>
    <w:rsid w:val="00DA4FD7"/>
    <w:rsid w:val="00DA52C4"/>
    <w:rsid w:val="00DA53DD"/>
    <w:rsid w:val="00DA5474"/>
    <w:rsid w:val="00DA5579"/>
    <w:rsid w:val="00DA5649"/>
    <w:rsid w:val="00DA5A64"/>
    <w:rsid w:val="00DA5AFF"/>
    <w:rsid w:val="00DA5C01"/>
    <w:rsid w:val="00DA5EE7"/>
    <w:rsid w:val="00DA5F3B"/>
    <w:rsid w:val="00DA676D"/>
    <w:rsid w:val="00DA67C6"/>
    <w:rsid w:val="00DA7164"/>
    <w:rsid w:val="00DA71DF"/>
    <w:rsid w:val="00DA74AD"/>
    <w:rsid w:val="00DA74D5"/>
    <w:rsid w:val="00DA757C"/>
    <w:rsid w:val="00DA7A4C"/>
    <w:rsid w:val="00DA7FB8"/>
    <w:rsid w:val="00DB0241"/>
    <w:rsid w:val="00DB154D"/>
    <w:rsid w:val="00DB1566"/>
    <w:rsid w:val="00DB16E1"/>
    <w:rsid w:val="00DB1856"/>
    <w:rsid w:val="00DB1CE8"/>
    <w:rsid w:val="00DB2377"/>
    <w:rsid w:val="00DB28BE"/>
    <w:rsid w:val="00DB35CB"/>
    <w:rsid w:val="00DB3B67"/>
    <w:rsid w:val="00DB3E4F"/>
    <w:rsid w:val="00DB44F2"/>
    <w:rsid w:val="00DB4526"/>
    <w:rsid w:val="00DB4775"/>
    <w:rsid w:val="00DB47E6"/>
    <w:rsid w:val="00DB4A2A"/>
    <w:rsid w:val="00DB54D3"/>
    <w:rsid w:val="00DB5669"/>
    <w:rsid w:val="00DB5AEF"/>
    <w:rsid w:val="00DB5F05"/>
    <w:rsid w:val="00DB6111"/>
    <w:rsid w:val="00DB68F8"/>
    <w:rsid w:val="00DB6B8E"/>
    <w:rsid w:val="00DB6CFB"/>
    <w:rsid w:val="00DB70DA"/>
    <w:rsid w:val="00DB735B"/>
    <w:rsid w:val="00DB7615"/>
    <w:rsid w:val="00DB7790"/>
    <w:rsid w:val="00DB78E6"/>
    <w:rsid w:val="00DB7FE2"/>
    <w:rsid w:val="00DC0875"/>
    <w:rsid w:val="00DC0B62"/>
    <w:rsid w:val="00DC0C30"/>
    <w:rsid w:val="00DC0C6D"/>
    <w:rsid w:val="00DC0D01"/>
    <w:rsid w:val="00DC1A54"/>
    <w:rsid w:val="00DC27C1"/>
    <w:rsid w:val="00DC297E"/>
    <w:rsid w:val="00DC2AFF"/>
    <w:rsid w:val="00DC2C19"/>
    <w:rsid w:val="00DC31C5"/>
    <w:rsid w:val="00DC38DE"/>
    <w:rsid w:val="00DC3B86"/>
    <w:rsid w:val="00DC3BD7"/>
    <w:rsid w:val="00DC4373"/>
    <w:rsid w:val="00DC47E7"/>
    <w:rsid w:val="00DC4DC3"/>
    <w:rsid w:val="00DC53BE"/>
    <w:rsid w:val="00DC5428"/>
    <w:rsid w:val="00DC5833"/>
    <w:rsid w:val="00DC6669"/>
    <w:rsid w:val="00DC696F"/>
    <w:rsid w:val="00DC6E58"/>
    <w:rsid w:val="00DC6F8B"/>
    <w:rsid w:val="00DC7614"/>
    <w:rsid w:val="00DC78DF"/>
    <w:rsid w:val="00DC7AEE"/>
    <w:rsid w:val="00DC7AFD"/>
    <w:rsid w:val="00DC7EA2"/>
    <w:rsid w:val="00DC7F6E"/>
    <w:rsid w:val="00DD0052"/>
    <w:rsid w:val="00DD043C"/>
    <w:rsid w:val="00DD0502"/>
    <w:rsid w:val="00DD07E1"/>
    <w:rsid w:val="00DD1348"/>
    <w:rsid w:val="00DD186B"/>
    <w:rsid w:val="00DD18F2"/>
    <w:rsid w:val="00DD1BBF"/>
    <w:rsid w:val="00DD1DCB"/>
    <w:rsid w:val="00DD2036"/>
    <w:rsid w:val="00DD2078"/>
    <w:rsid w:val="00DD2261"/>
    <w:rsid w:val="00DD2419"/>
    <w:rsid w:val="00DD249D"/>
    <w:rsid w:val="00DD26B6"/>
    <w:rsid w:val="00DD29E3"/>
    <w:rsid w:val="00DD30D9"/>
    <w:rsid w:val="00DD3204"/>
    <w:rsid w:val="00DD3597"/>
    <w:rsid w:val="00DD368B"/>
    <w:rsid w:val="00DD3F0E"/>
    <w:rsid w:val="00DD41B2"/>
    <w:rsid w:val="00DD4666"/>
    <w:rsid w:val="00DD4A62"/>
    <w:rsid w:val="00DD5081"/>
    <w:rsid w:val="00DD5466"/>
    <w:rsid w:val="00DD5571"/>
    <w:rsid w:val="00DD55EB"/>
    <w:rsid w:val="00DD5CA4"/>
    <w:rsid w:val="00DD5D41"/>
    <w:rsid w:val="00DD5F45"/>
    <w:rsid w:val="00DD684D"/>
    <w:rsid w:val="00DD684E"/>
    <w:rsid w:val="00DD696B"/>
    <w:rsid w:val="00DD6C30"/>
    <w:rsid w:val="00DD7773"/>
    <w:rsid w:val="00DD7BE3"/>
    <w:rsid w:val="00DD7E2D"/>
    <w:rsid w:val="00DD7F53"/>
    <w:rsid w:val="00DE0E26"/>
    <w:rsid w:val="00DE1179"/>
    <w:rsid w:val="00DE1270"/>
    <w:rsid w:val="00DE17BA"/>
    <w:rsid w:val="00DE1E61"/>
    <w:rsid w:val="00DE2238"/>
    <w:rsid w:val="00DE2442"/>
    <w:rsid w:val="00DE27CB"/>
    <w:rsid w:val="00DE2EFF"/>
    <w:rsid w:val="00DE3F09"/>
    <w:rsid w:val="00DE3F7D"/>
    <w:rsid w:val="00DE3FBF"/>
    <w:rsid w:val="00DE40B9"/>
    <w:rsid w:val="00DE4781"/>
    <w:rsid w:val="00DE481B"/>
    <w:rsid w:val="00DE4A13"/>
    <w:rsid w:val="00DE4E22"/>
    <w:rsid w:val="00DE5CAF"/>
    <w:rsid w:val="00DE5D6A"/>
    <w:rsid w:val="00DE5FC6"/>
    <w:rsid w:val="00DE631F"/>
    <w:rsid w:val="00DE6630"/>
    <w:rsid w:val="00DE664B"/>
    <w:rsid w:val="00DE687D"/>
    <w:rsid w:val="00DE6903"/>
    <w:rsid w:val="00DE6C4D"/>
    <w:rsid w:val="00DE7133"/>
    <w:rsid w:val="00DE73D6"/>
    <w:rsid w:val="00DE7406"/>
    <w:rsid w:val="00DE7671"/>
    <w:rsid w:val="00DE7995"/>
    <w:rsid w:val="00DE7D09"/>
    <w:rsid w:val="00DE7E17"/>
    <w:rsid w:val="00DF07FD"/>
    <w:rsid w:val="00DF0AF7"/>
    <w:rsid w:val="00DF0BB3"/>
    <w:rsid w:val="00DF0E66"/>
    <w:rsid w:val="00DF11AF"/>
    <w:rsid w:val="00DF17B3"/>
    <w:rsid w:val="00DF18F1"/>
    <w:rsid w:val="00DF244F"/>
    <w:rsid w:val="00DF25D5"/>
    <w:rsid w:val="00DF291B"/>
    <w:rsid w:val="00DF2B6B"/>
    <w:rsid w:val="00DF3198"/>
    <w:rsid w:val="00DF4009"/>
    <w:rsid w:val="00DF406C"/>
    <w:rsid w:val="00DF4635"/>
    <w:rsid w:val="00DF4B87"/>
    <w:rsid w:val="00DF51EC"/>
    <w:rsid w:val="00DF5348"/>
    <w:rsid w:val="00DF5CDB"/>
    <w:rsid w:val="00DF6337"/>
    <w:rsid w:val="00DF66CF"/>
    <w:rsid w:val="00DF6911"/>
    <w:rsid w:val="00DF6CE5"/>
    <w:rsid w:val="00DF6D3F"/>
    <w:rsid w:val="00DF6EDA"/>
    <w:rsid w:val="00DF6F30"/>
    <w:rsid w:val="00DF7412"/>
    <w:rsid w:val="00DF741A"/>
    <w:rsid w:val="00DF7443"/>
    <w:rsid w:val="00DF744F"/>
    <w:rsid w:val="00DF780D"/>
    <w:rsid w:val="00DF7D82"/>
    <w:rsid w:val="00DF7E9D"/>
    <w:rsid w:val="00E00BB6"/>
    <w:rsid w:val="00E0164E"/>
    <w:rsid w:val="00E01BBC"/>
    <w:rsid w:val="00E01C6D"/>
    <w:rsid w:val="00E021BD"/>
    <w:rsid w:val="00E021FB"/>
    <w:rsid w:val="00E022F2"/>
    <w:rsid w:val="00E02542"/>
    <w:rsid w:val="00E0260C"/>
    <w:rsid w:val="00E026B6"/>
    <w:rsid w:val="00E03107"/>
    <w:rsid w:val="00E032B5"/>
    <w:rsid w:val="00E03B89"/>
    <w:rsid w:val="00E04341"/>
    <w:rsid w:val="00E04A37"/>
    <w:rsid w:val="00E05D3A"/>
    <w:rsid w:val="00E05D89"/>
    <w:rsid w:val="00E05EAC"/>
    <w:rsid w:val="00E05FDD"/>
    <w:rsid w:val="00E068CD"/>
    <w:rsid w:val="00E069BE"/>
    <w:rsid w:val="00E06FEB"/>
    <w:rsid w:val="00E07641"/>
    <w:rsid w:val="00E07972"/>
    <w:rsid w:val="00E07B65"/>
    <w:rsid w:val="00E102E6"/>
    <w:rsid w:val="00E108B3"/>
    <w:rsid w:val="00E1093E"/>
    <w:rsid w:val="00E10BF7"/>
    <w:rsid w:val="00E10FCE"/>
    <w:rsid w:val="00E11095"/>
    <w:rsid w:val="00E1145B"/>
    <w:rsid w:val="00E117E5"/>
    <w:rsid w:val="00E11809"/>
    <w:rsid w:val="00E11AAA"/>
    <w:rsid w:val="00E11DD2"/>
    <w:rsid w:val="00E11E34"/>
    <w:rsid w:val="00E120E8"/>
    <w:rsid w:val="00E12390"/>
    <w:rsid w:val="00E12734"/>
    <w:rsid w:val="00E12CD6"/>
    <w:rsid w:val="00E12FBF"/>
    <w:rsid w:val="00E130E0"/>
    <w:rsid w:val="00E133D7"/>
    <w:rsid w:val="00E13E38"/>
    <w:rsid w:val="00E13EE6"/>
    <w:rsid w:val="00E13FD8"/>
    <w:rsid w:val="00E1444E"/>
    <w:rsid w:val="00E149DC"/>
    <w:rsid w:val="00E14CEE"/>
    <w:rsid w:val="00E154DF"/>
    <w:rsid w:val="00E1554B"/>
    <w:rsid w:val="00E155B2"/>
    <w:rsid w:val="00E156E3"/>
    <w:rsid w:val="00E15888"/>
    <w:rsid w:val="00E15DD2"/>
    <w:rsid w:val="00E16205"/>
    <w:rsid w:val="00E16457"/>
    <w:rsid w:val="00E16B54"/>
    <w:rsid w:val="00E16BD7"/>
    <w:rsid w:val="00E172C2"/>
    <w:rsid w:val="00E1751D"/>
    <w:rsid w:val="00E17613"/>
    <w:rsid w:val="00E17AF5"/>
    <w:rsid w:val="00E17B70"/>
    <w:rsid w:val="00E17CA3"/>
    <w:rsid w:val="00E20459"/>
    <w:rsid w:val="00E205EC"/>
    <w:rsid w:val="00E20684"/>
    <w:rsid w:val="00E20BC0"/>
    <w:rsid w:val="00E20D20"/>
    <w:rsid w:val="00E20ED0"/>
    <w:rsid w:val="00E21391"/>
    <w:rsid w:val="00E216FC"/>
    <w:rsid w:val="00E21B31"/>
    <w:rsid w:val="00E21B4A"/>
    <w:rsid w:val="00E21DC8"/>
    <w:rsid w:val="00E22545"/>
    <w:rsid w:val="00E2256C"/>
    <w:rsid w:val="00E22FF8"/>
    <w:rsid w:val="00E238F5"/>
    <w:rsid w:val="00E239A0"/>
    <w:rsid w:val="00E23B08"/>
    <w:rsid w:val="00E244B2"/>
    <w:rsid w:val="00E2467A"/>
    <w:rsid w:val="00E24D78"/>
    <w:rsid w:val="00E2518C"/>
    <w:rsid w:val="00E25786"/>
    <w:rsid w:val="00E25AC9"/>
    <w:rsid w:val="00E25B2F"/>
    <w:rsid w:val="00E25DE1"/>
    <w:rsid w:val="00E26832"/>
    <w:rsid w:val="00E26C28"/>
    <w:rsid w:val="00E2707F"/>
    <w:rsid w:val="00E2719B"/>
    <w:rsid w:val="00E273A9"/>
    <w:rsid w:val="00E274A1"/>
    <w:rsid w:val="00E27764"/>
    <w:rsid w:val="00E277D6"/>
    <w:rsid w:val="00E30A42"/>
    <w:rsid w:val="00E30C68"/>
    <w:rsid w:val="00E31005"/>
    <w:rsid w:val="00E31383"/>
    <w:rsid w:val="00E3145C"/>
    <w:rsid w:val="00E3225D"/>
    <w:rsid w:val="00E323ED"/>
    <w:rsid w:val="00E32BD7"/>
    <w:rsid w:val="00E32D99"/>
    <w:rsid w:val="00E337E7"/>
    <w:rsid w:val="00E337EA"/>
    <w:rsid w:val="00E33846"/>
    <w:rsid w:val="00E3392D"/>
    <w:rsid w:val="00E33A47"/>
    <w:rsid w:val="00E33A69"/>
    <w:rsid w:val="00E33C24"/>
    <w:rsid w:val="00E33D3D"/>
    <w:rsid w:val="00E345E8"/>
    <w:rsid w:val="00E346A3"/>
    <w:rsid w:val="00E34D24"/>
    <w:rsid w:val="00E3507A"/>
    <w:rsid w:val="00E351F6"/>
    <w:rsid w:val="00E3571E"/>
    <w:rsid w:val="00E35884"/>
    <w:rsid w:val="00E35989"/>
    <w:rsid w:val="00E36142"/>
    <w:rsid w:val="00E36966"/>
    <w:rsid w:val="00E36F5F"/>
    <w:rsid w:val="00E37BD4"/>
    <w:rsid w:val="00E37FC9"/>
    <w:rsid w:val="00E40280"/>
    <w:rsid w:val="00E40944"/>
    <w:rsid w:val="00E40E8B"/>
    <w:rsid w:val="00E411F6"/>
    <w:rsid w:val="00E4188A"/>
    <w:rsid w:val="00E41CAD"/>
    <w:rsid w:val="00E41CC5"/>
    <w:rsid w:val="00E421E4"/>
    <w:rsid w:val="00E424C4"/>
    <w:rsid w:val="00E424D4"/>
    <w:rsid w:val="00E425CB"/>
    <w:rsid w:val="00E427FC"/>
    <w:rsid w:val="00E42B4B"/>
    <w:rsid w:val="00E43A03"/>
    <w:rsid w:val="00E43B5E"/>
    <w:rsid w:val="00E440EF"/>
    <w:rsid w:val="00E442D9"/>
    <w:rsid w:val="00E443AE"/>
    <w:rsid w:val="00E443FC"/>
    <w:rsid w:val="00E44461"/>
    <w:rsid w:val="00E4466E"/>
    <w:rsid w:val="00E4467F"/>
    <w:rsid w:val="00E44C2D"/>
    <w:rsid w:val="00E44E45"/>
    <w:rsid w:val="00E45544"/>
    <w:rsid w:val="00E45547"/>
    <w:rsid w:val="00E459EE"/>
    <w:rsid w:val="00E45B61"/>
    <w:rsid w:val="00E45C45"/>
    <w:rsid w:val="00E45E12"/>
    <w:rsid w:val="00E46057"/>
    <w:rsid w:val="00E46A65"/>
    <w:rsid w:val="00E46BD0"/>
    <w:rsid w:val="00E46C3E"/>
    <w:rsid w:val="00E47007"/>
    <w:rsid w:val="00E471C8"/>
    <w:rsid w:val="00E4725A"/>
    <w:rsid w:val="00E474FC"/>
    <w:rsid w:val="00E478CC"/>
    <w:rsid w:val="00E50002"/>
    <w:rsid w:val="00E500AB"/>
    <w:rsid w:val="00E50779"/>
    <w:rsid w:val="00E50C25"/>
    <w:rsid w:val="00E50E98"/>
    <w:rsid w:val="00E5160D"/>
    <w:rsid w:val="00E516AB"/>
    <w:rsid w:val="00E518FB"/>
    <w:rsid w:val="00E51DBE"/>
    <w:rsid w:val="00E52061"/>
    <w:rsid w:val="00E5209D"/>
    <w:rsid w:val="00E52677"/>
    <w:rsid w:val="00E52856"/>
    <w:rsid w:val="00E52D77"/>
    <w:rsid w:val="00E52DE2"/>
    <w:rsid w:val="00E532E5"/>
    <w:rsid w:val="00E5330C"/>
    <w:rsid w:val="00E53967"/>
    <w:rsid w:val="00E53C26"/>
    <w:rsid w:val="00E5443B"/>
    <w:rsid w:val="00E545AB"/>
    <w:rsid w:val="00E54678"/>
    <w:rsid w:val="00E54C5B"/>
    <w:rsid w:val="00E54DA3"/>
    <w:rsid w:val="00E54E76"/>
    <w:rsid w:val="00E556C0"/>
    <w:rsid w:val="00E558CB"/>
    <w:rsid w:val="00E5592F"/>
    <w:rsid w:val="00E55B02"/>
    <w:rsid w:val="00E55B86"/>
    <w:rsid w:val="00E5609B"/>
    <w:rsid w:val="00E566EA"/>
    <w:rsid w:val="00E56721"/>
    <w:rsid w:val="00E56A93"/>
    <w:rsid w:val="00E56C3F"/>
    <w:rsid w:val="00E56C51"/>
    <w:rsid w:val="00E5715F"/>
    <w:rsid w:val="00E573A8"/>
    <w:rsid w:val="00E57575"/>
    <w:rsid w:val="00E57861"/>
    <w:rsid w:val="00E57DA5"/>
    <w:rsid w:val="00E60962"/>
    <w:rsid w:val="00E60984"/>
    <w:rsid w:val="00E609B9"/>
    <w:rsid w:val="00E61167"/>
    <w:rsid w:val="00E61548"/>
    <w:rsid w:val="00E61791"/>
    <w:rsid w:val="00E619CE"/>
    <w:rsid w:val="00E61D17"/>
    <w:rsid w:val="00E61FDE"/>
    <w:rsid w:val="00E623D1"/>
    <w:rsid w:val="00E62826"/>
    <w:rsid w:val="00E628ED"/>
    <w:rsid w:val="00E62CDB"/>
    <w:rsid w:val="00E62D69"/>
    <w:rsid w:val="00E63408"/>
    <w:rsid w:val="00E63FD7"/>
    <w:rsid w:val="00E6410C"/>
    <w:rsid w:val="00E641DF"/>
    <w:rsid w:val="00E643B9"/>
    <w:rsid w:val="00E6451B"/>
    <w:rsid w:val="00E6464D"/>
    <w:rsid w:val="00E648F8"/>
    <w:rsid w:val="00E64A55"/>
    <w:rsid w:val="00E64D24"/>
    <w:rsid w:val="00E64D8B"/>
    <w:rsid w:val="00E6519A"/>
    <w:rsid w:val="00E6524C"/>
    <w:rsid w:val="00E65917"/>
    <w:rsid w:val="00E65D91"/>
    <w:rsid w:val="00E65F91"/>
    <w:rsid w:val="00E6630C"/>
    <w:rsid w:val="00E663C8"/>
    <w:rsid w:val="00E663EB"/>
    <w:rsid w:val="00E66458"/>
    <w:rsid w:val="00E66A0B"/>
    <w:rsid w:val="00E66CB8"/>
    <w:rsid w:val="00E66D98"/>
    <w:rsid w:val="00E66EF8"/>
    <w:rsid w:val="00E66F08"/>
    <w:rsid w:val="00E66F9E"/>
    <w:rsid w:val="00E6724D"/>
    <w:rsid w:val="00E672CA"/>
    <w:rsid w:val="00E672DD"/>
    <w:rsid w:val="00E677DF"/>
    <w:rsid w:val="00E678B7"/>
    <w:rsid w:val="00E67C80"/>
    <w:rsid w:val="00E67CCA"/>
    <w:rsid w:val="00E67CD3"/>
    <w:rsid w:val="00E7059B"/>
    <w:rsid w:val="00E70FAF"/>
    <w:rsid w:val="00E7106A"/>
    <w:rsid w:val="00E71365"/>
    <w:rsid w:val="00E71472"/>
    <w:rsid w:val="00E71AAA"/>
    <w:rsid w:val="00E71B8D"/>
    <w:rsid w:val="00E720A3"/>
    <w:rsid w:val="00E72267"/>
    <w:rsid w:val="00E72307"/>
    <w:rsid w:val="00E724CB"/>
    <w:rsid w:val="00E72784"/>
    <w:rsid w:val="00E72A9F"/>
    <w:rsid w:val="00E72B74"/>
    <w:rsid w:val="00E72C53"/>
    <w:rsid w:val="00E72F35"/>
    <w:rsid w:val="00E73018"/>
    <w:rsid w:val="00E7303B"/>
    <w:rsid w:val="00E73198"/>
    <w:rsid w:val="00E73CE0"/>
    <w:rsid w:val="00E73E9B"/>
    <w:rsid w:val="00E73EC9"/>
    <w:rsid w:val="00E7469A"/>
    <w:rsid w:val="00E748C7"/>
    <w:rsid w:val="00E74B99"/>
    <w:rsid w:val="00E74CC9"/>
    <w:rsid w:val="00E755B0"/>
    <w:rsid w:val="00E757A3"/>
    <w:rsid w:val="00E75B95"/>
    <w:rsid w:val="00E75BD6"/>
    <w:rsid w:val="00E75F38"/>
    <w:rsid w:val="00E763D0"/>
    <w:rsid w:val="00E766D4"/>
    <w:rsid w:val="00E76AAA"/>
    <w:rsid w:val="00E76B4B"/>
    <w:rsid w:val="00E76CD1"/>
    <w:rsid w:val="00E76DD6"/>
    <w:rsid w:val="00E77105"/>
    <w:rsid w:val="00E7746D"/>
    <w:rsid w:val="00E77806"/>
    <w:rsid w:val="00E778CE"/>
    <w:rsid w:val="00E77AED"/>
    <w:rsid w:val="00E77DB2"/>
    <w:rsid w:val="00E77E3B"/>
    <w:rsid w:val="00E77EF6"/>
    <w:rsid w:val="00E804F3"/>
    <w:rsid w:val="00E805F1"/>
    <w:rsid w:val="00E80890"/>
    <w:rsid w:val="00E8095A"/>
    <w:rsid w:val="00E80967"/>
    <w:rsid w:val="00E809CD"/>
    <w:rsid w:val="00E80A84"/>
    <w:rsid w:val="00E80BF9"/>
    <w:rsid w:val="00E8111E"/>
    <w:rsid w:val="00E81287"/>
    <w:rsid w:val="00E81478"/>
    <w:rsid w:val="00E81575"/>
    <w:rsid w:val="00E816DB"/>
    <w:rsid w:val="00E820ED"/>
    <w:rsid w:val="00E82558"/>
    <w:rsid w:val="00E83606"/>
    <w:rsid w:val="00E83A65"/>
    <w:rsid w:val="00E83C03"/>
    <w:rsid w:val="00E844E3"/>
    <w:rsid w:val="00E845D5"/>
    <w:rsid w:val="00E84C81"/>
    <w:rsid w:val="00E84F42"/>
    <w:rsid w:val="00E850DD"/>
    <w:rsid w:val="00E85266"/>
    <w:rsid w:val="00E855DF"/>
    <w:rsid w:val="00E856DA"/>
    <w:rsid w:val="00E85B4B"/>
    <w:rsid w:val="00E85E05"/>
    <w:rsid w:val="00E85FE3"/>
    <w:rsid w:val="00E862D5"/>
    <w:rsid w:val="00E8642E"/>
    <w:rsid w:val="00E86565"/>
    <w:rsid w:val="00E86D01"/>
    <w:rsid w:val="00E86F35"/>
    <w:rsid w:val="00E871DF"/>
    <w:rsid w:val="00E87674"/>
    <w:rsid w:val="00E876D2"/>
    <w:rsid w:val="00E87787"/>
    <w:rsid w:val="00E87C72"/>
    <w:rsid w:val="00E901A7"/>
    <w:rsid w:val="00E9050C"/>
    <w:rsid w:val="00E90733"/>
    <w:rsid w:val="00E9086B"/>
    <w:rsid w:val="00E90EE5"/>
    <w:rsid w:val="00E910CD"/>
    <w:rsid w:val="00E9123F"/>
    <w:rsid w:val="00E91CE6"/>
    <w:rsid w:val="00E91E15"/>
    <w:rsid w:val="00E92184"/>
    <w:rsid w:val="00E924D8"/>
    <w:rsid w:val="00E92781"/>
    <w:rsid w:val="00E92C58"/>
    <w:rsid w:val="00E93350"/>
    <w:rsid w:val="00E93364"/>
    <w:rsid w:val="00E93378"/>
    <w:rsid w:val="00E934D3"/>
    <w:rsid w:val="00E936E4"/>
    <w:rsid w:val="00E9380A"/>
    <w:rsid w:val="00E93CF5"/>
    <w:rsid w:val="00E93D97"/>
    <w:rsid w:val="00E94267"/>
    <w:rsid w:val="00E94EDB"/>
    <w:rsid w:val="00E9515E"/>
    <w:rsid w:val="00E95357"/>
    <w:rsid w:val="00E9541F"/>
    <w:rsid w:val="00E9583A"/>
    <w:rsid w:val="00E96591"/>
    <w:rsid w:val="00E9676F"/>
    <w:rsid w:val="00E96E47"/>
    <w:rsid w:val="00E97089"/>
    <w:rsid w:val="00E972A5"/>
    <w:rsid w:val="00E972FB"/>
    <w:rsid w:val="00E97303"/>
    <w:rsid w:val="00E97519"/>
    <w:rsid w:val="00E975FB"/>
    <w:rsid w:val="00E97E88"/>
    <w:rsid w:val="00EA086C"/>
    <w:rsid w:val="00EA0883"/>
    <w:rsid w:val="00EA0B8D"/>
    <w:rsid w:val="00EA0D19"/>
    <w:rsid w:val="00EA0DDD"/>
    <w:rsid w:val="00EA0E1B"/>
    <w:rsid w:val="00EA0E5D"/>
    <w:rsid w:val="00EA1065"/>
    <w:rsid w:val="00EA15F3"/>
    <w:rsid w:val="00EA18A0"/>
    <w:rsid w:val="00EA1EA2"/>
    <w:rsid w:val="00EA1F50"/>
    <w:rsid w:val="00EA2937"/>
    <w:rsid w:val="00EA29A9"/>
    <w:rsid w:val="00EA2B39"/>
    <w:rsid w:val="00EA3286"/>
    <w:rsid w:val="00EA3989"/>
    <w:rsid w:val="00EA4216"/>
    <w:rsid w:val="00EA52EB"/>
    <w:rsid w:val="00EA56AF"/>
    <w:rsid w:val="00EA59EC"/>
    <w:rsid w:val="00EA5C2C"/>
    <w:rsid w:val="00EA5FEA"/>
    <w:rsid w:val="00EA5FF1"/>
    <w:rsid w:val="00EA682C"/>
    <w:rsid w:val="00EA6D66"/>
    <w:rsid w:val="00EA70BE"/>
    <w:rsid w:val="00EB0130"/>
    <w:rsid w:val="00EB0520"/>
    <w:rsid w:val="00EB0724"/>
    <w:rsid w:val="00EB0CD8"/>
    <w:rsid w:val="00EB0D24"/>
    <w:rsid w:val="00EB0E40"/>
    <w:rsid w:val="00EB112F"/>
    <w:rsid w:val="00EB11AD"/>
    <w:rsid w:val="00EB1855"/>
    <w:rsid w:val="00EB20A5"/>
    <w:rsid w:val="00EB244F"/>
    <w:rsid w:val="00EB2476"/>
    <w:rsid w:val="00EB2597"/>
    <w:rsid w:val="00EB276E"/>
    <w:rsid w:val="00EB2A5C"/>
    <w:rsid w:val="00EB2B76"/>
    <w:rsid w:val="00EB3420"/>
    <w:rsid w:val="00EB3875"/>
    <w:rsid w:val="00EB3B3B"/>
    <w:rsid w:val="00EB4250"/>
    <w:rsid w:val="00EB42B4"/>
    <w:rsid w:val="00EB42DC"/>
    <w:rsid w:val="00EB4572"/>
    <w:rsid w:val="00EB5EE7"/>
    <w:rsid w:val="00EB6AB3"/>
    <w:rsid w:val="00EB6E24"/>
    <w:rsid w:val="00EB6E53"/>
    <w:rsid w:val="00EB74A0"/>
    <w:rsid w:val="00EB7B83"/>
    <w:rsid w:val="00EB7BA6"/>
    <w:rsid w:val="00EB7CA2"/>
    <w:rsid w:val="00EC0359"/>
    <w:rsid w:val="00EC04B8"/>
    <w:rsid w:val="00EC0BBB"/>
    <w:rsid w:val="00EC0F69"/>
    <w:rsid w:val="00EC1444"/>
    <w:rsid w:val="00EC158A"/>
    <w:rsid w:val="00EC16C7"/>
    <w:rsid w:val="00EC1767"/>
    <w:rsid w:val="00EC1D37"/>
    <w:rsid w:val="00EC21F4"/>
    <w:rsid w:val="00EC2490"/>
    <w:rsid w:val="00EC2A7F"/>
    <w:rsid w:val="00EC2E33"/>
    <w:rsid w:val="00EC3209"/>
    <w:rsid w:val="00EC3D66"/>
    <w:rsid w:val="00EC44B8"/>
    <w:rsid w:val="00EC4835"/>
    <w:rsid w:val="00EC4B2A"/>
    <w:rsid w:val="00EC4EC2"/>
    <w:rsid w:val="00EC4FED"/>
    <w:rsid w:val="00EC53C1"/>
    <w:rsid w:val="00EC543B"/>
    <w:rsid w:val="00EC5529"/>
    <w:rsid w:val="00EC5AB8"/>
    <w:rsid w:val="00EC5C1F"/>
    <w:rsid w:val="00EC5D89"/>
    <w:rsid w:val="00EC5D9A"/>
    <w:rsid w:val="00EC6092"/>
    <w:rsid w:val="00EC673C"/>
    <w:rsid w:val="00EC6BC8"/>
    <w:rsid w:val="00EC6BD2"/>
    <w:rsid w:val="00EC6EC6"/>
    <w:rsid w:val="00EC7524"/>
    <w:rsid w:val="00EC7605"/>
    <w:rsid w:val="00EC7865"/>
    <w:rsid w:val="00EC7C2D"/>
    <w:rsid w:val="00EC7F55"/>
    <w:rsid w:val="00ED01C2"/>
    <w:rsid w:val="00ED0302"/>
    <w:rsid w:val="00ED0358"/>
    <w:rsid w:val="00ED03E8"/>
    <w:rsid w:val="00ED0CFF"/>
    <w:rsid w:val="00ED0D58"/>
    <w:rsid w:val="00ED131D"/>
    <w:rsid w:val="00ED146D"/>
    <w:rsid w:val="00ED160C"/>
    <w:rsid w:val="00ED1A1B"/>
    <w:rsid w:val="00ED1C65"/>
    <w:rsid w:val="00ED2371"/>
    <w:rsid w:val="00ED26A4"/>
    <w:rsid w:val="00ED2C24"/>
    <w:rsid w:val="00ED3326"/>
    <w:rsid w:val="00ED341B"/>
    <w:rsid w:val="00ED3FB1"/>
    <w:rsid w:val="00ED451E"/>
    <w:rsid w:val="00ED496E"/>
    <w:rsid w:val="00ED4DEF"/>
    <w:rsid w:val="00ED5115"/>
    <w:rsid w:val="00ED51F0"/>
    <w:rsid w:val="00ED54D0"/>
    <w:rsid w:val="00ED5595"/>
    <w:rsid w:val="00ED5610"/>
    <w:rsid w:val="00ED5FC0"/>
    <w:rsid w:val="00ED6DC1"/>
    <w:rsid w:val="00ED7420"/>
    <w:rsid w:val="00ED7536"/>
    <w:rsid w:val="00ED7B5A"/>
    <w:rsid w:val="00ED7E38"/>
    <w:rsid w:val="00EE079A"/>
    <w:rsid w:val="00EE0828"/>
    <w:rsid w:val="00EE08C3"/>
    <w:rsid w:val="00EE0FA2"/>
    <w:rsid w:val="00EE1AD4"/>
    <w:rsid w:val="00EE1E0E"/>
    <w:rsid w:val="00EE244A"/>
    <w:rsid w:val="00EE24E4"/>
    <w:rsid w:val="00EE2594"/>
    <w:rsid w:val="00EE28BC"/>
    <w:rsid w:val="00EE2A1F"/>
    <w:rsid w:val="00EE3009"/>
    <w:rsid w:val="00EE34B4"/>
    <w:rsid w:val="00EE3EA5"/>
    <w:rsid w:val="00EE4126"/>
    <w:rsid w:val="00EE4145"/>
    <w:rsid w:val="00EE44A6"/>
    <w:rsid w:val="00EE4827"/>
    <w:rsid w:val="00EE4D06"/>
    <w:rsid w:val="00EE4E57"/>
    <w:rsid w:val="00EE5075"/>
    <w:rsid w:val="00EE52D4"/>
    <w:rsid w:val="00EE535D"/>
    <w:rsid w:val="00EE53C7"/>
    <w:rsid w:val="00EE5614"/>
    <w:rsid w:val="00EE595D"/>
    <w:rsid w:val="00EE59B6"/>
    <w:rsid w:val="00EE59F1"/>
    <w:rsid w:val="00EE5DE4"/>
    <w:rsid w:val="00EE5EC2"/>
    <w:rsid w:val="00EE5FD9"/>
    <w:rsid w:val="00EE60E8"/>
    <w:rsid w:val="00EE62CB"/>
    <w:rsid w:val="00EE6454"/>
    <w:rsid w:val="00EE66DE"/>
    <w:rsid w:val="00EE68F9"/>
    <w:rsid w:val="00EE6D60"/>
    <w:rsid w:val="00EE7425"/>
    <w:rsid w:val="00EE746D"/>
    <w:rsid w:val="00EE7680"/>
    <w:rsid w:val="00EF003A"/>
    <w:rsid w:val="00EF008E"/>
    <w:rsid w:val="00EF03EC"/>
    <w:rsid w:val="00EF0CA6"/>
    <w:rsid w:val="00EF0E21"/>
    <w:rsid w:val="00EF14BA"/>
    <w:rsid w:val="00EF1791"/>
    <w:rsid w:val="00EF1A21"/>
    <w:rsid w:val="00EF20D9"/>
    <w:rsid w:val="00EF2156"/>
    <w:rsid w:val="00EF250F"/>
    <w:rsid w:val="00EF252F"/>
    <w:rsid w:val="00EF2605"/>
    <w:rsid w:val="00EF26BA"/>
    <w:rsid w:val="00EF27BD"/>
    <w:rsid w:val="00EF2995"/>
    <w:rsid w:val="00EF312A"/>
    <w:rsid w:val="00EF3390"/>
    <w:rsid w:val="00EF384C"/>
    <w:rsid w:val="00EF3BCC"/>
    <w:rsid w:val="00EF480C"/>
    <w:rsid w:val="00EF4C45"/>
    <w:rsid w:val="00EF4E45"/>
    <w:rsid w:val="00EF4E77"/>
    <w:rsid w:val="00EF55AC"/>
    <w:rsid w:val="00EF55D1"/>
    <w:rsid w:val="00EF5AE6"/>
    <w:rsid w:val="00EF5BC9"/>
    <w:rsid w:val="00EF5FB9"/>
    <w:rsid w:val="00EF6229"/>
    <w:rsid w:val="00EF645B"/>
    <w:rsid w:val="00EF6579"/>
    <w:rsid w:val="00EF6FA1"/>
    <w:rsid w:val="00EF70C3"/>
    <w:rsid w:val="00EF7617"/>
    <w:rsid w:val="00EF7D69"/>
    <w:rsid w:val="00EF7FDC"/>
    <w:rsid w:val="00F00446"/>
    <w:rsid w:val="00F0047F"/>
    <w:rsid w:val="00F006C3"/>
    <w:rsid w:val="00F00CF3"/>
    <w:rsid w:val="00F00F30"/>
    <w:rsid w:val="00F00FD2"/>
    <w:rsid w:val="00F0110E"/>
    <w:rsid w:val="00F014AA"/>
    <w:rsid w:val="00F0151F"/>
    <w:rsid w:val="00F01955"/>
    <w:rsid w:val="00F019FC"/>
    <w:rsid w:val="00F01B89"/>
    <w:rsid w:val="00F01E3F"/>
    <w:rsid w:val="00F02250"/>
    <w:rsid w:val="00F0238C"/>
    <w:rsid w:val="00F0242B"/>
    <w:rsid w:val="00F02578"/>
    <w:rsid w:val="00F02806"/>
    <w:rsid w:val="00F029D0"/>
    <w:rsid w:val="00F02B48"/>
    <w:rsid w:val="00F02D96"/>
    <w:rsid w:val="00F03D54"/>
    <w:rsid w:val="00F040C3"/>
    <w:rsid w:val="00F041B6"/>
    <w:rsid w:val="00F042B1"/>
    <w:rsid w:val="00F04ABD"/>
    <w:rsid w:val="00F04B3D"/>
    <w:rsid w:val="00F051E1"/>
    <w:rsid w:val="00F05410"/>
    <w:rsid w:val="00F055AF"/>
    <w:rsid w:val="00F05DAB"/>
    <w:rsid w:val="00F05FC2"/>
    <w:rsid w:val="00F06118"/>
    <w:rsid w:val="00F06737"/>
    <w:rsid w:val="00F06FDC"/>
    <w:rsid w:val="00F07134"/>
    <w:rsid w:val="00F07176"/>
    <w:rsid w:val="00F072D2"/>
    <w:rsid w:val="00F076DE"/>
    <w:rsid w:val="00F07EE5"/>
    <w:rsid w:val="00F10419"/>
    <w:rsid w:val="00F10F1F"/>
    <w:rsid w:val="00F11553"/>
    <w:rsid w:val="00F115A7"/>
    <w:rsid w:val="00F11729"/>
    <w:rsid w:val="00F119B4"/>
    <w:rsid w:val="00F11DBD"/>
    <w:rsid w:val="00F12B6A"/>
    <w:rsid w:val="00F12CB6"/>
    <w:rsid w:val="00F12EED"/>
    <w:rsid w:val="00F12F1E"/>
    <w:rsid w:val="00F12F3D"/>
    <w:rsid w:val="00F135F0"/>
    <w:rsid w:val="00F1388D"/>
    <w:rsid w:val="00F13D68"/>
    <w:rsid w:val="00F13F11"/>
    <w:rsid w:val="00F149E8"/>
    <w:rsid w:val="00F15362"/>
    <w:rsid w:val="00F153E3"/>
    <w:rsid w:val="00F157B8"/>
    <w:rsid w:val="00F157EA"/>
    <w:rsid w:val="00F15ACB"/>
    <w:rsid w:val="00F15AE6"/>
    <w:rsid w:val="00F15D0B"/>
    <w:rsid w:val="00F15E2F"/>
    <w:rsid w:val="00F1611C"/>
    <w:rsid w:val="00F16353"/>
    <w:rsid w:val="00F165E3"/>
    <w:rsid w:val="00F16A59"/>
    <w:rsid w:val="00F16CFD"/>
    <w:rsid w:val="00F16EF1"/>
    <w:rsid w:val="00F170BB"/>
    <w:rsid w:val="00F171E8"/>
    <w:rsid w:val="00F177A2"/>
    <w:rsid w:val="00F201F3"/>
    <w:rsid w:val="00F2080B"/>
    <w:rsid w:val="00F2094B"/>
    <w:rsid w:val="00F20AE9"/>
    <w:rsid w:val="00F20DC9"/>
    <w:rsid w:val="00F20E42"/>
    <w:rsid w:val="00F21F30"/>
    <w:rsid w:val="00F2303E"/>
    <w:rsid w:val="00F23224"/>
    <w:rsid w:val="00F23918"/>
    <w:rsid w:val="00F23F42"/>
    <w:rsid w:val="00F24236"/>
    <w:rsid w:val="00F244CC"/>
    <w:rsid w:val="00F244FF"/>
    <w:rsid w:val="00F2450F"/>
    <w:rsid w:val="00F245DD"/>
    <w:rsid w:val="00F2480C"/>
    <w:rsid w:val="00F248A7"/>
    <w:rsid w:val="00F24989"/>
    <w:rsid w:val="00F249CE"/>
    <w:rsid w:val="00F24B7A"/>
    <w:rsid w:val="00F24BE9"/>
    <w:rsid w:val="00F25138"/>
    <w:rsid w:val="00F25195"/>
    <w:rsid w:val="00F253AD"/>
    <w:rsid w:val="00F25696"/>
    <w:rsid w:val="00F25B11"/>
    <w:rsid w:val="00F26196"/>
    <w:rsid w:val="00F26E8D"/>
    <w:rsid w:val="00F27069"/>
    <w:rsid w:val="00F2717E"/>
    <w:rsid w:val="00F271FE"/>
    <w:rsid w:val="00F27393"/>
    <w:rsid w:val="00F273A9"/>
    <w:rsid w:val="00F27464"/>
    <w:rsid w:val="00F27521"/>
    <w:rsid w:val="00F27707"/>
    <w:rsid w:val="00F279BC"/>
    <w:rsid w:val="00F301C4"/>
    <w:rsid w:val="00F301D3"/>
    <w:rsid w:val="00F30716"/>
    <w:rsid w:val="00F309BB"/>
    <w:rsid w:val="00F3129A"/>
    <w:rsid w:val="00F313F3"/>
    <w:rsid w:val="00F31435"/>
    <w:rsid w:val="00F31B38"/>
    <w:rsid w:val="00F31DC4"/>
    <w:rsid w:val="00F31E57"/>
    <w:rsid w:val="00F31ED6"/>
    <w:rsid w:val="00F323C0"/>
    <w:rsid w:val="00F32593"/>
    <w:rsid w:val="00F32DE4"/>
    <w:rsid w:val="00F3324D"/>
    <w:rsid w:val="00F33278"/>
    <w:rsid w:val="00F33470"/>
    <w:rsid w:val="00F334E6"/>
    <w:rsid w:val="00F33636"/>
    <w:rsid w:val="00F33CC1"/>
    <w:rsid w:val="00F33D56"/>
    <w:rsid w:val="00F33D59"/>
    <w:rsid w:val="00F341A3"/>
    <w:rsid w:val="00F34239"/>
    <w:rsid w:val="00F34340"/>
    <w:rsid w:val="00F343C2"/>
    <w:rsid w:val="00F3443E"/>
    <w:rsid w:val="00F34576"/>
    <w:rsid w:val="00F361BA"/>
    <w:rsid w:val="00F362E6"/>
    <w:rsid w:val="00F364D3"/>
    <w:rsid w:val="00F3677E"/>
    <w:rsid w:val="00F36D71"/>
    <w:rsid w:val="00F37309"/>
    <w:rsid w:val="00F37C88"/>
    <w:rsid w:val="00F37DB8"/>
    <w:rsid w:val="00F4005D"/>
    <w:rsid w:val="00F41029"/>
    <w:rsid w:val="00F411F0"/>
    <w:rsid w:val="00F4163C"/>
    <w:rsid w:val="00F41888"/>
    <w:rsid w:val="00F419AA"/>
    <w:rsid w:val="00F41B7F"/>
    <w:rsid w:val="00F41D6F"/>
    <w:rsid w:val="00F426F3"/>
    <w:rsid w:val="00F4270F"/>
    <w:rsid w:val="00F4279B"/>
    <w:rsid w:val="00F427ED"/>
    <w:rsid w:val="00F4297D"/>
    <w:rsid w:val="00F42B92"/>
    <w:rsid w:val="00F436DF"/>
    <w:rsid w:val="00F438BC"/>
    <w:rsid w:val="00F43E64"/>
    <w:rsid w:val="00F44131"/>
    <w:rsid w:val="00F4417C"/>
    <w:rsid w:val="00F4427A"/>
    <w:rsid w:val="00F44D38"/>
    <w:rsid w:val="00F45157"/>
    <w:rsid w:val="00F45642"/>
    <w:rsid w:val="00F46161"/>
    <w:rsid w:val="00F46262"/>
    <w:rsid w:val="00F465B4"/>
    <w:rsid w:val="00F46898"/>
    <w:rsid w:val="00F46F99"/>
    <w:rsid w:val="00F47761"/>
    <w:rsid w:val="00F47884"/>
    <w:rsid w:val="00F47B64"/>
    <w:rsid w:val="00F47BE5"/>
    <w:rsid w:val="00F47DB2"/>
    <w:rsid w:val="00F507F6"/>
    <w:rsid w:val="00F50A29"/>
    <w:rsid w:val="00F50AB3"/>
    <w:rsid w:val="00F50C8B"/>
    <w:rsid w:val="00F511C6"/>
    <w:rsid w:val="00F512A7"/>
    <w:rsid w:val="00F51561"/>
    <w:rsid w:val="00F5188B"/>
    <w:rsid w:val="00F51B0E"/>
    <w:rsid w:val="00F51B60"/>
    <w:rsid w:val="00F51D22"/>
    <w:rsid w:val="00F52304"/>
    <w:rsid w:val="00F52456"/>
    <w:rsid w:val="00F5276F"/>
    <w:rsid w:val="00F529B0"/>
    <w:rsid w:val="00F52B0B"/>
    <w:rsid w:val="00F52B44"/>
    <w:rsid w:val="00F52F8A"/>
    <w:rsid w:val="00F53006"/>
    <w:rsid w:val="00F53533"/>
    <w:rsid w:val="00F53535"/>
    <w:rsid w:val="00F5353C"/>
    <w:rsid w:val="00F53542"/>
    <w:rsid w:val="00F53C7A"/>
    <w:rsid w:val="00F5433F"/>
    <w:rsid w:val="00F54517"/>
    <w:rsid w:val="00F54994"/>
    <w:rsid w:val="00F55073"/>
    <w:rsid w:val="00F552C4"/>
    <w:rsid w:val="00F55682"/>
    <w:rsid w:val="00F55D5C"/>
    <w:rsid w:val="00F5621B"/>
    <w:rsid w:val="00F57227"/>
    <w:rsid w:val="00F576F6"/>
    <w:rsid w:val="00F57B42"/>
    <w:rsid w:val="00F57C2D"/>
    <w:rsid w:val="00F60010"/>
    <w:rsid w:val="00F609DA"/>
    <w:rsid w:val="00F60C7E"/>
    <w:rsid w:val="00F60EB3"/>
    <w:rsid w:val="00F60F23"/>
    <w:rsid w:val="00F60F83"/>
    <w:rsid w:val="00F611FF"/>
    <w:rsid w:val="00F61496"/>
    <w:rsid w:val="00F61B1A"/>
    <w:rsid w:val="00F61B35"/>
    <w:rsid w:val="00F61E8B"/>
    <w:rsid w:val="00F61EE6"/>
    <w:rsid w:val="00F61EE8"/>
    <w:rsid w:val="00F621C1"/>
    <w:rsid w:val="00F621EC"/>
    <w:rsid w:val="00F62A58"/>
    <w:rsid w:val="00F62BEB"/>
    <w:rsid w:val="00F63429"/>
    <w:rsid w:val="00F635ED"/>
    <w:rsid w:val="00F63BEE"/>
    <w:rsid w:val="00F63C55"/>
    <w:rsid w:val="00F63F99"/>
    <w:rsid w:val="00F64081"/>
    <w:rsid w:val="00F6414A"/>
    <w:rsid w:val="00F6423C"/>
    <w:rsid w:val="00F64424"/>
    <w:rsid w:val="00F6492D"/>
    <w:rsid w:val="00F64953"/>
    <w:rsid w:val="00F64991"/>
    <w:rsid w:val="00F64E0D"/>
    <w:rsid w:val="00F64E2D"/>
    <w:rsid w:val="00F65095"/>
    <w:rsid w:val="00F6556F"/>
    <w:rsid w:val="00F65957"/>
    <w:rsid w:val="00F659B5"/>
    <w:rsid w:val="00F65BEB"/>
    <w:rsid w:val="00F65CAB"/>
    <w:rsid w:val="00F65F21"/>
    <w:rsid w:val="00F6633C"/>
    <w:rsid w:val="00F663FE"/>
    <w:rsid w:val="00F6643C"/>
    <w:rsid w:val="00F66F6B"/>
    <w:rsid w:val="00F671B4"/>
    <w:rsid w:val="00F6737B"/>
    <w:rsid w:val="00F67C05"/>
    <w:rsid w:val="00F67D2D"/>
    <w:rsid w:val="00F707C6"/>
    <w:rsid w:val="00F70BC8"/>
    <w:rsid w:val="00F70C81"/>
    <w:rsid w:val="00F70D02"/>
    <w:rsid w:val="00F71C23"/>
    <w:rsid w:val="00F71FA0"/>
    <w:rsid w:val="00F72139"/>
    <w:rsid w:val="00F7267E"/>
    <w:rsid w:val="00F727F3"/>
    <w:rsid w:val="00F7280C"/>
    <w:rsid w:val="00F72A6A"/>
    <w:rsid w:val="00F72CE3"/>
    <w:rsid w:val="00F7344F"/>
    <w:rsid w:val="00F734C5"/>
    <w:rsid w:val="00F73780"/>
    <w:rsid w:val="00F73E2C"/>
    <w:rsid w:val="00F73F85"/>
    <w:rsid w:val="00F74016"/>
    <w:rsid w:val="00F74347"/>
    <w:rsid w:val="00F7498C"/>
    <w:rsid w:val="00F74B3F"/>
    <w:rsid w:val="00F7546C"/>
    <w:rsid w:val="00F75688"/>
    <w:rsid w:val="00F75AF8"/>
    <w:rsid w:val="00F76140"/>
    <w:rsid w:val="00F76331"/>
    <w:rsid w:val="00F76411"/>
    <w:rsid w:val="00F76578"/>
    <w:rsid w:val="00F766E7"/>
    <w:rsid w:val="00F767B9"/>
    <w:rsid w:val="00F76A90"/>
    <w:rsid w:val="00F7749D"/>
    <w:rsid w:val="00F77802"/>
    <w:rsid w:val="00F77B88"/>
    <w:rsid w:val="00F77F95"/>
    <w:rsid w:val="00F801D9"/>
    <w:rsid w:val="00F80283"/>
    <w:rsid w:val="00F8055D"/>
    <w:rsid w:val="00F80759"/>
    <w:rsid w:val="00F80D8E"/>
    <w:rsid w:val="00F8122C"/>
    <w:rsid w:val="00F812D0"/>
    <w:rsid w:val="00F81531"/>
    <w:rsid w:val="00F81634"/>
    <w:rsid w:val="00F817D6"/>
    <w:rsid w:val="00F81A08"/>
    <w:rsid w:val="00F81B14"/>
    <w:rsid w:val="00F81C19"/>
    <w:rsid w:val="00F8299E"/>
    <w:rsid w:val="00F82F8A"/>
    <w:rsid w:val="00F8357D"/>
    <w:rsid w:val="00F83ACE"/>
    <w:rsid w:val="00F83F40"/>
    <w:rsid w:val="00F84252"/>
    <w:rsid w:val="00F84560"/>
    <w:rsid w:val="00F846B8"/>
    <w:rsid w:val="00F84AFF"/>
    <w:rsid w:val="00F84E6F"/>
    <w:rsid w:val="00F85229"/>
    <w:rsid w:val="00F8524F"/>
    <w:rsid w:val="00F85F80"/>
    <w:rsid w:val="00F860E7"/>
    <w:rsid w:val="00F8621E"/>
    <w:rsid w:val="00F86259"/>
    <w:rsid w:val="00F86F32"/>
    <w:rsid w:val="00F86F3F"/>
    <w:rsid w:val="00F8717A"/>
    <w:rsid w:val="00F8778F"/>
    <w:rsid w:val="00F87A52"/>
    <w:rsid w:val="00F87BF4"/>
    <w:rsid w:val="00F901F3"/>
    <w:rsid w:val="00F90610"/>
    <w:rsid w:val="00F90702"/>
    <w:rsid w:val="00F9088E"/>
    <w:rsid w:val="00F91206"/>
    <w:rsid w:val="00F91233"/>
    <w:rsid w:val="00F91614"/>
    <w:rsid w:val="00F9169A"/>
    <w:rsid w:val="00F919BC"/>
    <w:rsid w:val="00F91E43"/>
    <w:rsid w:val="00F9211F"/>
    <w:rsid w:val="00F92305"/>
    <w:rsid w:val="00F92776"/>
    <w:rsid w:val="00F92804"/>
    <w:rsid w:val="00F9286A"/>
    <w:rsid w:val="00F92DF8"/>
    <w:rsid w:val="00F93068"/>
    <w:rsid w:val="00F9323B"/>
    <w:rsid w:val="00F933A4"/>
    <w:rsid w:val="00F93608"/>
    <w:rsid w:val="00F93B2A"/>
    <w:rsid w:val="00F93C63"/>
    <w:rsid w:val="00F93E97"/>
    <w:rsid w:val="00F93F59"/>
    <w:rsid w:val="00F93F5D"/>
    <w:rsid w:val="00F945CA"/>
    <w:rsid w:val="00F94735"/>
    <w:rsid w:val="00F94795"/>
    <w:rsid w:val="00F9479C"/>
    <w:rsid w:val="00F94E53"/>
    <w:rsid w:val="00F95740"/>
    <w:rsid w:val="00F9598F"/>
    <w:rsid w:val="00F95D0D"/>
    <w:rsid w:val="00F95F29"/>
    <w:rsid w:val="00F967DD"/>
    <w:rsid w:val="00F96914"/>
    <w:rsid w:val="00F974DA"/>
    <w:rsid w:val="00F9758A"/>
    <w:rsid w:val="00F97636"/>
    <w:rsid w:val="00F976EF"/>
    <w:rsid w:val="00FA0622"/>
    <w:rsid w:val="00FA0637"/>
    <w:rsid w:val="00FA07DF"/>
    <w:rsid w:val="00FA0A2C"/>
    <w:rsid w:val="00FA0BA3"/>
    <w:rsid w:val="00FA0C62"/>
    <w:rsid w:val="00FA13F7"/>
    <w:rsid w:val="00FA1513"/>
    <w:rsid w:val="00FA15DC"/>
    <w:rsid w:val="00FA1920"/>
    <w:rsid w:val="00FA201B"/>
    <w:rsid w:val="00FA21FF"/>
    <w:rsid w:val="00FA25F1"/>
    <w:rsid w:val="00FA2800"/>
    <w:rsid w:val="00FA283A"/>
    <w:rsid w:val="00FA28BC"/>
    <w:rsid w:val="00FA2C70"/>
    <w:rsid w:val="00FA2CC5"/>
    <w:rsid w:val="00FA2CDD"/>
    <w:rsid w:val="00FA3A71"/>
    <w:rsid w:val="00FA3F9E"/>
    <w:rsid w:val="00FA409E"/>
    <w:rsid w:val="00FA41F4"/>
    <w:rsid w:val="00FA42D2"/>
    <w:rsid w:val="00FA4434"/>
    <w:rsid w:val="00FA445E"/>
    <w:rsid w:val="00FA4537"/>
    <w:rsid w:val="00FA4556"/>
    <w:rsid w:val="00FA46C5"/>
    <w:rsid w:val="00FA49DA"/>
    <w:rsid w:val="00FA4DB3"/>
    <w:rsid w:val="00FA4DCB"/>
    <w:rsid w:val="00FA4FEB"/>
    <w:rsid w:val="00FA52DC"/>
    <w:rsid w:val="00FA53BF"/>
    <w:rsid w:val="00FA54B6"/>
    <w:rsid w:val="00FA5764"/>
    <w:rsid w:val="00FA5798"/>
    <w:rsid w:val="00FA6518"/>
    <w:rsid w:val="00FA6A54"/>
    <w:rsid w:val="00FA6E06"/>
    <w:rsid w:val="00FA6E5F"/>
    <w:rsid w:val="00FA6E83"/>
    <w:rsid w:val="00FA7283"/>
    <w:rsid w:val="00FA7AC4"/>
    <w:rsid w:val="00FB0C6F"/>
    <w:rsid w:val="00FB0CBC"/>
    <w:rsid w:val="00FB0D69"/>
    <w:rsid w:val="00FB0F63"/>
    <w:rsid w:val="00FB11F9"/>
    <w:rsid w:val="00FB17E8"/>
    <w:rsid w:val="00FB190A"/>
    <w:rsid w:val="00FB1B95"/>
    <w:rsid w:val="00FB23B5"/>
    <w:rsid w:val="00FB3306"/>
    <w:rsid w:val="00FB3439"/>
    <w:rsid w:val="00FB3547"/>
    <w:rsid w:val="00FB36D8"/>
    <w:rsid w:val="00FB37FD"/>
    <w:rsid w:val="00FB394D"/>
    <w:rsid w:val="00FB40FB"/>
    <w:rsid w:val="00FB463F"/>
    <w:rsid w:val="00FB4EE7"/>
    <w:rsid w:val="00FB527A"/>
    <w:rsid w:val="00FB54BD"/>
    <w:rsid w:val="00FB6463"/>
    <w:rsid w:val="00FB6D06"/>
    <w:rsid w:val="00FB717F"/>
    <w:rsid w:val="00FB72CC"/>
    <w:rsid w:val="00FB7455"/>
    <w:rsid w:val="00FB745A"/>
    <w:rsid w:val="00FB75B2"/>
    <w:rsid w:val="00FB7740"/>
    <w:rsid w:val="00FB77D6"/>
    <w:rsid w:val="00FB77DB"/>
    <w:rsid w:val="00FB79D8"/>
    <w:rsid w:val="00FB7A87"/>
    <w:rsid w:val="00FB7E73"/>
    <w:rsid w:val="00FB7EEF"/>
    <w:rsid w:val="00FC0479"/>
    <w:rsid w:val="00FC0838"/>
    <w:rsid w:val="00FC0ACE"/>
    <w:rsid w:val="00FC1073"/>
    <w:rsid w:val="00FC1092"/>
    <w:rsid w:val="00FC1414"/>
    <w:rsid w:val="00FC1983"/>
    <w:rsid w:val="00FC2171"/>
    <w:rsid w:val="00FC2187"/>
    <w:rsid w:val="00FC2BE4"/>
    <w:rsid w:val="00FC2E9D"/>
    <w:rsid w:val="00FC339C"/>
    <w:rsid w:val="00FC3540"/>
    <w:rsid w:val="00FC3706"/>
    <w:rsid w:val="00FC3BE6"/>
    <w:rsid w:val="00FC4369"/>
    <w:rsid w:val="00FC4836"/>
    <w:rsid w:val="00FC49B5"/>
    <w:rsid w:val="00FC4D9C"/>
    <w:rsid w:val="00FC4EB6"/>
    <w:rsid w:val="00FC5205"/>
    <w:rsid w:val="00FC59A4"/>
    <w:rsid w:val="00FC5AA6"/>
    <w:rsid w:val="00FC5D97"/>
    <w:rsid w:val="00FC5DC3"/>
    <w:rsid w:val="00FC6730"/>
    <w:rsid w:val="00FC68D4"/>
    <w:rsid w:val="00FC727C"/>
    <w:rsid w:val="00FC77B8"/>
    <w:rsid w:val="00FC7CC8"/>
    <w:rsid w:val="00FD08D0"/>
    <w:rsid w:val="00FD0D22"/>
    <w:rsid w:val="00FD0E52"/>
    <w:rsid w:val="00FD12D0"/>
    <w:rsid w:val="00FD148B"/>
    <w:rsid w:val="00FD19A9"/>
    <w:rsid w:val="00FD1C46"/>
    <w:rsid w:val="00FD1F49"/>
    <w:rsid w:val="00FD284D"/>
    <w:rsid w:val="00FD2897"/>
    <w:rsid w:val="00FD300B"/>
    <w:rsid w:val="00FD333E"/>
    <w:rsid w:val="00FD3441"/>
    <w:rsid w:val="00FD3889"/>
    <w:rsid w:val="00FD38B7"/>
    <w:rsid w:val="00FD3E6D"/>
    <w:rsid w:val="00FD404F"/>
    <w:rsid w:val="00FD4653"/>
    <w:rsid w:val="00FD50C9"/>
    <w:rsid w:val="00FD5CF0"/>
    <w:rsid w:val="00FD6244"/>
    <w:rsid w:val="00FD6337"/>
    <w:rsid w:val="00FD64DD"/>
    <w:rsid w:val="00FD674F"/>
    <w:rsid w:val="00FD6870"/>
    <w:rsid w:val="00FD69E9"/>
    <w:rsid w:val="00FD6B7F"/>
    <w:rsid w:val="00FD6E5B"/>
    <w:rsid w:val="00FD6EF1"/>
    <w:rsid w:val="00FD72D8"/>
    <w:rsid w:val="00FD7B72"/>
    <w:rsid w:val="00FE0141"/>
    <w:rsid w:val="00FE02A5"/>
    <w:rsid w:val="00FE045D"/>
    <w:rsid w:val="00FE0778"/>
    <w:rsid w:val="00FE09ED"/>
    <w:rsid w:val="00FE187F"/>
    <w:rsid w:val="00FE1D17"/>
    <w:rsid w:val="00FE2319"/>
    <w:rsid w:val="00FE2455"/>
    <w:rsid w:val="00FE2602"/>
    <w:rsid w:val="00FE2635"/>
    <w:rsid w:val="00FE27BD"/>
    <w:rsid w:val="00FE2842"/>
    <w:rsid w:val="00FE2A3E"/>
    <w:rsid w:val="00FE2B8F"/>
    <w:rsid w:val="00FE2D19"/>
    <w:rsid w:val="00FE36EC"/>
    <w:rsid w:val="00FE3C75"/>
    <w:rsid w:val="00FE3D37"/>
    <w:rsid w:val="00FE3E47"/>
    <w:rsid w:val="00FE3EFE"/>
    <w:rsid w:val="00FE4000"/>
    <w:rsid w:val="00FE411D"/>
    <w:rsid w:val="00FE4FB9"/>
    <w:rsid w:val="00FE56EB"/>
    <w:rsid w:val="00FE5939"/>
    <w:rsid w:val="00FE5D1C"/>
    <w:rsid w:val="00FE5FE3"/>
    <w:rsid w:val="00FE6496"/>
    <w:rsid w:val="00FE6642"/>
    <w:rsid w:val="00FE6E3B"/>
    <w:rsid w:val="00FE7168"/>
    <w:rsid w:val="00FE71CA"/>
    <w:rsid w:val="00FE7209"/>
    <w:rsid w:val="00FE7F7A"/>
    <w:rsid w:val="00FF035E"/>
    <w:rsid w:val="00FF0A10"/>
    <w:rsid w:val="00FF0B94"/>
    <w:rsid w:val="00FF1147"/>
    <w:rsid w:val="00FF1191"/>
    <w:rsid w:val="00FF134D"/>
    <w:rsid w:val="00FF163D"/>
    <w:rsid w:val="00FF170A"/>
    <w:rsid w:val="00FF1989"/>
    <w:rsid w:val="00FF1DD4"/>
    <w:rsid w:val="00FF22C7"/>
    <w:rsid w:val="00FF2DD3"/>
    <w:rsid w:val="00FF36CB"/>
    <w:rsid w:val="00FF3FBA"/>
    <w:rsid w:val="00FF40B6"/>
    <w:rsid w:val="00FF428C"/>
    <w:rsid w:val="00FF4332"/>
    <w:rsid w:val="00FF439D"/>
    <w:rsid w:val="00FF4539"/>
    <w:rsid w:val="00FF457A"/>
    <w:rsid w:val="00FF4643"/>
    <w:rsid w:val="00FF50DE"/>
    <w:rsid w:val="00FF52C7"/>
    <w:rsid w:val="00FF5424"/>
    <w:rsid w:val="00FF55E2"/>
    <w:rsid w:val="00FF5A80"/>
    <w:rsid w:val="00FF69C8"/>
    <w:rsid w:val="00FF6A77"/>
    <w:rsid w:val="00FF6B26"/>
    <w:rsid w:val="00FF748C"/>
    <w:rsid w:val="00FF791C"/>
    <w:rsid w:val="00FF7A62"/>
    <w:rsid w:val="00FF7ADB"/>
    <w:rsid w:val="00FF7C43"/>
    <w:rsid w:val="00FF7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13BAE4"/>
  <w15:docId w15:val="{C0AAE0C6-C4F4-4133-80AE-536C03FC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2816"/>
    <w:rPr>
      <w:rFonts w:ascii="Times Armenian" w:hAnsi="Times Armenian"/>
      <w:bCs/>
      <w:iCs/>
      <w:szCs w:val="24"/>
    </w:rPr>
  </w:style>
  <w:style w:type="paragraph" w:styleId="Heading1">
    <w:name w:val="heading 1"/>
    <w:basedOn w:val="Normal"/>
    <w:next w:val="Normal"/>
    <w:link w:val="Heading1Char"/>
    <w:uiPriority w:val="9"/>
    <w:qFormat/>
    <w:locked/>
    <w:rsid w:val="002638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locked/>
    <w:rsid w:val="0026389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9"/>
    <w:qFormat/>
    <w:rsid w:val="006A7B4C"/>
    <w:pPr>
      <w:spacing w:before="100" w:beforeAutospacing="1" w:after="100" w:afterAutospacing="1"/>
      <w:outlineLvl w:val="2"/>
    </w:pPr>
    <w:rPr>
      <w:rFonts w:ascii="Cambria" w:hAnsi="Cambria"/>
      <w:b/>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920FD4"/>
    <w:rPr>
      <w:rFonts w:ascii="Cambria" w:hAnsi="Cambria" w:cs="Times New Roman"/>
      <w:b/>
      <w:bCs/>
      <w:iCs/>
      <w:sz w:val="26"/>
      <w:szCs w:val="26"/>
    </w:rPr>
  </w:style>
  <w:style w:type="table" w:styleId="TableGrid">
    <w:name w:val="Table Grid"/>
    <w:basedOn w:val="TableNormal"/>
    <w:uiPriority w:val="99"/>
    <w:rsid w:val="0092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Ամփոփոթերթ"/>
    <w:basedOn w:val="Normal"/>
    <w:uiPriority w:val="99"/>
    <w:rsid w:val="00922816"/>
    <w:pPr>
      <w:framePr w:wrap="around" w:vAnchor="text" w:hAnchor="text" w:y="1"/>
      <w:numPr>
        <w:numId w:val="1"/>
      </w:numPr>
    </w:pPr>
    <w:rPr>
      <w:rFonts w:ascii="Sylfaen" w:hAnsi="Sylfaen" w:cs="Sylfaen"/>
      <w:bCs w:val="0"/>
      <w:iCs w:val="0"/>
      <w:szCs w:val="22"/>
    </w:rPr>
  </w:style>
  <w:style w:type="character" w:styleId="Hyperlink">
    <w:name w:val="Hyperlink"/>
    <w:uiPriority w:val="99"/>
    <w:rsid w:val="00123375"/>
    <w:rPr>
      <w:rFonts w:cs="Times New Roman"/>
      <w:color w:val="0000FF"/>
      <w:u w:val="single"/>
    </w:rPr>
  </w:style>
  <w:style w:type="paragraph" w:styleId="BodyText">
    <w:name w:val="Body Text"/>
    <w:basedOn w:val="Normal"/>
    <w:link w:val="BodyTextChar1"/>
    <w:rsid w:val="00123375"/>
    <w:pPr>
      <w:spacing w:after="120"/>
    </w:pPr>
    <w:rPr>
      <w:rFonts w:ascii="Times New Roman" w:hAnsi="Times New Roman"/>
      <w:bCs w:val="0"/>
      <w:iCs w:val="0"/>
      <w:sz w:val="24"/>
      <w:szCs w:val="20"/>
    </w:rPr>
  </w:style>
  <w:style w:type="character" w:customStyle="1" w:styleId="BodyTextChar">
    <w:name w:val="Body Text Char"/>
    <w:uiPriority w:val="99"/>
    <w:locked/>
    <w:rsid w:val="00E443FC"/>
    <w:rPr>
      <w:rFonts w:cs="Times New Roman"/>
      <w:sz w:val="24"/>
      <w:lang w:val="en-US" w:eastAsia="en-US"/>
    </w:rPr>
  </w:style>
  <w:style w:type="character" w:customStyle="1" w:styleId="BodyTextChar1">
    <w:name w:val="Body Text Char1"/>
    <w:link w:val="BodyText"/>
    <w:locked/>
    <w:rsid w:val="00123375"/>
    <w:rPr>
      <w:sz w:val="24"/>
      <w:lang w:val="en-US" w:eastAsia="en-US"/>
    </w:rPr>
  </w:style>
  <w:style w:type="paragraph" w:styleId="BlockText">
    <w:name w:val="Block Text"/>
    <w:basedOn w:val="Normal"/>
    <w:rsid w:val="00123375"/>
    <w:pPr>
      <w:spacing w:before="3480" w:line="360" w:lineRule="auto"/>
      <w:ind w:left="5040" w:right="-261"/>
    </w:pPr>
    <w:rPr>
      <w:rFonts w:ascii="ArTarumianTimes" w:hAnsi="ArTarumianTimes"/>
      <w:bCs w:val="0"/>
      <w:iCs w:val="0"/>
      <w:sz w:val="24"/>
    </w:rPr>
  </w:style>
  <w:style w:type="paragraph" w:customStyle="1" w:styleId="DefaultParagraphFontParaChar">
    <w:name w:val="Default Paragraph Font Para Char"/>
    <w:basedOn w:val="Normal"/>
    <w:locked/>
    <w:rsid w:val="006A7B4C"/>
    <w:pPr>
      <w:spacing w:after="160"/>
    </w:pPr>
    <w:rPr>
      <w:rFonts w:ascii="Verdana" w:eastAsia="Batang" w:hAnsi="Verdana" w:cs="Verdana"/>
      <w:bCs w:val="0"/>
      <w:iCs w:val="0"/>
      <w:sz w:val="24"/>
      <w:lang w:val="en-GB"/>
    </w:rPr>
  </w:style>
  <w:style w:type="paragraph" w:styleId="BodyTextIndent">
    <w:name w:val="Body Text Indent"/>
    <w:basedOn w:val="Normal"/>
    <w:link w:val="BodyTextIndentChar"/>
    <w:rsid w:val="006A7B4C"/>
    <w:pPr>
      <w:spacing w:line="360" w:lineRule="auto"/>
      <w:ind w:left="4860"/>
    </w:pPr>
    <w:rPr>
      <w:sz w:val="24"/>
      <w:lang w:val="x-none" w:eastAsia="x-none"/>
    </w:rPr>
  </w:style>
  <w:style w:type="character" w:customStyle="1" w:styleId="BodyTextIndentChar">
    <w:name w:val="Body Text Indent Char"/>
    <w:link w:val="BodyTextIndent"/>
    <w:semiHidden/>
    <w:locked/>
    <w:rsid w:val="00920FD4"/>
    <w:rPr>
      <w:rFonts w:ascii="Times Armenian" w:hAnsi="Times Armenian" w:cs="Times New Roman"/>
      <w:bCs/>
      <w:iCs/>
      <w:sz w:val="24"/>
      <w:szCs w:val="24"/>
    </w:rPr>
  </w:style>
  <w:style w:type="paragraph" w:styleId="BodyTextIndent2">
    <w:name w:val="Body Text Indent 2"/>
    <w:basedOn w:val="Normal"/>
    <w:link w:val="BodyTextIndent2Char"/>
    <w:uiPriority w:val="99"/>
    <w:rsid w:val="006A7B4C"/>
    <w:pPr>
      <w:spacing w:after="120" w:line="480" w:lineRule="auto"/>
      <w:ind w:left="360"/>
    </w:pPr>
    <w:rPr>
      <w:sz w:val="24"/>
      <w:lang w:val="x-none" w:eastAsia="x-none"/>
    </w:rPr>
  </w:style>
  <w:style w:type="character" w:customStyle="1" w:styleId="BodyTextIndent2Char">
    <w:name w:val="Body Text Indent 2 Char"/>
    <w:link w:val="BodyTextIndent2"/>
    <w:uiPriority w:val="99"/>
    <w:semiHidden/>
    <w:locked/>
    <w:rsid w:val="00920FD4"/>
    <w:rPr>
      <w:rFonts w:ascii="Times Armenian" w:hAnsi="Times Armenian" w:cs="Times New Roman"/>
      <w:bCs/>
      <w:iCs/>
      <w:sz w:val="24"/>
      <w:szCs w:val="24"/>
    </w:rPr>
  </w:style>
  <w:style w:type="paragraph" w:customStyle="1" w:styleId="Char">
    <w:name w:val="Char"/>
    <w:basedOn w:val="Normal"/>
    <w:uiPriority w:val="99"/>
    <w:rsid w:val="006A7B4C"/>
    <w:pPr>
      <w:spacing w:after="160" w:line="240" w:lineRule="exact"/>
    </w:pPr>
    <w:rPr>
      <w:rFonts w:ascii="Arial" w:hAnsi="Arial" w:cs="Arial"/>
      <w:b/>
      <w:bCs w:val="0"/>
      <w:iCs w:val="0"/>
      <w:szCs w:val="20"/>
    </w:rPr>
  </w:style>
  <w:style w:type="paragraph" w:styleId="FootnoteText">
    <w:name w:val="footnote text"/>
    <w:basedOn w:val="Normal"/>
    <w:link w:val="FootnoteTextChar"/>
    <w:uiPriority w:val="99"/>
    <w:semiHidden/>
    <w:rsid w:val="006A7B4C"/>
    <w:rPr>
      <w:szCs w:val="20"/>
      <w:lang w:val="x-none" w:eastAsia="x-none"/>
    </w:rPr>
  </w:style>
  <w:style w:type="character" w:customStyle="1" w:styleId="FootnoteTextChar">
    <w:name w:val="Footnote Text Char"/>
    <w:link w:val="FootnoteText"/>
    <w:uiPriority w:val="99"/>
    <w:semiHidden/>
    <w:locked/>
    <w:rsid w:val="00920FD4"/>
    <w:rPr>
      <w:rFonts w:ascii="Times Armenian" w:hAnsi="Times Armenian" w:cs="Times New Roman"/>
      <w:bCs/>
      <w:iCs/>
      <w:sz w:val="20"/>
      <w:szCs w:val="20"/>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qFormat/>
    <w:rsid w:val="006A7B4C"/>
    <w:pPr>
      <w:spacing w:before="100" w:beforeAutospacing="1" w:after="100" w:afterAutospacing="1"/>
    </w:pPr>
    <w:rPr>
      <w:rFonts w:ascii="Arial Unicode MS" w:hAnsi="Arial Unicode MS" w:cs="Arial Unicode MS"/>
      <w:bCs w:val="0"/>
      <w:iCs w:val="0"/>
      <w:sz w:val="24"/>
    </w:rPr>
  </w:style>
  <w:style w:type="paragraph" w:customStyle="1" w:styleId="a0">
    <w:name w:val="Առանց բացատի"/>
    <w:uiPriority w:val="99"/>
    <w:rsid w:val="006A7B4C"/>
    <w:rPr>
      <w:rFonts w:ascii="Calibri" w:hAnsi="Calibri"/>
      <w:lang w:val="ru-RU"/>
    </w:rPr>
  </w:style>
  <w:style w:type="paragraph" w:styleId="BalloonText">
    <w:name w:val="Balloon Text"/>
    <w:basedOn w:val="Normal"/>
    <w:link w:val="BalloonTextChar"/>
    <w:uiPriority w:val="99"/>
    <w:semiHidden/>
    <w:rsid w:val="00293959"/>
    <w:rPr>
      <w:rFonts w:ascii="Times New Roman" w:hAnsi="Times New Roman"/>
      <w:sz w:val="2"/>
      <w:szCs w:val="20"/>
      <w:lang w:val="x-none" w:eastAsia="x-none"/>
    </w:rPr>
  </w:style>
  <w:style w:type="character" w:customStyle="1" w:styleId="BalloonTextChar">
    <w:name w:val="Balloon Text Char"/>
    <w:link w:val="BalloonText"/>
    <w:uiPriority w:val="99"/>
    <w:semiHidden/>
    <w:locked/>
    <w:rsid w:val="00920FD4"/>
    <w:rPr>
      <w:rFonts w:cs="Times New Roman"/>
      <w:bCs/>
      <w:iCs/>
      <w:sz w:val="2"/>
    </w:rPr>
  </w:style>
  <w:style w:type="character" w:customStyle="1" w:styleId="CharChar2">
    <w:name w:val="Char Char2"/>
    <w:uiPriority w:val="99"/>
    <w:rsid w:val="00B8220F"/>
    <w:rPr>
      <w:sz w:val="24"/>
      <w:lang w:val="en-US" w:eastAsia="en-US"/>
    </w:rPr>
  </w:style>
  <w:style w:type="paragraph" w:customStyle="1" w:styleId="Default">
    <w:name w:val="Default"/>
    <w:uiPriority w:val="99"/>
    <w:rsid w:val="008A70E6"/>
    <w:pPr>
      <w:autoSpaceDE w:val="0"/>
      <w:autoSpaceDN w:val="0"/>
      <w:adjustRightInd w:val="0"/>
    </w:pPr>
    <w:rPr>
      <w:rFonts w:ascii="Times Armenian" w:eastAsia="Calibri" w:hAnsi="Times Armenian"/>
      <w:color w:val="000000"/>
      <w:sz w:val="24"/>
      <w:szCs w:val="24"/>
    </w:rPr>
  </w:style>
  <w:style w:type="paragraph" w:styleId="NoSpacing">
    <w:name w:val="No Spacing"/>
    <w:link w:val="NoSpacingChar"/>
    <w:qFormat/>
    <w:rsid w:val="006F636B"/>
    <w:rPr>
      <w:rFonts w:ascii="GHEA Grapalat" w:eastAsia="Calibri" w:hAnsi="GHEA Grapalat"/>
      <w:sz w:val="24"/>
      <w:szCs w:val="22"/>
      <w:lang w:val="hy-AM"/>
    </w:rPr>
  </w:style>
  <w:style w:type="paragraph" w:styleId="Header">
    <w:name w:val="header"/>
    <w:basedOn w:val="Normal"/>
    <w:link w:val="HeaderChar"/>
    <w:uiPriority w:val="99"/>
    <w:unhideWhenUsed/>
    <w:rsid w:val="004B7AF6"/>
    <w:pPr>
      <w:tabs>
        <w:tab w:val="center" w:pos="4680"/>
        <w:tab w:val="right" w:pos="9360"/>
      </w:tabs>
      <w:spacing w:after="200" w:line="276" w:lineRule="auto"/>
    </w:pPr>
    <w:rPr>
      <w:rFonts w:ascii="Calibri" w:hAnsi="Calibri"/>
      <w:bCs w:val="0"/>
      <w:iCs w:val="0"/>
      <w:sz w:val="22"/>
      <w:szCs w:val="22"/>
      <w:lang w:val="x-none" w:eastAsia="x-none"/>
    </w:rPr>
  </w:style>
  <w:style w:type="character" w:customStyle="1" w:styleId="HeaderChar">
    <w:name w:val="Header Char"/>
    <w:link w:val="Header"/>
    <w:uiPriority w:val="99"/>
    <w:rsid w:val="004B7AF6"/>
    <w:rPr>
      <w:rFonts w:ascii="Calibri" w:hAnsi="Calibri"/>
      <w:sz w:val="22"/>
      <w:szCs w:val="22"/>
    </w:rPr>
  </w:style>
  <w:style w:type="paragraph" w:customStyle="1" w:styleId="norm">
    <w:name w:val="norm"/>
    <w:basedOn w:val="Normal"/>
    <w:link w:val="normChar"/>
    <w:qFormat/>
    <w:rsid w:val="008D07D7"/>
    <w:pPr>
      <w:spacing w:line="480" w:lineRule="auto"/>
      <w:ind w:firstLine="709"/>
      <w:jc w:val="both"/>
    </w:pPr>
    <w:rPr>
      <w:rFonts w:ascii="Arial Armenian" w:eastAsia="Calibri" w:hAnsi="Arial Armenian"/>
      <w:bCs w:val="0"/>
      <w:iCs w:val="0"/>
      <w:sz w:val="22"/>
      <w:szCs w:val="20"/>
      <w:lang w:val="x-none" w:eastAsia="ru-RU"/>
    </w:rPr>
  </w:style>
  <w:style w:type="character" w:customStyle="1" w:styleId="normChar">
    <w:name w:val="norm Char"/>
    <w:link w:val="norm"/>
    <w:rsid w:val="008D07D7"/>
    <w:rPr>
      <w:rFonts w:ascii="Arial Armenian" w:eastAsia="Calibri" w:hAnsi="Arial Armenian"/>
      <w:sz w:val="22"/>
      <w:lang w:val="x-none" w:eastAsia="ru-RU"/>
    </w:rPr>
  </w:style>
  <w:style w:type="character" w:styleId="Strong">
    <w:name w:val="Strong"/>
    <w:uiPriority w:val="22"/>
    <w:qFormat/>
    <w:locked/>
    <w:rsid w:val="002D7BF3"/>
    <w:rPr>
      <w:b/>
      <w:bCs/>
    </w:rPr>
  </w:style>
  <w:style w:type="paragraph" w:styleId="ListParagraph">
    <w:name w:val="List Paragraph"/>
    <w:basedOn w:val="Normal"/>
    <w:link w:val="ListParagraphChar"/>
    <w:uiPriority w:val="34"/>
    <w:qFormat/>
    <w:rsid w:val="008615CA"/>
    <w:pPr>
      <w:ind w:left="720"/>
    </w:pPr>
  </w:style>
  <w:style w:type="character" w:customStyle="1" w:styleId="normal00200028web0029char">
    <w:name w:val="normal_0020_0028web_0029__char"/>
    <w:rsid w:val="00972373"/>
  </w:style>
  <w:style w:type="paragraph" w:customStyle="1" w:styleId="normal00200028web0029">
    <w:name w:val="normal_0020_0028web_0029"/>
    <w:basedOn w:val="Normal"/>
    <w:rsid w:val="00972373"/>
    <w:pPr>
      <w:spacing w:before="100" w:beforeAutospacing="1" w:after="100" w:afterAutospacing="1"/>
    </w:pPr>
    <w:rPr>
      <w:rFonts w:ascii="Times New Roman" w:hAnsi="Times New Roman"/>
      <w:bCs w:val="0"/>
      <w:iCs w:val="0"/>
      <w:sz w:val="24"/>
      <w:lang w:val="ru-RU" w:eastAsia="ru-RU"/>
    </w:rPr>
  </w:style>
  <w:style w:type="paragraph" w:styleId="BodyText2">
    <w:name w:val="Body Text 2"/>
    <w:basedOn w:val="Normal"/>
    <w:link w:val="BodyText2Char"/>
    <w:semiHidden/>
    <w:unhideWhenUsed/>
    <w:rsid w:val="008173EE"/>
    <w:pPr>
      <w:spacing w:after="120" w:line="480" w:lineRule="auto"/>
    </w:pPr>
    <w:rPr>
      <w:rFonts w:ascii="Times New Roman" w:hAnsi="Times New Roman"/>
      <w:bCs w:val="0"/>
      <w:iCs w:val="0"/>
      <w:sz w:val="24"/>
      <w:lang w:val="ru-RU" w:eastAsia="ru-RU"/>
    </w:rPr>
  </w:style>
  <w:style w:type="character" w:customStyle="1" w:styleId="BodyText2Char">
    <w:name w:val="Body Text 2 Char"/>
    <w:link w:val="BodyText2"/>
    <w:semiHidden/>
    <w:rsid w:val="008173EE"/>
    <w:rPr>
      <w:sz w:val="24"/>
      <w:szCs w:val="24"/>
    </w:rPr>
  </w:style>
  <w:style w:type="character" w:styleId="Emphasis">
    <w:name w:val="Emphasis"/>
    <w:uiPriority w:val="20"/>
    <w:qFormat/>
    <w:locked/>
    <w:rsid w:val="00057715"/>
    <w:rPr>
      <w:i/>
      <w:iCs/>
    </w:rPr>
  </w:style>
  <w:style w:type="character" w:customStyle="1" w:styleId="apple-converted-space">
    <w:name w:val="apple-converted-space"/>
    <w:rsid w:val="00187987"/>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454FE4"/>
    <w:rPr>
      <w:rFonts w:ascii="Arial Unicode MS" w:hAnsi="Arial Unicode MS" w:cs="Arial Unicode MS"/>
      <w:sz w:val="24"/>
      <w:szCs w:val="24"/>
      <w:lang w:val="en-US" w:eastAsia="en-US"/>
    </w:rPr>
  </w:style>
  <w:style w:type="character" w:styleId="CommentReference">
    <w:name w:val="annotation reference"/>
    <w:uiPriority w:val="99"/>
    <w:semiHidden/>
    <w:unhideWhenUsed/>
    <w:rsid w:val="004419FC"/>
    <w:rPr>
      <w:sz w:val="16"/>
      <w:szCs w:val="16"/>
    </w:rPr>
  </w:style>
  <w:style w:type="paragraph" w:styleId="CommentText">
    <w:name w:val="annotation text"/>
    <w:basedOn w:val="Normal"/>
    <w:link w:val="CommentTextChar"/>
    <w:uiPriority w:val="99"/>
    <w:semiHidden/>
    <w:unhideWhenUsed/>
    <w:rsid w:val="004419FC"/>
    <w:rPr>
      <w:szCs w:val="20"/>
    </w:rPr>
  </w:style>
  <w:style w:type="character" w:customStyle="1" w:styleId="CommentTextChar">
    <w:name w:val="Comment Text Char"/>
    <w:link w:val="CommentText"/>
    <w:uiPriority w:val="99"/>
    <w:semiHidden/>
    <w:rsid w:val="004419FC"/>
    <w:rPr>
      <w:rFonts w:ascii="Times Armenian" w:hAnsi="Times Armenian"/>
      <w:bCs/>
      <w:iCs/>
      <w:lang w:val="en-US" w:eastAsia="en-US"/>
    </w:rPr>
  </w:style>
  <w:style w:type="paragraph" w:styleId="CommentSubject">
    <w:name w:val="annotation subject"/>
    <w:basedOn w:val="CommentText"/>
    <w:next w:val="CommentText"/>
    <w:link w:val="CommentSubjectChar"/>
    <w:uiPriority w:val="99"/>
    <w:semiHidden/>
    <w:unhideWhenUsed/>
    <w:rsid w:val="004419FC"/>
    <w:rPr>
      <w:b/>
    </w:rPr>
  </w:style>
  <w:style w:type="character" w:customStyle="1" w:styleId="CommentSubjectChar">
    <w:name w:val="Comment Subject Char"/>
    <w:link w:val="CommentSubject"/>
    <w:uiPriority w:val="99"/>
    <w:semiHidden/>
    <w:rsid w:val="004419FC"/>
    <w:rPr>
      <w:rFonts w:ascii="Times Armenian" w:hAnsi="Times Armenian"/>
      <w:b/>
      <w:bCs/>
      <w:iCs/>
      <w:lang w:val="en-US" w:eastAsia="en-US"/>
    </w:rPr>
  </w:style>
  <w:style w:type="character" w:customStyle="1" w:styleId="ListParagraphChar">
    <w:name w:val="List Paragraph Char"/>
    <w:link w:val="ListParagraph"/>
    <w:uiPriority w:val="34"/>
    <w:locked/>
    <w:rsid w:val="003A2CEA"/>
    <w:rPr>
      <w:rFonts w:ascii="Times Armenian" w:hAnsi="Times Armenian"/>
      <w:bCs/>
      <w:iCs/>
      <w:szCs w:val="24"/>
    </w:rPr>
  </w:style>
  <w:style w:type="numbering" w:customStyle="1" w:styleId="NoList1">
    <w:name w:val="No List1"/>
    <w:next w:val="NoList"/>
    <w:uiPriority w:val="99"/>
    <w:semiHidden/>
    <w:unhideWhenUsed/>
    <w:rsid w:val="00370B86"/>
  </w:style>
  <w:style w:type="paragraph" w:styleId="HTMLPreformatted">
    <w:name w:val="HTML Preformatted"/>
    <w:basedOn w:val="Normal"/>
    <w:link w:val="HTMLPreformattedChar"/>
    <w:uiPriority w:val="99"/>
    <w:unhideWhenUsed/>
    <w:rsid w:val="00370B86"/>
    <w:rPr>
      <w:rFonts w:ascii="Consolas" w:eastAsia="Calibri" w:hAnsi="Consolas" w:cs="Consolas"/>
      <w:bCs w:val="0"/>
      <w:iCs w:val="0"/>
      <w:szCs w:val="20"/>
    </w:rPr>
  </w:style>
  <w:style w:type="character" w:customStyle="1" w:styleId="HTMLPreformattedChar">
    <w:name w:val="HTML Preformatted Char"/>
    <w:link w:val="HTMLPreformatted"/>
    <w:uiPriority w:val="99"/>
    <w:rsid w:val="00370B86"/>
    <w:rPr>
      <w:rFonts w:ascii="Consolas" w:eastAsia="Calibri" w:hAnsi="Consolas" w:cs="Consolas"/>
    </w:rPr>
  </w:style>
  <w:style w:type="table" w:customStyle="1" w:styleId="TableGrid1">
    <w:name w:val="Table Grid1"/>
    <w:basedOn w:val="TableNormal"/>
    <w:next w:val="TableGrid"/>
    <w:uiPriority w:val="59"/>
    <w:rsid w:val="00370B8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1503"/>
  </w:style>
  <w:style w:type="character" w:customStyle="1" w:styleId="NoSpacingChar">
    <w:name w:val="No Spacing Char"/>
    <w:link w:val="NoSpacing"/>
    <w:locked/>
    <w:rsid w:val="00131503"/>
    <w:rPr>
      <w:rFonts w:ascii="GHEA Grapalat" w:eastAsia="Calibri" w:hAnsi="GHEA Grapalat"/>
      <w:sz w:val="24"/>
      <w:szCs w:val="22"/>
      <w:lang w:val="hy-AM"/>
    </w:rPr>
  </w:style>
  <w:style w:type="numbering" w:customStyle="1" w:styleId="NoList3">
    <w:name w:val="No List3"/>
    <w:next w:val="NoList"/>
    <w:uiPriority w:val="99"/>
    <w:semiHidden/>
    <w:unhideWhenUsed/>
    <w:rsid w:val="00AE66C6"/>
  </w:style>
  <w:style w:type="numbering" w:customStyle="1" w:styleId="NoList11">
    <w:name w:val="No List11"/>
    <w:next w:val="NoList"/>
    <w:uiPriority w:val="99"/>
    <w:semiHidden/>
    <w:unhideWhenUsed/>
    <w:rsid w:val="00AE66C6"/>
  </w:style>
  <w:style w:type="paragraph" w:styleId="Footer">
    <w:name w:val="footer"/>
    <w:basedOn w:val="Normal"/>
    <w:link w:val="FooterChar"/>
    <w:uiPriority w:val="99"/>
    <w:unhideWhenUsed/>
    <w:rsid w:val="00AE66C6"/>
    <w:pPr>
      <w:tabs>
        <w:tab w:val="center" w:pos="4680"/>
        <w:tab w:val="right" w:pos="9360"/>
      </w:tabs>
    </w:pPr>
    <w:rPr>
      <w:rFonts w:ascii="GHEA Mariam" w:hAnsi="GHEA Mariam"/>
      <w:bCs w:val="0"/>
      <w:iCs w:val="0"/>
      <w:sz w:val="24"/>
      <w:lang w:val="ru-RU" w:eastAsia="ru-RU"/>
    </w:rPr>
  </w:style>
  <w:style w:type="character" w:customStyle="1" w:styleId="FooterChar">
    <w:name w:val="Footer Char"/>
    <w:link w:val="Footer"/>
    <w:uiPriority w:val="99"/>
    <w:rsid w:val="00AE66C6"/>
    <w:rPr>
      <w:rFonts w:ascii="GHEA Mariam" w:hAnsi="GHEA Mariam"/>
      <w:sz w:val="24"/>
      <w:szCs w:val="24"/>
      <w:lang w:val="ru-RU" w:eastAsia="ru-RU"/>
    </w:rPr>
  </w:style>
  <w:style w:type="character" w:styleId="FootnoteReference">
    <w:name w:val="footnote reference"/>
    <w:basedOn w:val="DefaultParagraphFont"/>
    <w:uiPriority w:val="99"/>
    <w:semiHidden/>
    <w:unhideWhenUsed/>
    <w:rsid w:val="00316FD0"/>
    <w:rPr>
      <w:vertAlign w:val="superscript"/>
    </w:rPr>
  </w:style>
  <w:style w:type="paragraph" w:styleId="Revision">
    <w:name w:val="Revision"/>
    <w:hidden/>
    <w:uiPriority w:val="99"/>
    <w:semiHidden/>
    <w:rsid w:val="00B712A0"/>
    <w:rPr>
      <w:rFonts w:ascii="Times Armenian" w:hAnsi="Times Armenian"/>
      <w:bCs/>
      <w:iCs/>
      <w:szCs w:val="24"/>
    </w:rPr>
  </w:style>
  <w:style w:type="character" w:customStyle="1" w:styleId="textexposedshow">
    <w:name w:val="text_exposed_show"/>
    <w:basedOn w:val="DefaultParagraphFont"/>
    <w:rsid w:val="0020699C"/>
  </w:style>
  <w:style w:type="character" w:customStyle="1" w:styleId="Heading1Char">
    <w:name w:val="Heading 1 Char"/>
    <w:basedOn w:val="DefaultParagraphFont"/>
    <w:link w:val="Heading1"/>
    <w:rsid w:val="00263899"/>
    <w:rPr>
      <w:rFonts w:asciiTheme="majorHAnsi" w:eastAsiaTheme="majorEastAsia" w:hAnsiTheme="majorHAnsi" w:cstheme="majorBidi"/>
      <w:bCs/>
      <w:iCs/>
      <w:color w:val="2E74B5" w:themeColor="accent1" w:themeShade="BF"/>
      <w:sz w:val="32"/>
      <w:szCs w:val="32"/>
    </w:rPr>
  </w:style>
  <w:style w:type="character" w:customStyle="1" w:styleId="Heading2Char">
    <w:name w:val="Heading 2 Char"/>
    <w:basedOn w:val="DefaultParagraphFont"/>
    <w:link w:val="Heading2"/>
    <w:semiHidden/>
    <w:rsid w:val="00263899"/>
    <w:rPr>
      <w:rFonts w:asciiTheme="majorHAnsi" w:eastAsiaTheme="majorEastAsia" w:hAnsiTheme="majorHAnsi" w:cstheme="majorBidi"/>
      <w:bCs/>
      <w:iCs/>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79431">
      <w:bodyDiv w:val="1"/>
      <w:marLeft w:val="0"/>
      <w:marRight w:val="0"/>
      <w:marTop w:val="0"/>
      <w:marBottom w:val="0"/>
      <w:divBdr>
        <w:top w:val="none" w:sz="0" w:space="0" w:color="auto"/>
        <w:left w:val="none" w:sz="0" w:space="0" w:color="auto"/>
        <w:bottom w:val="none" w:sz="0" w:space="0" w:color="auto"/>
        <w:right w:val="none" w:sz="0" w:space="0" w:color="auto"/>
      </w:divBdr>
    </w:div>
    <w:div w:id="146437598">
      <w:bodyDiv w:val="1"/>
      <w:marLeft w:val="0"/>
      <w:marRight w:val="0"/>
      <w:marTop w:val="0"/>
      <w:marBottom w:val="0"/>
      <w:divBdr>
        <w:top w:val="none" w:sz="0" w:space="0" w:color="auto"/>
        <w:left w:val="none" w:sz="0" w:space="0" w:color="auto"/>
        <w:bottom w:val="none" w:sz="0" w:space="0" w:color="auto"/>
        <w:right w:val="none" w:sz="0" w:space="0" w:color="auto"/>
      </w:divBdr>
    </w:div>
    <w:div w:id="211119551">
      <w:bodyDiv w:val="1"/>
      <w:marLeft w:val="0"/>
      <w:marRight w:val="0"/>
      <w:marTop w:val="0"/>
      <w:marBottom w:val="0"/>
      <w:divBdr>
        <w:top w:val="none" w:sz="0" w:space="0" w:color="auto"/>
        <w:left w:val="none" w:sz="0" w:space="0" w:color="auto"/>
        <w:bottom w:val="none" w:sz="0" w:space="0" w:color="auto"/>
        <w:right w:val="none" w:sz="0" w:space="0" w:color="auto"/>
      </w:divBdr>
    </w:div>
    <w:div w:id="223182522">
      <w:bodyDiv w:val="1"/>
      <w:marLeft w:val="0"/>
      <w:marRight w:val="0"/>
      <w:marTop w:val="0"/>
      <w:marBottom w:val="0"/>
      <w:divBdr>
        <w:top w:val="none" w:sz="0" w:space="0" w:color="auto"/>
        <w:left w:val="none" w:sz="0" w:space="0" w:color="auto"/>
        <w:bottom w:val="none" w:sz="0" w:space="0" w:color="auto"/>
        <w:right w:val="none" w:sz="0" w:space="0" w:color="auto"/>
      </w:divBdr>
    </w:div>
    <w:div w:id="230385581">
      <w:bodyDiv w:val="1"/>
      <w:marLeft w:val="0"/>
      <w:marRight w:val="0"/>
      <w:marTop w:val="0"/>
      <w:marBottom w:val="0"/>
      <w:divBdr>
        <w:top w:val="none" w:sz="0" w:space="0" w:color="auto"/>
        <w:left w:val="none" w:sz="0" w:space="0" w:color="auto"/>
        <w:bottom w:val="none" w:sz="0" w:space="0" w:color="auto"/>
        <w:right w:val="none" w:sz="0" w:space="0" w:color="auto"/>
      </w:divBdr>
    </w:div>
    <w:div w:id="250432790">
      <w:bodyDiv w:val="1"/>
      <w:marLeft w:val="0"/>
      <w:marRight w:val="0"/>
      <w:marTop w:val="0"/>
      <w:marBottom w:val="0"/>
      <w:divBdr>
        <w:top w:val="none" w:sz="0" w:space="0" w:color="auto"/>
        <w:left w:val="none" w:sz="0" w:space="0" w:color="auto"/>
        <w:bottom w:val="none" w:sz="0" w:space="0" w:color="auto"/>
        <w:right w:val="none" w:sz="0" w:space="0" w:color="auto"/>
      </w:divBdr>
    </w:div>
    <w:div w:id="263272065">
      <w:bodyDiv w:val="1"/>
      <w:marLeft w:val="0"/>
      <w:marRight w:val="0"/>
      <w:marTop w:val="0"/>
      <w:marBottom w:val="0"/>
      <w:divBdr>
        <w:top w:val="none" w:sz="0" w:space="0" w:color="auto"/>
        <w:left w:val="none" w:sz="0" w:space="0" w:color="auto"/>
        <w:bottom w:val="none" w:sz="0" w:space="0" w:color="auto"/>
        <w:right w:val="none" w:sz="0" w:space="0" w:color="auto"/>
      </w:divBdr>
    </w:div>
    <w:div w:id="271977755">
      <w:bodyDiv w:val="1"/>
      <w:marLeft w:val="0"/>
      <w:marRight w:val="0"/>
      <w:marTop w:val="0"/>
      <w:marBottom w:val="0"/>
      <w:divBdr>
        <w:top w:val="none" w:sz="0" w:space="0" w:color="auto"/>
        <w:left w:val="none" w:sz="0" w:space="0" w:color="auto"/>
        <w:bottom w:val="none" w:sz="0" w:space="0" w:color="auto"/>
        <w:right w:val="none" w:sz="0" w:space="0" w:color="auto"/>
      </w:divBdr>
    </w:div>
    <w:div w:id="312180461">
      <w:bodyDiv w:val="1"/>
      <w:marLeft w:val="0"/>
      <w:marRight w:val="0"/>
      <w:marTop w:val="0"/>
      <w:marBottom w:val="0"/>
      <w:divBdr>
        <w:top w:val="none" w:sz="0" w:space="0" w:color="auto"/>
        <w:left w:val="none" w:sz="0" w:space="0" w:color="auto"/>
        <w:bottom w:val="none" w:sz="0" w:space="0" w:color="auto"/>
        <w:right w:val="none" w:sz="0" w:space="0" w:color="auto"/>
      </w:divBdr>
    </w:div>
    <w:div w:id="338703244">
      <w:bodyDiv w:val="1"/>
      <w:marLeft w:val="0"/>
      <w:marRight w:val="0"/>
      <w:marTop w:val="0"/>
      <w:marBottom w:val="0"/>
      <w:divBdr>
        <w:top w:val="none" w:sz="0" w:space="0" w:color="auto"/>
        <w:left w:val="none" w:sz="0" w:space="0" w:color="auto"/>
        <w:bottom w:val="none" w:sz="0" w:space="0" w:color="auto"/>
        <w:right w:val="none" w:sz="0" w:space="0" w:color="auto"/>
      </w:divBdr>
    </w:div>
    <w:div w:id="340161088">
      <w:bodyDiv w:val="1"/>
      <w:marLeft w:val="0"/>
      <w:marRight w:val="0"/>
      <w:marTop w:val="0"/>
      <w:marBottom w:val="0"/>
      <w:divBdr>
        <w:top w:val="none" w:sz="0" w:space="0" w:color="auto"/>
        <w:left w:val="none" w:sz="0" w:space="0" w:color="auto"/>
        <w:bottom w:val="none" w:sz="0" w:space="0" w:color="auto"/>
        <w:right w:val="none" w:sz="0" w:space="0" w:color="auto"/>
      </w:divBdr>
    </w:div>
    <w:div w:id="352222024">
      <w:bodyDiv w:val="1"/>
      <w:marLeft w:val="0"/>
      <w:marRight w:val="0"/>
      <w:marTop w:val="0"/>
      <w:marBottom w:val="0"/>
      <w:divBdr>
        <w:top w:val="none" w:sz="0" w:space="0" w:color="auto"/>
        <w:left w:val="none" w:sz="0" w:space="0" w:color="auto"/>
        <w:bottom w:val="none" w:sz="0" w:space="0" w:color="auto"/>
        <w:right w:val="none" w:sz="0" w:space="0" w:color="auto"/>
      </w:divBdr>
    </w:div>
    <w:div w:id="386226265">
      <w:bodyDiv w:val="1"/>
      <w:marLeft w:val="0"/>
      <w:marRight w:val="0"/>
      <w:marTop w:val="0"/>
      <w:marBottom w:val="0"/>
      <w:divBdr>
        <w:top w:val="none" w:sz="0" w:space="0" w:color="auto"/>
        <w:left w:val="none" w:sz="0" w:space="0" w:color="auto"/>
        <w:bottom w:val="none" w:sz="0" w:space="0" w:color="auto"/>
        <w:right w:val="none" w:sz="0" w:space="0" w:color="auto"/>
      </w:divBdr>
    </w:div>
    <w:div w:id="399597069">
      <w:bodyDiv w:val="1"/>
      <w:marLeft w:val="0"/>
      <w:marRight w:val="0"/>
      <w:marTop w:val="0"/>
      <w:marBottom w:val="0"/>
      <w:divBdr>
        <w:top w:val="none" w:sz="0" w:space="0" w:color="auto"/>
        <w:left w:val="none" w:sz="0" w:space="0" w:color="auto"/>
        <w:bottom w:val="none" w:sz="0" w:space="0" w:color="auto"/>
        <w:right w:val="none" w:sz="0" w:space="0" w:color="auto"/>
      </w:divBdr>
    </w:div>
    <w:div w:id="401488835">
      <w:bodyDiv w:val="1"/>
      <w:marLeft w:val="0"/>
      <w:marRight w:val="0"/>
      <w:marTop w:val="0"/>
      <w:marBottom w:val="0"/>
      <w:divBdr>
        <w:top w:val="none" w:sz="0" w:space="0" w:color="auto"/>
        <w:left w:val="none" w:sz="0" w:space="0" w:color="auto"/>
        <w:bottom w:val="none" w:sz="0" w:space="0" w:color="auto"/>
        <w:right w:val="none" w:sz="0" w:space="0" w:color="auto"/>
      </w:divBdr>
    </w:div>
    <w:div w:id="455413684">
      <w:bodyDiv w:val="1"/>
      <w:marLeft w:val="0"/>
      <w:marRight w:val="0"/>
      <w:marTop w:val="0"/>
      <w:marBottom w:val="0"/>
      <w:divBdr>
        <w:top w:val="none" w:sz="0" w:space="0" w:color="auto"/>
        <w:left w:val="none" w:sz="0" w:space="0" w:color="auto"/>
        <w:bottom w:val="none" w:sz="0" w:space="0" w:color="auto"/>
        <w:right w:val="none" w:sz="0" w:space="0" w:color="auto"/>
      </w:divBdr>
    </w:div>
    <w:div w:id="457382630">
      <w:bodyDiv w:val="1"/>
      <w:marLeft w:val="0"/>
      <w:marRight w:val="0"/>
      <w:marTop w:val="0"/>
      <w:marBottom w:val="0"/>
      <w:divBdr>
        <w:top w:val="none" w:sz="0" w:space="0" w:color="auto"/>
        <w:left w:val="none" w:sz="0" w:space="0" w:color="auto"/>
        <w:bottom w:val="none" w:sz="0" w:space="0" w:color="auto"/>
        <w:right w:val="none" w:sz="0" w:space="0" w:color="auto"/>
      </w:divBdr>
    </w:div>
    <w:div w:id="469441361">
      <w:bodyDiv w:val="1"/>
      <w:marLeft w:val="0"/>
      <w:marRight w:val="0"/>
      <w:marTop w:val="0"/>
      <w:marBottom w:val="0"/>
      <w:divBdr>
        <w:top w:val="none" w:sz="0" w:space="0" w:color="auto"/>
        <w:left w:val="none" w:sz="0" w:space="0" w:color="auto"/>
        <w:bottom w:val="none" w:sz="0" w:space="0" w:color="auto"/>
        <w:right w:val="none" w:sz="0" w:space="0" w:color="auto"/>
      </w:divBdr>
    </w:div>
    <w:div w:id="475604473">
      <w:bodyDiv w:val="1"/>
      <w:marLeft w:val="0"/>
      <w:marRight w:val="0"/>
      <w:marTop w:val="0"/>
      <w:marBottom w:val="0"/>
      <w:divBdr>
        <w:top w:val="none" w:sz="0" w:space="0" w:color="auto"/>
        <w:left w:val="none" w:sz="0" w:space="0" w:color="auto"/>
        <w:bottom w:val="none" w:sz="0" w:space="0" w:color="auto"/>
        <w:right w:val="none" w:sz="0" w:space="0" w:color="auto"/>
      </w:divBdr>
    </w:div>
    <w:div w:id="485441943">
      <w:bodyDiv w:val="1"/>
      <w:marLeft w:val="0"/>
      <w:marRight w:val="0"/>
      <w:marTop w:val="0"/>
      <w:marBottom w:val="0"/>
      <w:divBdr>
        <w:top w:val="none" w:sz="0" w:space="0" w:color="auto"/>
        <w:left w:val="none" w:sz="0" w:space="0" w:color="auto"/>
        <w:bottom w:val="none" w:sz="0" w:space="0" w:color="auto"/>
        <w:right w:val="none" w:sz="0" w:space="0" w:color="auto"/>
      </w:divBdr>
    </w:div>
    <w:div w:id="486022476">
      <w:bodyDiv w:val="1"/>
      <w:marLeft w:val="0"/>
      <w:marRight w:val="0"/>
      <w:marTop w:val="0"/>
      <w:marBottom w:val="0"/>
      <w:divBdr>
        <w:top w:val="none" w:sz="0" w:space="0" w:color="auto"/>
        <w:left w:val="none" w:sz="0" w:space="0" w:color="auto"/>
        <w:bottom w:val="none" w:sz="0" w:space="0" w:color="auto"/>
        <w:right w:val="none" w:sz="0" w:space="0" w:color="auto"/>
      </w:divBdr>
    </w:div>
    <w:div w:id="519008686">
      <w:bodyDiv w:val="1"/>
      <w:marLeft w:val="0"/>
      <w:marRight w:val="0"/>
      <w:marTop w:val="0"/>
      <w:marBottom w:val="0"/>
      <w:divBdr>
        <w:top w:val="none" w:sz="0" w:space="0" w:color="auto"/>
        <w:left w:val="none" w:sz="0" w:space="0" w:color="auto"/>
        <w:bottom w:val="none" w:sz="0" w:space="0" w:color="auto"/>
        <w:right w:val="none" w:sz="0" w:space="0" w:color="auto"/>
      </w:divBdr>
    </w:div>
    <w:div w:id="522792694">
      <w:bodyDiv w:val="1"/>
      <w:marLeft w:val="0"/>
      <w:marRight w:val="0"/>
      <w:marTop w:val="0"/>
      <w:marBottom w:val="0"/>
      <w:divBdr>
        <w:top w:val="none" w:sz="0" w:space="0" w:color="auto"/>
        <w:left w:val="none" w:sz="0" w:space="0" w:color="auto"/>
        <w:bottom w:val="none" w:sz="0" w:space="0" w:color="auto"/>
        <w:right w:val="none" w:sz="0" w:space="0" w:color="auto"/>
      </w:divBdr>
    </w:div>
    <w:div w:id="579219883">
      <w:bodyDiv w:val="1"/>
      <w:marLeft w:val="0"/>
      <w:marRight w:val="0"/>
      <w:marTop w:val="0"/>
      <w:marBottom w:val="0"/>
      <w:divBdr>
        <w:top w:val="none" w:sz="0" w:space="0" w:color="auto"/>
        <w:left w:val="none" w:sz="0" w:space="0" w:color="auto"/>
        <w:bottom w:val="none" w:sz="0" w:space="0" w:color="auto"/>
        <w:right w:val="none" w:sz="0" w:space="0" w:color="auto"/>
      </w:divBdr>
    </w:div>
    <w:div w:id="601298411">
      <w:bodyDiv w:val="1"/>
      <w:marLeft w:val="0"/>
      <w:marRight w:val="0"/>
      <w:marTop w:val="0"/>
      <w:marBottom w:val="0"/>
      <w:divBdr>
        <w:top w:val="none" w:sz="0" w:space="0" w:color="auto"/>
        <w:left w:val="none" w:sz="0" w:space="0" w:color="auto"/>
        <w:bottom w:val="none" w:sz="0" w:space="0" w:color="auto"/>
        <w:right w:val="none" w:sz="0" w:space="0" w:color="auto"/>
      </w:divBdr>
    </w:div>
    <w:div w:id="636030267">
      <w:bodyDiv w:val="1"/>
      <w:marLeft w:val="0"/>
      <w:marRight w:val="0"/>
      <w:marTop w:val="0"/>
      <w:marBottom w:val="0"/>
      <w:divBdr>
        <w:top w:val="none" w:sz="0" w:space="0" w:color="auto"/>
        <w:left w:val="none" w:sz="0" w:space="0" w:color="auto"/>
        <w:bottom w:val="none" w:sz="0" w:space="0" w:color="auto"/>
        <w:right w:val="none" w:sz="0" w:space="0" w:color="auto"/>
      </w:divBdr>
    </w:div>
    <w:div w:id="638150127">
      <w:bodyDiv w:val="1"/>
      <w:marLeft w:val="0"/>
      <w:marRight w:val="0"/>
      <w:marTop w:val="0"/>
      <w:marBottom w:val="0"/>
      <w:divBdr>
        <w:top w:val="none" w:sz="0" w:space="0" w:color="auto"/>
        <w:left w:val="none" w:sz="0" w:space="0" w:color="auto"/>
        <w:bottom w:val="none" w:sz="0" w:space="0" w:color="auto"/>
        <w:right w:val="none" w:sz="0" w:space="0" w:color="auto"/>
      </w:divBdr>
    </w:div>
    <w:div w:id="640770758">
      <w:bodyDiv w:val="1"/>
      <w:marLeft w:val="0"/>
      <w:marRight w:val="0"/>
      <w:marTop w:val="0"/>
      <w:marBottom w:val="0"/>
      <w:divBdr>
        <w:top w:val="none" w:sz="0" w:space="0" w:color="auto"/>
        <w:left w:val="none" w:sz="0" w:space="0" w:color="auto"/>
        <w:bottom w:val="none" w:sz="0" w:space="0" w:color="auto"/>
        <w:right w:val="none" w:sz="0" w:space="0" w:color="auto"/>
      </w:divBdr>
    </w:div>
    <w:div w:id="658270568">
      <w:bodyDiv w:val="1"/>
      <w:marLeft w:val="0"/>
      <w:marRight w:val="0"/>
      <w:marTop w:val="0"/>
      <w:marBottom w:val="0"/>
      <w:divBdr>
        <w:top w:val="none" w:sz="0" w:space="0" w:color="auto"/>
        <w:left w:val="none" w:sz="0" w:space="0" w:color="auto"/>
        <w:bottom w:val="none" w:sz="0" w:space="0" w:color="auto"/>
        <w:right w:val="none" w:sz="0" w:space="0" w:color="auto"/>
      </w:divBdr>
    </w:div>
    <w:div w:id="683022162">
      <w:bodyDiv w:val="1"/>
      <w:marLeft w:val="0"/>
      <w:marRight w:val="0"/>
      <w:marTop w:val="0"/>
      <w:marBottom w:val="0"/>
      <w:divBdr>
        <w:top w:val="none" w:sz="0" w:space="0" w:color="auto"/>
        <w:left w:val="none" w:sz="0" w:space="0" w:color="auto"/>
        <w:bottom w:val="none" w:sz="0" w:space="0" w:color="auto"/>
        <w:right w:val="none" w:sz="0" w:space="0" w:color="auto"/>
      </w:divBdr>
    </w:div>
    <w:div w:id="695277845">
      <w:bodyDiv w:val="1"/>
      <w:marLeft w:val="0"/>
      <w:marRight w:val="0"/>
      <w:marTop w:val="0"/>
      <w:marBottom w:val="0"/>
      <w:divBdr>
        <w:top w:val="none" w:sz="0" w:space="0" w:color="auto"/>
        <w:left w:val="none" w:sz="0" w:space="0" w:color="auto"/>
        <w:bottom w:val="none" w:sz="0" w:space="0" w:color="auto"/>
        <w:right w:val="none" w:sz="0" w:space="0" w:color="auto"/>
      </w:divBdr>
    </w:div>
    <w:div w:id="726028184">
      <w:bodyDiv w:val="1"/>
      <w:marLeft w:val="0"/>
      <w:marRight w:val="0"/>
      <w:marTop w:val="0"/>
      <w:marBottom w:val="0"/>
      <w:divBdr>
        <w:top w:val="none" w:sz="0" w:space="0" w:color="auto"/>
        <w:left w:val="none" w:sz="0" w:space="0" w:color="auto"/>
        <w:bottom w:val="none" w:sz="0" w:space="0" w:color="auto"/>
        <w:right w:val="none" w:sz="0" w:space="0" w:color="auto"/>
      </w:divBdr>
    </w:div>
    <w:div w:id="776407111">
      <w:bodyDiv w:val="1"/>
      <w:marLeft w:val="0"/>
      <w:marRight w:val="0"/>
      <w:marTop w:val="0"/>
      <w:marBottom w:val="0"/>
      <w:divBdr>
        <w:top w:val="none" w:sz="0" w:space="0" w:color="auto"/>
        <w:left w:val="none" w:sz="0" w:space="0" w:color="auto"/>
        <w:bottom w:val="none" w:sz="0" w:space="0" w:color="auto"/>
        <w:right w:val="none" w:sz="0" w:space="0" w:color="auto"/>
      </w:divBdr>
    </w:div>
    <w:div w:id="826747615">
      <w:bodyDiv w:val="1"/>
      <w:marLeft w:val="0"/>
      <w:marRight w:val="0"/>
      <w:marTop w:val="0"/>
      <w:marBottom w:val="0"/>
      <w:divBdr>
        <w:top w:val="none" w:sz="0" w:space="0" w:color="auto"/>
        <w:left w:val="none" w:sz="0" w:space="0" w:color="auto"/>
        <w:bottom w:val="none" w:sz="0" w:space="0" w:color="auto"/>
        <w:right w:val="none" w:sz="0" w:space="0" w:color="auto"/>
      </w:divBdr>
    </w:div>
    <w:div w:id="839852021">
      <w:bodyDiv w:val="1"/>
      <w:marLeft w:val="0"/>
      <w:marRight w:val="0"/>
      <w:marTop w:val="0"/>
      <w:marBottom w:val="0"/>
      <w:divBdr>
        <w:top w:val="none" w:sz="0" w:space="0" w:color="auto"/>
        <w:left w:val="none" w:sz="0" w:space="0" w:color="auto"/>
        <w:bottom w:val="none" w:sz="0" w:space="0" w:color="auto"/>
        <w:right w:val="none" w:sz="0" w:space="0" w:color="auto"/>
      </w:divBdr>
    </w:div>
    <w:div w:id="869297493">
      <w:marLeft w:val="0"/>
      <w:marRight w:val="0"/>
      <w:marTop w:val="0"/>
      <w:marBottom w:val="0"/>
      <w:divBdr>
        <w:top w:val="none" w:sz="0" w:space="0" w:color="auto"/>
        <w:left w:val="none" w:sz="0" w:space="0" w:color="auto"/>
        <w:bottom w:val="none" w:sz="0" w:space="0" w:color="auto"/>
        <w:right w:val="none" w:sz="0" w:space="0" w:color="auto"/>
      </w:divBdr>
      <w:divsChild>
        <w:div w:id="869297492">
          <w:marLeft w:val="0"/>
          <w:marRight w:val="0"/>
          <w:marTop w:val="0"/>
          <w:marBottom w:val="0"/>
          <w:divBdr>
            <w:top w:val="none" w:sz="0" w:space="0" w:color="auto"/>
            <w:left w:val="none" w:sz="0" w:space="0" w:color="auto"/>
            <w:bottom w:val="none" w:sz="0" w:space="0" w:color="auto"/>
            <w:right w:val="none" w:sz="0" w:space="0" w:color="auto"/>
          </w:divBdr>
        </w:div>
      </w:divsChild>
    </w:div>
    <w:div w:id="869297496">
      <w:marLeft w:val="0"/>
      <w:marRight w:val="0"/>
      <w:marTop w:val="0"/>
      <w:marBottom w:val="0"/>
      <w:divBdr>
        <w:top w:val="none" w:sz="0" w:space="0" w:color="auto"/>
        <w:left w:val="none" w:sz="0" w:space="0" w:color="auto"/>
        <w:bottom w:val="none" w:sz="0" w:space="0" w:color="auto"/>
        <w:right w:val="none" w:sz="0" w:space="0" w:color="auto"/>
      </w:divBdr>
      <w:divsChild>
        <w:div w:id="869297494">
          <w:marLeft w:val="0"/>
          <w:marRight w:val="0"/>
          <w:marTop w:val="0"/>
          <w:marBottom w:val="0"/>
          <w:divBdr>
            <w:top w:val="none" w:sz="0" w:space="0" w:color="auto"/>
            <w:left w:val="none" w:sz="0" w:space="0" w:color="auto"/>
            <w:bottom w:val="none" w:sz="0" w:space="0" w:color="auto"/>
            <w:right w:val="none" w:sz="0" w:space="0" w:color="auto"/>
          </w:divBdr>
          <w:divsChild>
            <w:div w:id="86929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59012">
      <w:bodyDiv w:val="1"/>
      <w:marLeft w:val="0"/>
      <w:marRight w:val="0"/>
      <w:marTop w:val="0"/>
      <w:marBottom w:val="0"/>
      <w:divBdr>
        <w:top w:val="none" w:sz="0" w:space="0" w:color="auto"/>
        <w:left w:val="none" w:sz="0" w:space="0" w:color="auto"/>
        <w:bottom w:val="none" w:sz="0" w:space="0" w:color="auto"/>
        <w:right w:val="none" w:sz="0" w:space="0" w:color="auto"/>
      </w:divBdr>
    </w:div>
    <w:div w:id="899898983">
      <w:bodyDiv w:val="1"/>
      <w:marLeft w:val="0"/>
      <w:marRight w:val="0"/>
      <w:marTop w:val="0"/>
      <w:marBottom w:val="0"/>
      <w:divBdr>
        <w:top w:val="none" w:sz="0" w:space="0" w:color="auto"/>
        <w:left w:val="none" w:sz="0" w:space="0" w:color="auto"/>
        <w:bottom w:val="none" w:sz="0" w:space="0" w:color="auto"/>
        <w:right w:val="none" w:sz="0" w:space="0" w:color="auto"/>
      </w:divBdr>
    </w:div>
    <w:div w:id="941954348">
      <w:bodyDiv w:val="1"/>
      <w:marLeft w:val="0"/>
      <w:marRight w:val="0"/>
      <w:marTop w:val="0"/>
      <w:marBottom w:val="0"/>
      <w:divBdr>
        <w:top w:val="none" w:sz="0" w:space="0" w:color="auto"/>
        <w:left w:val="none" w:sz="0" w:space="0" w:color="auto"/>
        <w:bottom w:val="none" w:sz="0" w:space="0" w:color="auto"/>
        <w:right w:val="none" w:sz="0" w:space="0" w:color="auto"/>
      </w:divBdr>
    </w:div>
    <w:div w:id="991375472">
      <w:bodyDiv w:val="1"/>
      <w:marLeft w:val="0"/>
      <w:marRight w:val="0"/>
      <w:marTop w:val="0"/>
      <w:marBottom w:val="0"/>
      <w:divBdr>
        <w:top w:val="none" w:sz="0" w:space="0" w:color="auto"/>
        <w:left w:val="none" w:sz="0" w:space="0" w:color="auto"/>
        <w:bottom w:val="none" w:sz="0" w:space="0" w:color="auto"/>
        <w:right w:val="none" w:sz="0" w:space="0" w:color="auto"/>
      </w:divBdr>
    </w:div>
    <w:div w:id="1012800650">
      <w:bodyDiv w:val="1"/>
      <w:marLeft w:val="0"/>
      <w:marRight w:val="0"/>
      <w:marTop w:val="0"/>
      <w:marBottom w:val="0"/>
      <w:divBdr>
        <w:top w:val="none" w:sz="0" w:space="0" w:color="auto"/>
        <w:left w:val="none" w:sz="0" w:space="0" w:color="auto"/>
        <w:bottom w:val="none" w:sz="0" w:space="0" w:color="auto"/>
        <w:right w:val="none" w:sz="0" w:space="0" w:color="auto"/>
      </w:divBdr>
    </w:div>
    <w:div w:id="1049761088">
      <w:bodyDiv w:val="1"/>
      <w:marLeft w:val="0"/>
      <w:marRight w:val="0"/>
      <w:marTop w:val="0"/>
      <w:marBottom w:val="0"/>
      <w:divBdr>
        <w:top w:val="none" w:sz="0" w:space="0" w:color="auto"/>
        <w:left w:val="none" w:sz="0" w:space="0" w:color="auto"/>
        <w:bottom w:val="none" w:sz="0" w:space="0" w:color="auto"/>
        <w:right w:val="none" w:sz="0" w:space="0" w:color="auto"/>
      </w:divBdr>
    </w:div>
    <w:div w:id="1057508797">
      <w:bodyDiv w:val="1"/>
      <w:marLeft w:val="0"/>
      <w:marRight w:val="0"/>
      <w:marTop w:val="0"/>
      <w:marBottom w:val="0"/>
      <w:divBdr>
        <w:top w:val="none" w:sz="0" w:space="0" w:color="auto"/>
        <w:left w:val="none" w:sz="0" w:space="0" w:color="auto"/>
        <w:bottom w:val="none" w:sz="0" w:space="0" w:color="auto"/>
        <w:right w:val="none" w:sz="0" w:space="0" w:color="auto"/>
      </w:divBdr>
    </w:div>
    <w:div w:id="1095396152">
      <w:bodyDiv w:val="1"/>
      <w:marLeft w:val="0"/>
      <w:marRight w:val="0"/>
      <w:marTop w:val="0"/>
      <w:marBottom w:val="0"/>
      <w:divBdr>
        <w:top w:val="none" w:sz="0" w:space="0" w:color="auto"/>
        <w:left w:val="none" w:sz="0" w:space="0" w:color="auto"/>
        <w:bottom w:val="none" w:sz="0" w:space="0" w:color="auto"/>
        <w:right w:val="none" w:sz="0" w:space="0" w:color="auto"/>
      </w:divBdr>
    </w:div>
    <w:div w:id="1112091926">
      <w:bodyDiv w:val="1"/>
      <w:marLeft w:val="0"/>
      <w:marRight w:val="0"/>
      <w:marTop w:val="0"/>
      <w:marBottom w:val="0"/>
      <w:divBdr>
        <w:top w:val="none" w:sz="0" w:space="0" w:color="auto"/>
        <w:left w:val="none" w:sz="0" w:space="0" w:color="auto"/>
        <w:bottom w:val="none" w:sz="0" w:space="0" w:color="auto"/>
        <w:right w:val="none" w:sz="0" w:space="0" w:color="auto"/>
      </w:divBdr>
    </w:div>
    <w:div w:id="1137911183">
      <w:bodyDiv w:val="1"/>
      <w:marLeft w:val="0"/>
      <w:marRight w:val="0"/>
      <w:marTop w:val="0"/>
      <w:marBottom w:val="0"/>
      <w:divBdr>
        <w:top w:val="none" w:sz="0" w:space="0" w:color="auto"/>
        <w:left w:val="none" w:sz="0" w:space="0" w:color="auto"/>
        <w:bottom w:val="none" w:sz="0" w:space="0" w:color="auto"/>
        <w:right w:val="none" w:sz="0" w:space="0" w:color="auto"/>
      </w:divBdr>
    </w:div>
    <w:div w:id="1167861773">
      <w:bodyDiv w:val="1"/>
      <w:marLeft w:val="0"/>
      <w:marRight w:val="0"/>
      <w:marTop w:val="0"/>
      <w:marBottom w:val="0"/>
      <w:divBdr>
        <w:top w:val="none" w:sz="0" w:space="0" w:color="auto"/>
        <w:left w:val="none" w:sz="0" w:space="0" w:color="auto"/>
        <w:bottom w:val="none" w:sz="0" w:space="0" w:color="auto"/>
        <w:right w:val="none" w:sz="0" w:space="0" w:color="auto"/>
      </w:divBdr>
      <w:divsChild>
        <w:div w:id="165094748">
          <w:marLeft w:val="0"/>
          <w:marRight w:val="0"/>
          <w:marTop w:val="0"/>
          <w:marBottom w:val="0"/>
          <w:divBdr>
            <w:top w:val="none" w:sz="0" w:space="0" w:color="auto"/>
            <w:left w:val="none" w:sz="0" w:space="0" w:color="auto"/>
            <w:bottom w:val="none" w:sz="0" w:space="0" w:color="auto"/>
            <w:right w:val="none" w:sz="0" w:space="0" w:color="auto"/>
          </w:divBdr>
          <w:divsChild>
            <w:div w:id="183716639">
              <w:marLeft w:val="0"/>
              <w:marRight w:val="0"/>
              <w:marTop w:val="0"/>
              <w:marBottom w:val="0"/>
              <w:divBdr>
                <w:top w:val="none" w:sz="0" w:space="0" w:color="auto"/>
                <w:left w:val="none" w:sz="0" w:space="0" w:color="auto"/>
                <w:bottom w:val="none" w:sz="0" w:space="0" w:color="auto"/>
                <w:right w:val="none" w:sz="0" w:space="0" w:color="auto"/>
              </w:divBdr>
              <w:divsChild>
                <w:div w:id="104440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888032">
      <w:bodyDiv w:val="1"/>
      <w:marLeft w:val="0"/>
      <w:marRight w:val="0"/>
      <w:marTop w:val="0"/>
      <w:marBottom w:val="0"/>
      <w:divBdr>
        <w:top w:val="none" w:sz="0" w:space="0" w:color="auto"/>
        <w:left w:val="none" w:sz="0" w:space="0" w:color="auto"/>
        <w:bottom w:val="none" w:sz="0" w:space="0" w:color="auto"/>
        <w:right w:val="none" w:sz="0" w:space="0" w:color="auto"/>
      </w:divBdr>
    </w:div>
    <w:div w:id="1193376769">
      <w:bodyDiv w:val="1"/>
      <w:marLeft w:val="0"/>
      <w:marRight w:val="0"/>
      <w:marTop w:val="0"/>
      <w:marBottom w:val="0"/>
      <w:divBdr>
        <w:top w:val="none" w:sz="0" w:space="0" w:color="auto"/>
        <w:left w:val="none" w:sz="0" w:space="0" w:color="auto"/>
        <w:bottom w:val="none" w:sz="0" w:space="0" w:color="auto"/>
        <w:right w:val="none" w:sz="0" w:space="0" w:color="auto"/>
      </w:divBdr>
    </w:div>
    <w:div w:id="1229271895">
      <w:bodyDiv w:val="1"/>
      <w:marLeft w:val="0"/>
      <w:marRight w:val="0"/>
      <w:marTop w:val="0"/>
      <w:marBottom w:val="0"/>
      <w:divBdr>
        <w:top w:val="none" w:sz="0" w:space="0" w:color="auto"/>
        <w:left w:val="none" w:sz="0" w:space="0" w:color="auto"/>
        <w:bottom w:val="none" w:sz="0" w:space="0" w:color="auto"/>
        <w:right w:val="none" w:sz="0" w:space="0" w:color="auto"/>
      </w:divBdr>
    </w:div>
    <w:div w:id="1277953423">
      <w:bodyDiv w:val="1"/>
      <w:marLeft w:val="0"/>
      <w:marRight w:val="0"/>
      <w:marTop w:val="0"/>
      <w:marBottom w:val="0"/>
      <w:divBdr>
        <w:top w:val="none" w:sz="0" w:space="0" w:color="auto"/>
        <w:left w:val="none" w:sz="0" w:space="0" w:color="auto"/>
        <w:bottom w:val="none" w:sz="0" w:space="0" w:color="auto"/>
        <w:right w:val="none" w:sz="0" w:space="0" w:color="auto"/>
      </w:divBdr>
    </w:div>
    <w:div w:id="1314796725">
      <w:bodyDiv w:val="1"/>
      <w:marLeft w:val="0"/>
      <w:marRight w:val="0"/>
      <w:marTop w:val="0"/>
      <w:marBottom w:val="0"/>
      <w:divBdr>
        <w:top w:val="none" w:sz="0" w:space="0" w:color="auto"/>
        <w:left w:val="none" w:sz="0" w:space="0" w:color="auto"/>
        <w:bottom w:val="none" w:sz="0" w:space="0" w:color="auto"/>
        <w:right w:val="none" w:sz="0" w:space="0" w:color="auto"/>
      </w:divBdr>
    </w:div>
    <w:div w:id="1341472618">
      <w:bodyDiv w:val="1"/>
      <w:marLeft w:val="0"/>
      <w:marRight w:val="0"/>
      <w:marTop w:val="0"/>
      <w:marBottom w:val="0"/>
      <w:divBdr>
        <w:top w:val="none" w:sz="0" w:space="0" w:color="auto"/>
        <w:left w:val="none" w:sz="0" w:space="0" w:color="auto"/>
        <w:bottom w:val="none" w:sz="0" w:space="0" w:color="auto"/>
        <w:right w:val="none" w:sz="0" w:space="0" w:color="auto"/>
      </w:divBdr>
    </w:div>
    <w:div w:id="1361466492">
      <w:bodyDiv w:val="1"/>
      <w:marLeft w:val="0"/>
      <w:marRight w:val="0"/>
      <w:marTop w:val="0"/>
      <w:marBottom w:val="0"/>
      <w:divBdr>
        <w:top w:val="none" w:sz="0" w:space="0" w:color="auto"/>
        <w:left w:val="none" w:sz="0" w:space="0" w:color="auto"/>
        <w:bottom w:val="none" w:sz="0" w:space="0" w:color="auto"/>
        <w:right w:val="none" w:sz="0" w:space="0" w:color="auto"/>
      </w:divBdr>
    </w:div>
    <w:div w:id="1362197440">
      <w:bodyDiv w:val="1"/>
      <w:marLeft w:val="0"/>
      <w:marRight w:val="0"/>
      <w:marTop w:val="0"/>
      <w:marBottom w:val="0"/>
      <w:divBdr>
        <w:top w:val="none" w:sz="0" w:space="0" w:color="auto"/>
        <w:left w:val="none" w:sz="0" w:space="0" w:color="auto"/>
        <w:bottom w:val="none" w:sz="0" w:space="0" w:color="auto"/>
        <w:right w:val="none" w:sz="0" w:space="0" w:color="auto"/>
      </w:divBdr>
    </w:div>
    <w:div w:id="1373576869">
      <w:bodyDiv w:val="1"/>
      <w:marLeft w:val="0"/>
      <w:marRight w:val="0"/>
      <w:marTop w:val="0"/>
      <w:marBottom w:val="0"/>
      <w:divBdr>
        <w:top w:val="none" w:sz="0" w:space="0" w:color="auto"/>
        <w:left w:val="none" w:sz="0" w:space="0" w:color="auto"/>
        <w:bottom w:val="none" w:sz="0" w:space="0" w:color="auto"/>
        <w:right w:val="none" w:sz="0" w:space="0" w:color="auto"/>
      </w:divBdr>
    </w:div>
    <w:div w:id="1473643743">
      <w:bodyDiv w:val="1"/>
      <w:marLeft w:val="0"/>
      <w:marRight w:val="0"/>
      <w:marTop w:val="0"/>
      <w:marBottom w:val="0"/>
      <w:divBdr>
        <w:top w:val="none" w:sz="0" w:space="0" w:color="auto"/>
        <w:left w:val="none" w:sz="0" w:space="0" w:color="auto"/>
        <w:bottom w:val="none" w:sz="0" w:space="0" w:color="auto"/>
        <w:right w:val="none" w:sz="0" w:space="0" w:color="auto"/>
      </w:divBdr>
    </w:div>
    <w:div w:id="1515264719">
      <w:bodyDiv w:val="1"/>
      <w:marLeft w:val="0"/>
      <w:marRight w:val="0"/>
      <w:marTop w:val="0"/>
      <w:marBottom w:val="0"/>
      <w:divBdr>
        <w:top w:val="none" w:sz="0" w:space="0" w:color="auto"/>
        <w:left w:val="none" w:sz="0" w:space="0" w:color="auto"/>
        <w:bottom w:val="none" w:sz="0" w:space="0" w:color="auto"/>
        <w:right w:val="none" w:sz="0" w:space="0" w:color="auto"/>
      </w:divBdr>
    </w:div>
    <w:div w:id="1521773224">
      <w:bodyDiv w:val="1"/>
      <w:marLeft w:val="0"/>
      <w:marRight w:val="0"/>
      <w:marTop w:val="0"/>
      <w:marBottom w:val="0"/>
      <w:divBdr>
        <w:top w:val="none" w:sz="0" w:space="0" w:color="auto"/>
        <w:left w:val="none" w:sz="0" w:space="0" w:color="auto"/>
        <w:bottom w:val="none" w:sz="0" w:space="0" w:color="auto"/>
        <w:right w:val="none" w:sz="0" w:space="0" w:color="auto"/>
      </w:divBdr>
    </w:div>
    <w:div w:id="1552959986">
      <w:bodyDiv w:val="1"/>
      <w:marLeft w:val="0"/>
      <w:marRight w:val="0"/>
      <w:marTop w:val="0"/>
      <w:marBottom w:val="0"/>
      <w:divBdr>
        <w:top w:val="none" w:sz="0" w:space="0" w:color="auto"/>
        <w:left w:val="none" w:sz="0" w:space="0" w:color="auto"/>
        <w:bottom w:val="none" w:sz="0" w:space="0" w:color="auto"/>
        <w:right w:val="none" w:sz="0" w:space="0" w:color="auto"/>
      </w:divBdr>
    </w:div>
    <w:div w:id="1561554553">
      <w:bodyDiv w:val="1"/>
      <w:marLeft w:val="0"/>
      <w:marRight w:val="0"/>
      <w:marTop w:val="0"/>
      <w:marBottom w:val="0"/>
      <w:divBdr>
        <w:top w:val="none" w:sz="0" w:space="0" w:color="auto"/>
        <w:left w:val="none" w:sz="0" w:space="0" w:color="auto"/>
        <w:bottom w:val="none" w:sz="0" w:space="0" w:color="auto"/>
        <w:right w:val="none" w:sz="0" w:space="0" w:color="auto"/>
      </w:divBdr>
    </w:div>
    <w:div w:id="1676035864">
      <w:bodyDiv w:val="1"/>
      <w:marLeft w:val="0"/>
      <w:marRight w:val="0"/>
      <w:marTop w:val="0"/>
      <w:marBottom w:val="0"/>
      <w:divBdr>
        <w:top w:val="none" w:sz="0" w:space="0" w:color="auto"/>
        <w:left w:val="none" w:sz="0" w:space="0" w:color="auto"/>
        <w:bottom w:val="none" w:sz="0" w:space="0" w:color="auto"/>
        <w:right w:val="none" w:sz="0" w:space="0" w:color="auto"/>
      </w:divBdr>
    </w:div>
    <w:div w:id="1679503961">
      <w:bodyDiv w:val="1"/>
      <w:marLeft w:val="0"/>
      <w:marRight w:val="0"/>
      <w:marTop w:val="0"/>
      <w:marBottom w:val="0"/>
      <w:divBdr>
        <w:top w:val="none" w:sz="0" w:space="0" w:color="auto"/>
        <w:left w:val="none" w:sz="0" w:space="0" w:color="auto"/>
        <w:bottom w:val="none" w:sz="0" w:space="0" w:color="auto"/>
        <w:right w:val="none" w:sz="0" w:space="0" w:color="auto"/>
      </w:divBdr>
    </w:div>
    <w:div w:id="1697581004">
      <w:bodyDiv w:val="1"/>
      <w:marLeft w:val="0"/>
      <w:marRight w:val="0"/>
      <w:marTop w:val="0"/>
      <w:marBottom w:val="0"/>
      <w:divBdr>
        <w:top w:val="none" w:sz="0" w:space="0" w:color="auto"/>
        <w:left w:val="none" w:sz="0" w:space="0" w:color="auto"/>
        <w:bottom w:val="none" w:sz="0" w:space="0" w:color="auto"/>
        <w:right w:val="none" w:sz="0" w:space="0" w:color="auto"/>
      </w:divBdr>
    </w:div>
    <w:div w:id="1726029717">
      <w:bodyDiv w:val="1"/>
      <w:marLeft w:val="0"/>
      <w:marRight w:val="0"/>
      <w:marTop w:val="0"/>
      <w:marBottom w:val="0"/>
      <w:divBdr>
        <w:top w:val="none" w:sz="0" w:space="0" w:color="auto"/>
        <w:left w:val="none" w:sz="0" w:space="0" w:color="auto"/>
        <w:bottom w:val="none" w:sz="0" w:space="0" w:color="auto"/>
        <w:right w:val="none" w:sz="0" w:space="0" w:color="auto"/>
      </w:divBdr>
    </w:div>
    <w:div w:id="1777628113">
      <w:bodyDiv w:val="1"/>
      <w:marLeft w:val="0"/>
      <w:marRight w:val="0"/>
      <w:marTop w:val="0"/>
      <w:marBottom w:val="0"/>
      <w:divBdr>
        <w:top w:val="none" w:sz="0" w:space="0" w:color="auto"/>
        <w:left w:val="none" w:sz="0" w:space="0" w:color="auto"/>
        <w:bottom w:val="none" w:sz="0" w:space="0" w:color="auto"/>
        <w:right w:val="none" w:sz="0" w:space="0" w:color="auto"/>
      </w:divBdr>
    </w:div>
    <w:div w:id="1805348874">
      <w:bodyDiv w:val="1"/>
      <w:marLeft w:val="0"/>
      <w:marRight w:val="0"/>
      <w:marTop w:val="0"/>
      <w:marBottom w:val="0"/>
      <w:divBdr>
        <w:top w:val="none" w:sz="0" w:space="0" w:color="auto"/>
        <w:left w:val="none" w:sz="0" w:space="0" w:color="auto"/>
        <w:bottom w:val="none" w:sz="0" w:space="0" w:color="auto"/>
        <w:right w:val="none" w:sz="0" w:space="0" w:color="auto"/>
      </w:divBdr>
    </w:div>
    <w:div w:id="1816986999">
      <w:bodyDiv w:val="1"/>
      <w:marLeft w:val="0"/>
      <w:marRight w:val="0"/>
      <w:marTop w:val="0"/>
      <w:marBottom w:val="0"/>
      <w:divBdr>
        <w:top w:val="none" w:sz="0" w:space="0" w:color="auto"/>
        <w:left w:val="none" w:sz="0" w:space="0" w:color="auto"/>
        <w:bottom w:val="none" w:sz="0" w:space="0" w:color="auto"/>
        <w:right w:val="none" w:sz="0" w:space="0" w:color="auto"/>
      </w:divBdr>
    </w:div>
    <w:div w:id="1819567589">
      <w:bodyDiv w:val="1"/>
      <w:marLeft w:val="0"/>
      <w:marRight w:val="0"/>
      <w:marTop w:val="0"/>
      <w:marBottom w:val="0"/>
      <w:divBdr>
        <w:top w:val="none" w:sz="0" w:space="0" w:color="auto"/>
        <w:left w:val="none" w:sz="0" w:space="0" w:color="auto"/>
        <w:bottom w:val="none" w:sz="0" w:space="0" w:color="auto"/>
        <w:right w:val="none" w:sz="0" w:space="0" w:color="auto"/>
      </w:divBdr>
    </w:div>
    <w:div w:id="1832331097">
      <w:bodyDiv w:val="1"/>
      <w:marLeft w:val="0"/>
      <w:marRight w:val="0"/>
      <w:marTop w:val="0"/>
      <w:marBottom w:val="0"/>
      <w:divBdr>
        <w:top w:val="none" w:sz="0" w:space="0" w:color="auto"/>
        <w:left w:val="none" w:sz="0" w:space="0" w:color="auto"/>
        <w:bottom w:val="none" w:sz="0" w:space="0" w:color="auto"/>
        <w:right w:val="none" w:sz="0" w:space="0" w:color="auto"/>
      </w:divBdr>
    </w:div>
    <w:div w:id="1862433554">
      <w:bodyDiv w:val="1"/>
      <w:marLeft w:val="0"/>
      <w:marRight w:val="0"/>
      <w:marTop w:val="0"/>
      <w:marBottom w:val="0"/>
      <w:divBdr>
        <w:top w:val="none" w:sz="0" w:space="0" w:color="auto"/>
        <w:left w:val="none" w:sz="0" w:space="0" w:color="auto"/>
        <w:bottom w:val="none" w:sz="0" w:space="0" w:color="auto"/>
        <w:right w:val="none" w:sz="0" w:space="0" w:color="auto"/>
      </w:divBdr>
    </w:div>
    <w:div w:id="1882402618">
      <w:bodyDiv w:val="1"/>
      <w:marLeft w:val="0"/>
      <w:marRight w:val="0"/>
      <w:marTop w:val="0"/>
      <w:marBottom w:val="0"/>
      <w:divBdr>
        <w:top w:val="none" w:sz="0" w:space="0" w:color="auto"/>
        <w:left w:val="none" w:sz="0" w:space="0" w:color="auto"/>
        <w:bottom w:val="none" w:sz="0" w:space="0" w:color="auto"/>
        <w:right w:val="none" w:sz="0" w:space="0" w:color="auto"/>
      </w:divBdr>
    </w:div>
    <w:div w:id="1895197752">
      <w:bodyDiv w:val="1"/>
      <w:marLeft w:val="0"/>
      <w:marRight w:val="0"/>
      <w:marTop w:val="0"/>
      <w:marBottom w:val="0"/>
      <w:divBdr>
        <w:top w:val="none" w:sz="0" w:space="0" w:color="auto"/>
        <w:left w:val="none" w:sz="0" w:space="0" w:color="auto"/>
        <w:bottom w:val="none" w:sz="0" w:space="0" w:color="auto"/>
        <w:right w:val="none" w:sz="0" w:space="0" w:color="auto"/>
      </w:divBdr>
    </w:div>
    <w:div w:id="1921869184">
      <w:bodyDiv w:val="1"/>
      <w:marLeft w:val="0"/>
      <w:marRight w:val="0"/>
      <w:marTop w:val="0"/>
      <w:marBottom w:val="0"/>
      <w:divBdr>
        <w:top w:val="none" w:sz="0" w:space="0" w:color="auto"/>
        <w:left w:val="none" w:sz="0" w:space="0" w:color="auto"/>
        <w:bottom w:val="none" w:sz="0" w:space="0" w:color="auto"/>
        <w:right w:val="none" w:sz="0" w:space="0" w:color="auto"/>
      </w:divBdr>
    </w:div>
    <w:div w:id="1926455442">
      <w:bodyDiv w:val="1"/>
      <w:marLeft w:val="0"/>
      <w:marRight w:val="0"/>
      <w:marTop w:val="0"/>
      <w:marBottom w:val="0"/>
      <w:divBdr>
        <w:top w:val="none" w:sz="0" w:space="0" w:color="auto"/>
        <w:left w:val="none" w:sz="0" w:space="0" w:color="auto"/>
        <w:bottom w:val="none" w:sz="0" w:space="0" w:color="auto"/>
        <w:right w:val="none" w:sz="0" w:space="0" w:color="auto"/>
      </w:divBdr>
    </w:div>
    <w:div w:id="1941447995">
      <w:bodyDiv w:val="1"/>
      <w:marLeft w:val="0"/>
      <w:marRight w:val="0"/>
      <w:marTop w:val="0"/>
      <w:marBottom w:val="0"/>
      <w:divBdr>
        <w:top w:val="none" w:sz="0" w:space="0" w:color="auto"/>
        <w:left w:val="none" w:sz="0" w:space="0" w:color="auto"/>
        <w:bottom w:val="none" w:sz="0" w:space="0" w:color="auto"/>
        <w:right w:val="none" w:sz="0" w:space="0" w:color="auto"/>
      </w:divBdr>
    </w:div>
    <w:div w:id="1957903690">
      <w:bodyDiv w:val="1"/>
      <w:marLeft w:val="0"/>
      <w:marRight w:val="0"/>
      <w:marTop w:val="0"/>
      <w:marBottom w:val="0"/>
      <w:divBdr>
        <w:top w:val="none" w:sz="0" w:space="0" w:color="auto"/>
        <w:left w:val="none" w:sz="0" w:space="0" w:color="auto"/>
        <w:bottom w:val="none" w:sz="0" w:space="0" w:color="auto"/>
        <w:right w:val="none" w:sz="0" w:space="0" w:color="auto"/>
      </w:divBdr>
    </w:div>
    <w:div w:id="1973516329">
      <w:bodyDiv w:val="1"/>
      <w:marLeft w:val="0"/>
      <w:marRight w:val="0"/>
      <w:marTop w:val="0"/>
      <w:marBottom w:val="0"/>
      <w:divBdr>
        <w:top w:val="none" w:sz="0" w:space="0" w:color="auto"/>
        <w:left w:val="none" w:sz="0" w:space="0" w:color="auto"/>
        <w:bottom w:val="none" w:sz="0" w:space="0" w:color="auto"/>
        <w:right w:val="none" w:sz="0" w:space="0" w:color="auto"/>
      </w:divBdr>
    </w:div>
    <w:div w:id="1996912304">
      <w:bodyDiv w:val="1"/>
      <w:marLeft w:val="0"/>
      <w:marRight w:val="0"/>
      <w:marTop w:val="0"/>
      <w:marBottom w:val="0"/>
      <w:divBdr>
        <w:top w:val="none" w:sz="0" w:space="0" w:color="auto"/>
        <w:left w:val="none" w:sz="0" w:space="0" w:color="auto"/>
        <w:bottom w:val="none" w:sz="0" w:space="0" w:color="auto"/>
        <w:right w:val="none" w:sz="0" w:space="0" w:color="auto"/>
      </w:divBdr>
    </w:div>
    <w:div w:id="2009675677">
      <w:bodyDiv w:val="1"/>
      <w:marLeft w:val="0"/>
      <w:marRight w:val="0"/>
      <w:marTop w:val="0"/>
      <w:marBottom w:val="0"/>
      <w:divBdr>
        <w:top w:val="none" w:sz="0" w:space="0" w:color="auto"/>
        <w:left w:val="none" w:sz="0" w:space="0" w:color="auto"/>
        <w:bottom w:val="none" w:sz="0" w:space="0" w:color="auto"/>
        <w:right w:val="none" w:sz="0" w:space="0" w:color="auto"/>
      </w:divBdr>
    </w:div>
    <w:div w:id="2044938752">
      <w:bodyDiv w:val="1"/>
      <w:marLeft w:val="0"/>
      <w:marRight w:val="0"/>
      <w:marTop w:val="0"/>
      <w:marBottom w:val="0"/>
      <w:divBdr>
        <w:top w:val="none" w:sz="0" w:space="0" w:color="auto"/>
        <w:left w:val="none" w:sz="0" w:space="0" w:color="auto"/>
        <w:bottom w:val="none" w:sz="0" w:space="0" w:color="auto"/>
        <w:right w:val="none" w:sz="0" w:space="0" w:color="auto"/>
      </w:divBdr>
    </w:div>
    <w:div w:id="2049523034">
      <w:bodyDiv w:val="1"/>
      <w:marLeft w:val="0"/>
      <w:marRight w:val="0"/>
      <w:marTop w:val="0"/>
      <w:marBottom w:val="0"/>
      <w:divBdr>
        <w:top w:val="none" w:sz="0" w:space="0" w:color="auto"/>
        <w:left w:val="none" w:sz="0" w:space="0" w:color="auto"/>
        <w:bottom w:val="none" w:sz="0" w:space="0" w:color="auto"/>
        <w:right w:val="none" w:sz="0" w:space="0" w:color="auto"/>
      </w:divBdr>
    </w:div>
    <w:div w:id="2065175149">
      <w:bodyDiv w:val="1"/>
      <w:marLeft w:val="0"/>
      <w:marRight w:val="0"/>
      <w:marTop w:val="0"/>
      <w:marBottom w:val="0"/>
      <w:divBdr>
        <w:top w:val="none" w:sz="0" w:space="0" w:color="auto"/>
        <w:left w:val="none" w:sz="0" w:space="0" w:color="auto"/>
        <w:bottom w:val="none" w:sz="0" w:space="0" w:color="auto"/>
        <w:right w:val="none" w:sz="0" w:space="0" w:color="auto"/>
      </w:divBdr>
    </w:div>
    <w:div w:id="214322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3895E-A97E-4B3C-9576-56846E91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11166</Words>
  <Characters>63652</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74669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Ani Movsisyan</dc:creator>
  <cp:keywords>Mulberry 2.0</cp:keywords>
  <cp:lastModifiedBy>Ori Alaverdyan</cp:lastModifiedBy>
  <cp:revision>2</cp:revision>
  <dcterms:created xsi:type="dcterms:W3CDTF">2019-03-06T16:03:00Z</dcterms:created>
  <dcterms:modified xsi:type="dcterms:W3CDTF">2019-03-06T16:03:00Z</dcterms:modified>
</cp:coreProperties>
</file>