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EE2" w:rsidRPr="003B6F55" w:rsidRDefault="005C0EE2" w:rsidP="00E17C6A">
      <w:pPr>
        <w:shd w:val="clear" w:color="auto" w:fill="FFFFFF"/>
        <w:spacing w:after="0" w:line="240" w:lineRule="auto"/>
        <w:rPr>
          <w:rFonts w:ascii="Sylfaen" w:eastAsia="Times New Roman" w:hAnsi="Sylfaen"/>
          <w:color w:val="000000"/>
          <w:sz w:val="21"/>
          <w:szCs w:val="21"/>
          <w:lang w:val="hy-AM" w:eastAsia="ru-RU"/>
        </w:rPr>
      </w:pPr>
    </w:p>
    <w:p w:rsidR="00CB3CAF" w:rsidRPr="009C105A" w:rsidRDefault="00CB3CAF" w:rsidP="00CB3CAF">
      <w:pPr>
        <w:spacing w:line="360" w:lineRule="auto"/>
        <w:jc w:val="center"/>
        <w:rPr>
          <w:b/>
          <w:lang w:val="hy-AM"/>
        </w:rPr>
      </w:pPr>
      <w:r w:rsidRPr="009C105A">
        <w:rPr>
          <w:b/>
          <w:lang w:val="hy-AM"/>
        </w:rPr>
        <w:t>Հ Ի Մ Ն Ա Վ Ո Ր Ո Ւ Մ</w:t>
      </w:r>
    </w:p>
    <w:p w:rsidR="00CB3CAF" w:rsidRPr="009C105A" w:rsidRDefault="00CB3CAF" w:rsidP="00CB3CAF">
      <w:pPr>
        <w:jc w:val="center"/>
        <w:rPr>
          <w:b/>
          <w:lang w:val="hy-AM"/>
        </w:rPr>
      </w:pPr>
      <w:r w:rsidRPr="009C105A">
        <w:rPr>
          <w:b/>
          <w:lang w:val="hy-AM"/>
        </w:rPr>
        <w:t>«ՀԱՅԱՍՏԱՆԻ ՀԱՆՐԱՊԵՏՈՒԹՅԱՆ 2019 ԹՎԱԿԱՆԻ ՊԵՏԱԿԱՆ ԲՅՈՒՋԵՈՒՄ ՎԵՐԱԲԱՇԽՈՒՄ,ՀԱՅԱՍՏԱՆԻ ՀԱՆՐԱՊԵ</w:t>
      </w:r>
      <w:r w:rsidRPr="009C105A">
        <w:rPr>
          <w:b/>
        </w:rPr>
        <w:t>Տ</w:t>
      </w:r>
      <w:r w:rsidRPr="009C105A">
        <w:rPr>
          <w:b/>
          <w:lang w:val="hy-AM"/>
        </w:rPr>
        <w:t>ՈՒԹՅԱՆ ԿԱՌԱՎԱՐՈՒԹՅԱՆ 2018 ԹՎԱԿԱՆԻ ԴԵԿՏԵՄԲԵՐԻ 27-Ի N 1515-Ն ՈՐՈՇՄԱՆ ՄԵՋ ՓՈՓՈԽՈՒԹՅՈՒՆՆԵՐ</w:t>
      </w:r>
      <w:r w:rsidRPr="009C105A">
        <w:rPr>
          <w:b/>
        </w:rPr>
        <w:t xml:space="preserve"> ԵՎ ԼՐԱՑՈՒՄՆԵՐ</w:t>
      </w:r>
      <w:r w:rsidRPr="009C105A">
        <w:rPr>
          <w:b/>
          <w:lang w:val="hy-AM"/>
        </w:rPr>
        <w:t xml:space="preserve"> ԿԱՏԱՐԵԼՈՒ, ՀԱՅԱՍՏԱՆԻ ՀԱՆՐԱՊԵՏՈՒԹՅԱՆ ՏԱՎՈՒՇԻ ՄԱՐԶՊԵՏԱՐԱՆԻՆ ԳՈՒՄԱՐ ՀԱՏԿԱՑՆԵԼՈՒ </w:t>
      </w:r>
      <w:r w:rsidRPr="009C105A">
        <w:rPr>
          <w:rFonts w:cs="Sylfaen"/>
          <w:b/>
          <w:lang w:val="hy-AM"/>
        </w:rPr>
        <w:t>ՄԱՍԻՆ</w:t>
      </w:r>
      <w:r w:rsidRPr="009C105A">
        <w:rPr>
          <w:b/>
          <w:lang w:val="hy-AM"/>
        </w:rPr>
        <w:t>»</w:t>
      </w:r>
      <w:r w:rsidRPr="009C105A">
        <w:rPr>
          <w:rFonts w:cs="Sylfaen"/>
          <w:b/>
          <w:lang w:val="hy-AM"/>
        </w:rPr>
        <w:t xml:space="preserve"> ՀՀ ԿԱՌԱՎԱՐՈՒԹՅԱՆ ՈՐՈՇՄԱՆ ՆԱԽԱԳԾԻ</w:t>
      </w:r>
    </w:p>
    <w:tbl>
      <w:tblPr>
        <w:tblW w:w="10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9755"/>
      </w:tblGrid>
      <w:tr w:rsidR="00CB3CAF" w:rsidRPr="009C105A" w:rsidTr="00784669">
        <w:trPr>
          <w:trHeight w:val="512"/>
          <w:jc w:val="center"/>
        </w:trPr>
        <w:tc>
          <w:tcPr>
            <w:tcW w:w="817" w:type="dxa"/>
            <w:shd w:val="clear" w:color="auto" w:fill="auto"/>
          </w:tcPr>
          <w:p w:rsidR="00CB3CAF" w:rsidRPr="009C105A" w:rsidRDefault="00CB3CAF" w:rsidP="00784669">
            <w:pPr>
              <w:spacing w:line="360" w:lineRule="auto"/>
              <w:jc w:val="center"/>
            </w:pPr>
            <w:r w:rsidRPr="009C105A">
              <w:t>1.</w:t>
            </w:r>
          </w:p>
        </w:tc>
        <w:tc>
          <w:tcPr>
            <w:tcW w:w="9755" w:type="dxa"/>
            <w:shd w:val="clear" w:color="auto" w:fill="auto"/>
          </w:tcPr>
          <w:p w:rsidR="00CB3CAF" w:rsidRPr="009C105A" w:rsidRDefault="00CB3CAF" w:rsidP="00784669">
            <w:pPr>
              <w:spacing w:line="360" w:lineRule="auto"/>
              <w:jc w:val="both"/>
              <w:rPr>
                <w:b/>
              </w:rPr>
            </w:pPr>
            <w:r w:rsidRPr="009C105A">
              <w:rPr>
                <w:b/>
              </w:rPr>
              <w:t>Իրավական ակտի ընդունման</w:t>
            </w:r>
            <w:r w:rsidRPr="009C105A">
              <w:rPr>
                <w:b/>
                <w:lang w:val="hy-AM"/>
              </w:rPr>
              <w:t xml:space="preserve"> </w:t>
            </w:r>
            <w:r w:rsidRPr="009C105A">
              <w:rPr>
                <w:b/>
              </w:rPr>
              <w:t>անհրաժեշտությունը</w:t>
            </w:r>
          </w:p>
        </w:tc>
      </w:tr>
      <w:tr w:rsidR="00CB3CAF" w:rsidRPr="009C105A" w:rsidTr="00784669">
        <w:trPr>
          <w:trHeight w:val="2843"/>
          <w:jc w:val="center"/>
        </w:trPr>
        <w:tc>
          <w:tcPr>
            <w:tcW w:w="817" w:type="dxa"/>
            <w:shd w:val="clear" w:color="auto" w:fill="auto"/>
          </w:tcPr>
          <w:p w:rsidR="00CB3CAF" w:rsidRPr="009C105A" w:rsidRDefault="00CB3CAF" w:rsidP="00784669">
            <w:pPr>
              <w:spacing w:line="360" w:lineRule="auto"/>
              <w:jc w:val="both"/>
            </w:pPr>
          </w:p>
        </w:tc>
        <w:tc>
          <w:tcPr>
            <w:tcW w:w="9755" w:type="dxa"/>
            <w:shd w:val="clear" w:color="auto" w:fill="auto"/>
          </w:tcPr>
          <w:p w:rsidR="00CB3CAF" w:rsidRPr="009C105A" w:rsidRDefault="00CB3CAF" w:rsidP="009C105A">
            <w:pPr>
              <w:spacing w:line="360" w:lineRule="auto"/>
              <w:jc w:val="both"/>
              <w:rPr>
                <w:lang w:val="hy-AM"/>
              </w:rPr>
            </w:pPr>
            <w:r w:rsidRPr="009C105A">
              <w:rPr>
                <w:lang w:val="hy-AM"/>
              </w:rPr>
              <w:t xml:space="preserve">2019 թվականի </w:t>
            </w:r>
            <w:r w:rsidRPr="009C105A">
              <w:rPr>
                <w:rFonts w:cs="Sylfaen"/>
                <w:lang w:val="af-ZA"/>
              </w:rPr>
              <w:t>փետրվարի 2-ին հրդեհի հետևանքով</w:t>
            </w:r>
            <w:r w:rsidRPr="009C105A">
              <w:rPr>
                <w:rFonts w:cs="Sylfaen"/>
                <w:lang w:val="hy-AM"/>
              </w:rPr>
              <w:t xml:space="preserve"> վնաս է պատճառվել </w:t>
            </w:r>
            <w:r w:rsidRPr="009C105A">
              <w:rPr>
                <w:rFonts w:cs="Sylfaen"/>
                <w:lang w:val="af-ZA"/>
              </w:rPr>
              <w:t>ՀՀ Տավուշի մարզի Բերդ համայնքի Չինչին բնակավայրի անասնապահական ֆերմային</w:t>
            </w:r>
            <w:r w:rsidRPr="009C105A">
              <w:rPr>
                <w:rFonts w:cs="Sylfaen"/>
                <w:lang w:val="hy-AM"/>
              </w:rPr>
              <w:t>, որի հետևանքով տուժած</w:t>
            </w:r>
            <w:r w:rsidR="009C105A">
              <w:rPr>
                <w:rFonts w:cs="Sylfaen"/>
                <w:lang w:val="hy-AM"/>
              </w:rPr>
              <w:t xml:space="preserve"> </w:t>
            </w:r>
            <w:r w:rsidRPr="009C105A">
              <w:rPr>
                <w:rFonts w:cs="Sylfaen"/>
                <w:lang w:val="hy-AM"/>
              </w:rPr>
              <w:t>տնտեսավարողի՝ Ավետիք Ադամյանի վնասի չափը կազմում է 31289</w:t>
            </w:r>
            <w:r w:rsidR="009C105A" w:rsidRPr="009C105A">
              <w:rPr>
                <w:rFonts w:cs="Sylfaen"/>
              </w:rPr>
              <w:t>.0</w:t>
            </w:r>
            <w:r w:rsidRPr="009C105A">
              <w:rPr>
                <w:rFonts w:cs="Sylfaen"/>
                <w:lang w:val="hy-AM"/>
              </w:rPr>
              <w:t xml:space="preserve"> հազ</w:t>
            </w:r>
            <w:r w:rsidRPr="009C105A">
              <w:rPr>
                <w:rFonts w:ascii="Cambria Math" w:hAnsi="Cambria Math" w:cs="Cambria Math"/>
                <w:lang w:val="hy-AM"/>
              </w:rPr>
              <w:t>․</w:t>
            </w:r>
            <w:r w:rsidR="009C105A" w:rsidRPr="009C105A">
              <w:rPr>
                <w:rFonts w:cs="Cambria Math"/>
              </w:rPr>
              <w:t xml:space="preserve"> ՀՀ </w:t>
            </w:r>
            <w:r w:rsidRPr="009C105A">
              <w:rPr>
                <w:rFonts w:cs="GHEA Grapalat"/>
                <w:lang w:val="hy-AM"/>
              </w:rPr>
              <w:t>դ</w:t>
            </w:r>
            <w:r w:rsidRPr="009C105A">
              <w:rPr>
                <w:rFonts w:cs="Sylfaen"/>
                <w:lang w:val="hy-AM"/>
              </w:rPr>
              <w:t>րամ։</w:t>
            </w:r>
            <w:r w:rsidRPr="009C105A">
              <w:rPr>
                <w:lang w:val="hy-AM"/>
              </w:rPr>
              <w:t xml:space="preserve"> Աջակցություն ցուցաբերելու նպատակով նախատեսվում է ՀՀ պետական բյուջեից </w:t>
            </w:r>
            <w:r w:rsidR="00A97F38">
              <w:t xml:space="preserve">մասնակի </w:t>
            </w:r>
            <w:r w:rsidRPr="009C105A">
              <w:rPr>
                <w:lang w:val="hy-AM"/>
              </w:rPr>
              <w:t>փոխհատուցում տրամադրել տուժած տնտես</w:t>
            </w:r>
            <w:r w:rsidR="009C105A">
              <w:t>ա</w:t>
            </w:r>
            <w:r w:rsidRPr="009C105A">
              <w:rPr>
                <w:lang w:val="hy-AM"/>
              </w:rPr>
              <w:t>վարողին։</w:t>
            </w:r>
          </w:p>
        </w:tc>
      </w:tr>
      <w:tr w:rsidR="00CB3CAF" w:rsidRPr="009C105A" w:rsidTr="00784669">
        <w:trPr>
          <w:jc w:val="center"/>
        </w:trPr>
        <w:tc>
          <w:tcPr>
            <w:tcW w:w="817" w:type="dxa"/>
            <w:shd w:val="clear" w:color="auto" w:fill="auto"/>
          </w:tcPr>
          <w:p w:rsidR="00CB3CAF" w:rsidRPr="009C105A" w:rsidRDefault="00CB3CAF" w:rsidP="00784669">
            <w:pPr>
              <w:spacing w:line="360" w:lineRule="auto"/>
              <w:jc w:val="center"/>
              <w:rPr>
                <w:lang w:val="hy-AM"/>
              </w:rPr>
            </w:pPr>
            <w:r w:rsidRPr="009C105A">
              <w:t>2</w:t>
            </w:r>
            <w:r w:rsidRPr="009C105A">
              <w:rPr>
                <w:lang w:val="hy-AM"/>
              </w:rPr>
              <w:t>.</w:t>
            </w:r>
          </w:p>
        </w:tc>
        <w:tc>
          <w:tcPr>
            <w:tcW w:w="9755" w:type="dxa"/>
            <w:shd w:val="clear" w:color="auto" w:fill="auto"/>
          </w:tcPr>
          <w:p w:rsidR="00CB3CAF" w:rsidRPr="009C105A" w:rsidRDefault="00CB3CAF" w:rsidP="00784669">
            <w:pPr>
              <w:spacing w:line="360" w:lineRule="auto"/>
              <w:jc w:val="both"/>
              <w:rPr>
                <w:b/>
              </w:rPr>
            </w:pPr>
            <w:r w:rsidRPr="009C105A">
              <w:rPr>
                <w:b/>
              </w:rPr>
              <w:t>Ընթացիկ իրավիճակը և խնդիրները</w:t>
            </w:r>
          </w:p>
        </w:tc>
      </w:tr>
      <w:tr w:rsidR="00CB3CAF" w:rsidRPr="009C105A" w:rsidTr="00784669">
        <w:trPr>
          <w:jc w:val="center"/>
        </w:trPr>
        <w:tc>
          <w:tcPr>
            <w:tcW w:w="817" w:type="dxa"/>
            <w:shd w:val="clear" w:color="auto" w:fill="auto"/>
          </w:tcPr>
          <w:p w:rsidR="00CB3CAF" w:rsidRPr="009C105A" w:rsidRDefault="00CB3CAF" w:rsidP="00784669">
            <w:pPr>
              <w:spacing w:line="360" w:lineRule="auto"/>
              <w:jc w:val="both"/>
            </w:pPr>
          </w:p>
        </w:tc>
        <w:tc>
          <w:tcPr>
            <w:tcW w:w="9755" w:type="dxa"/>
            <w:shd w:val="clear" w:color="auto" w:fill="auto"/>
          </w:tcPr>
          <w:p w:rsidR="00CB3CAF" w:rsidRPr="009C105A" w:rsidRDefault="009C105A" w:rsidP="00CF455B">
            <w:pPr>
              <w:spacing w:line="360" w:lineRule="auto"/>
              <w:jc w:val="both"/>
              <w:rPr>
                <w:color w:val="FF0000"/>
                <w:lang w:val="hy-AM"/>
              </w:rPr>
            </w:pPr>
            <w:r>
              <w:rPr>
                <w:rFonts w:cs="Sylfaen"/>
                <w:lang w:val="hy-AM"/>
              </w:rPr>
              <w:t>Հ</w:t>
            </w:r>
            <w:r w:rsidRPr="009C105A">
              <w:rPr>
                <w:rFonts w:cs="Sylfaen"/>
                <w:lang w:val="hy-AM"/>
              </w:rPr>
              <w:t>ամաձայն ՀՀ Տավուշի մարզպետարանի կողմից 2019</w:t>
            </w:r>
            <w:r>
              <w:rPr>
                <w:rFonts w:cs="Sylfaen"/>
              </w:rPr>
              <w:t xml:space="preserve"> </w:t>
            </w:r>
            <w:r w:rsidRPr="009C105A">
              <w:rPr>
                <w:rFonts w:cs="Sylfaen"/>
                <w:lang w:val="hy-AM"/>
              </w:rPr>
              <w:t xml:space="preserve">թվականի </w:t>
            </w:r>
            <w:r w:rsidR="00CF455B">
              <w:rPr>
                <w:rFonts w:cs="Sylfaen"/>
              </w:rPr>
              <w:t xml:space="preserve">մարտի 23–ի </w:t>
            </w:r>
            <w:r w:rsidR="00CF455B">
              <w:rPr>
                <w:rFonts w:cs="Sylfaen"/>
                <w:lang w:val="hy-AM"/>
              </w:rPr>
              <w:t>N</w:t>
            </w:r>
            <w:r w:rsidR="00CF455B">
              <w:rPr>
                <w:rFonts w:cs="Sylfaen"/>
              </w:rPr>
              <w:t xml:space="preserve"> </w:t>
            </w:r>
            <w:r w:rsidRPr="009C105A">
              <w:rPr>
                <w:rFonts w:cs="Sylfaen"/>
                <w:lang w:val="hy-AM"/>
              </w:rPr>
              <w:t>01//01456-2019 գրությա</w:t>
            </w:r>
            <w:r w:rsidR="00CF455B">
              <w:rPr>
                <w:rFonts w:cs="Sylfaen"/>
                <w:lang w:val="hy-AM"/>
              </w:rPr>
              <w:t>մբ</w:t>
            </w:r>
            <w:r w:rsidRPr="009C105A">
              <w:rPr>
                <w:rFonts w:cs="Sylfaen"/>
                <w:lang w:val="hy-AM"/>
              </w:rPr>
              <w:t xml:space="preserve"> ներկայացված</w:t>
            </w:r>
            <w:r>
              <w:rPr>
                <w:rFonts w:cs="Sylfaen"/>
              </w:rPr>
              <w:t xml:space="preserve"> մարզային և համայնքային հանձնաժողովների կողմից </w:t>
            </w:r>
            <w:r w:rsidRPr="009C105A">
              <w:rPr>
                <w:rFonts w:cs="Sylfaen"/>
                <w:lang w:val="hy-AM"/>
              </w:rPr>
              <w:t>25</w:t>
            </w:r>
            <w:r w:rsidRPr="009C105A">
              <w:rPr>
                <w:rFonts w:ascii="Cambria Math" w:hAnsi="Cambria Math" w:cs="Cambria Math"/>
                <w:lang w:val="hy-AM"/>
              </w:rPr>
              <w:t>․</w:t>
            </w:r>
            <w:r w:rsidRPr="009C105A">
              <w:rPr>
                <w:rFonts w:cs="Sylfaen"/>
                <w:lang w:val="hy-AM"/>
              </w:rPr>
              <w:t>02</w:t>
            </w:r>
            <w:r w:rsidRPr="009C105A">
              <w:rPr>
                <w:rFonts w:ascii="Cambria Math" w:hAnsi="Cambria Math" w:cs="Cambria Math"/>
                <w:lang w:val="hy-AM"/>
              </w:rPr>
              <w:t>․</w:t>
            </w:r>
            <w:r w:rsidRPr="009C105A">
              <w:rPr>
                <w:rFonts w:cs="Sylfaen"/>
                <w:lang w:val="hy-AM"/>
              </w:rPr>
              <w:t xml:space="preserve">2019 </w:t>
            </w:r>
            <w:r w:rsidR="00CF455B">
              <w:rPr>
                <w:rFonts w:cs="Sylfaen"/>
                <w:lang w:val="hy-AM"/>
              </w:rPr>
              <w:t xml:space="preserve">և 12.02.2019 </w:t>
            </w:r>
            <w:r w:rsidRPr="009C105A">
              <w:rPr>
                <w:rFonts w:cs="Sylfaen"/>
                <w:lang w:val="hy-AM"/>
              </w:rPr>
              <w:t>թվականին կազմված ակտ</w:t>
            </w:r>
            <w:r>
              <w:rPr>
                <w:rFonts w:cs="Sylfaen"/>
              </w:rPr>
              <w:t>եր</w:t>
            </w:r>
            <w:r w:rsidRPr="009C105A">
              <w:rPr>
                <w:rFonts w:cs="Sylfaen"/>
                <w:lang w:val="hy-AM"/>
              </w:rPr>
              <w:t>ի</w:t>
            </w:r>
            <w:r w:rsidR="00CF455B">
              <w:rPr>
                <w:rFonts w:cs="Sylfaen"/>
              </w:rPr>
              <w:t>՝</w:t>
            </w:r>
            <w:r w:rsidRPr="009C105A">
              <w:rPr>
                <w:rFonts w:cs="Sylfaen"/>
                <w:lang w:val="hy-AM"/>
              </w:rPr>
              <w:t xml:space="preserve"> </w:t>
            </w:r>
            <w:r w:rsidR="00CB3CAF" w:rsidRPr="009C105A">
              <w:rPr>
                <w:lang w:val="hy-AM"/>
              </w:rPr>
              <w:t xml:space="preserve">2019 թվականի </w:t>
            </w:r>
            <w:r w:rsidR="00CB3CAF" w:rsidRPr="009C105A">
              <w:rPr>
                <w:rFonts w:cs="Sylfaen"/>
                <w:lang w:val="af-ZA"/>
              </w:rPr>
              <w:t>փետրվարի 2-ին հրդեհի հետևանքով</w:t>
            </w:r>
            <w:r w:rsidR="00CB3CAF" w:rsidRPr="009C105A">
              <w:rPr>
                <w:rFonts w:cs="Sylfaen"/>
                <w:lang w:val="hy-AM"/>
              </w:rPr>
              <w:t xml:space="preserve"> տուժած տնտեսավարող Ավետիք Ադամյանի վնասի չափը կազմել է 31289</w:t>
            </w:r>
            <w:r w:rsidR="007C01BA">
              <w:rPr>
                <w:rFonts w:cs="Sylfaen"/>
              </w:rPr>
              <w:t>.0</w:t>
            </w:r>
            <w:r w:rsidR="00CB3CAF" w:rsidRPr="009C105A">
              <w:rPr>
                <w:rFonts w:cs="Sylfaen"/>
                <w:lang w:val="hy-AM"/>
              </w:rPr>
              <w:t xml:space="preserve"> հազ</w:t>
            </w:r>
            <w:r w:rsidR="007C01BA">
              <w:rPr>
                <w:rFonts w:ascii="Cambria Math" w:hAnsi="Cambria Math" w:cs="Cambria Math"/>
                <w:lang w:val="hy-AM"/>
              </w:rPr>
              <w:t>.</w:t>
            </w:r>
            <w:r w:rsidR="00CF455B">
              <w:rPr>
                <w:rFonts w:ascii="Cambria Math" w:hAnsi="Cambria Math" w:cs="Cambria Math"/>
              </w:rPr>
              <w:t xml:space="preserve"> ՀՀ </w:t>
            </w:r>
            <w:r w:rsidR="00CB3CAF" w:rsidRPr="009C105A">
              <w:rPr>
                <w:rFonts w:cs="GHEA Grapalat"/>
                <w:lang w:val="hy-AM"/>
              </w:rPr>
              <w:t>դ</w:t>
            </w:r>
            <w:r w:rsidR="00CB3CAF" w:rsidRPr="009C105A">
              <w:rPr>
                <w:rFonts w:cs="Sylfaen"/>
                <w:lang w:val="hy-AM"/>
              </w:rPr>
              <w:t xml:space="preserve">րամ </w:t>
            </w:r>
            <w:r w:rsidR="00CB3CAF" w:rsidRPr="009C105A">
              <w:rPr>
                <w:rFonts w:cs="Sylfaen"/>
              </w:rPr>
              <w:t>(</w:t>
            </w:r>
            <w:r w:rsidR="00CB3CAF" w:rsidRPr="009C105A">
              <w:rPr>
                <w:rFonts w:cs="Sylfaen"/>
                <w:lang w:val="hy-AM"/>
              </w:rPr>
              <w:t xml:space="preserve">կցվում </w:t>
            </w:r>
            <w:r w:rsidR="00CF455B">
              <w:rPr>
                <w:rFonts w:cs="Sylfaen"/>
              </w:rPr>
              <w:t>են</w:t>
            </w:r>
            <w:r w:rsidR="00CB3CAF" w:rsidRPr="009C105A">
              <w:rPr>
                <w:rFonts w:cs="Sylfaen"/>
              </w:rPr>
              <w:t>)</w:t>
            </w:r>
            <w:r w:rsidR="00CB3CAF" w:rsidRPr="009C105A">
              <w:rPr>
                <w:rFonts w:cs="Sylfaen"/>
                <w:lang w:val="hy-AM"/>
              </w:rPr>
              <w:t>։</w:t>
            </w:r>
          </w:p>
        </w:tc>
      </w:tr>
      <w:tr w:rsidR="00CB3CAF" w:rsidRPr="009C105A" w:rsidTr="00784669">
        <w:trPr>
          <w:jc w:val="center"/>
        </w:trPr>
        <w:tc>
          <w:tcPr>
            <w:tcW w:w="817" w:type="dxa"/>
            <w:shd w:val="clear" w:color="auto" w:fill="auto"/>
          </w:tcPr>
          <w:p w:rsidR="00CB3CAF" w:rsidRPr="009C105A" w:rsidRDefault="00CB3CAF" w:rsidP="00784669">
            <w:pPr>
              <w:spacing w:line="360" w:lineRule="auto"/>
              <w:jc w:val="center"/>
            </w:pPr>
            <w:r w:rsidRPr="009C105A">
              <w:t>3.</w:t>
            </w:r>
          </w:p>
        </w:tc>
        <w:tc>
          <w:tcPr>
            <w:tcW w:w="9755" w:type="dxa"/>
            <w:shd w:val="clear" w:color="auto" w:fill="auto"/>
          </w:tcPr>
          <w:p w:rsidR="00CB3CAF" w:rsidRPr="009C105A" w:rsidRDefault="00CB3CAF" w:rsidP="00784669">
            <w:pPr>
              <w:spacing w:line="360" w:lineRule="auto"/>
              <w:jc w:val="both"/>
              <w:rPr>
                <w:b/>
                <w:lang w:val="hy-AM"/>
              </w:rPr>
            </w:pPr>
            <w:r w:rsidRPr="009C105A">
              <w:rPr>
                <w:b/>
                <w:lang w:val="hy-AM"/>
              </w:rPr>
              <w:t>Ֆինանսական միջոցներ</w:t>
            </w:r>
          </w:p>
        </w:tc>
      </w:tr>
      <w:tr w:rsidR="00CB3CAF" w:rsidRPr="009C105A" w:rsidTr="00784669">
        <w:trPr>
          <w:trHeight w:val="513"/>
          <w:jc w:val="center"/>
        </w:trPr>
        <w:tc>
          <w:tcPr>
            <w:tcW w:w="817" w:type="dxa"/>
            <w:shd w:val="clear" w:color="auto" w:fill="auto"/>
          </w:tcPr>
          <w:p w:rsidR="00CB3CAF" w:rsidRPr="009C105A" w:rsidRDefault="00CB3CAF" w:rsidP="00784669">
            <w:pPr>
              <w:spacing w:line="360" w:lineRule="auto"/>
              <w:jc w:val="center"/>
            </w:pPr>
          </w:p>
        </w:tc>
        <w:tc>
          <w:tcPr>
            <w:tcW w:w="9755" w:type="dxa"/>
            <w:shd w:val="clear" w:color="auto" w:fill="auto"/>
          </w:tcPr>
          <w:p w:rsidR="00CB3CAF" w:rsidRPr="009C105A" w:rsidRDefault="00CB3CAF" w:rsidP="007C01BA">
            <w:pPr>
              <w:spacing w:line="360" w:lineRule="auto"/>
              <w:jc w:val="both"/>
              <w:rPr>
                <w:color w:val="000000"/>
                <w:lang w:val="hy-AM"/>
              </w:rPr>
            </w:pPr>
            <w:r w:rsidRPr="009C105A">
              <w:rPr>
                <w:color w:val="000000"/>
                <w:lang w:val="hy-AM"/>
              </w:rPr>
              <w:t xml:space="preserve">Առաջարկվում է 2019 թվականի պետական բյուջեով նախատեսված </w:t>
            </w:r>
            <w:r w:rsidRPr="009C105A">
              <w:rPr>
                <w:b/>
                <w:lang w:val="hy-AM"/>
              </w:rPr>
              <w:t>«</w:t>
            </w:r>
            <w:r w:rsidRPr="009C105A">
              <w:rPr>
                <w:color w:val="000000"/>
              </w:rPr>
              <w:t xml:space="preserve">Փոքր գյուղացիական տնտեսություններին տրամադրվող վարկերի տոկոսադրույքների սուբսիդավորում» ծրագրի համար նախատեսված   </w:t>
            </w:r>
            <w:r w:rsidRPr="009C105A">
              <w:rPr>
                <w:color w:val="000000"/>
                <w:lang w:val="hy-AM"/>
              </w:rPr>
              <w:t xml:space="preserve">միջոցներից </w:t>
            </w:r>
            <w:r w:rsidRPr="009C105A">
              <w:rPr>
                <w:rFonts w:cs="Sylfaen"/>
                <w:lang w:val="hy-AM"/>
              </w:rPr>
              <w:t xml:space="preserve"> </w:t>
            </w:r>
            <w:r w:rsidR="007C01BA">
              <w:rPr>
                <w:rFonts w:cs="Sylfaen"/>
              </w:rPr>
              <w:t>23500</w:t>
            </w:r>
            <w:r w:rsidR="00FF2408">
              <w:rPr>
                <w:rFonts w:cs="Sylfaen"/>
                <w:lang w:val="hy-AM"/>
              </w:rPr>
              <w:t>.0</w:t>
            </w:r>
            <w:r w:rsidRPr="009C105A">
              <w:rPr>
                <w:rFonts w:cs="Sylfaen"/>
                <w:lang w:val="hy-AM"/>
              </w:rPr>
              <w:t xml:space="preserve"> հազ</w:t>
            </w:r>
            <w:r w:rsidRPr="009C105A">
              <w:rPr>
                <w:rFonts w:ascii="Cambria Math" w:hAnsi="Cambria Math" w:cs="Cambria Math"/>
                <w:lang w:val="hy-AM"/>
              </w:rPr>
              <w:t>․</w:t>
            </w:r>
            <w:r w:rsidR="002247D6">
              <w:rPr>
                <w:rFonts w:ascii="Cambria Math" w:hAnsi="Cambria Math" w:cs="Cambria Math"/>
                <w:lang w:val="hy-AM"/>
              </w:rPr>
              <w:t xml:space="preserve"> ՀՀ </w:t>
            </w:r>
            <w:r w:rsidRPr="009C105A">
              <w:rPr>
                <w:rFonts w:cs="GHEA Grapalat"/>
                <w:lang w:val="hy-AM"/>
              </w:rPr>
              <w:t>դ</w:t>
            </w:r>
            <w:r w:rsidRPr="009C105A">
              <w:rPr>
                <w:rFonts w:cs="Sylfaen"/>
                <w:lang w:val="hy-AM"/>
              </w:rPr>
              <w:t>րամ</w:t>
            </w:r>
            <w:r w:rsidRPr="009C105A">
              <w:rPr>
                <w:color w:val="000000"/>
                <w:lang w:val="hy-AM"/>
              </w:rPr>
              <w:t xml:space="preserve">ը  հատկացնել Տավուշի մարզպետարանին՝ </w:t>
            </w:r>
            <w:r w:rsidRPr="009C105A">
              <w:rPr>
                <w:rFonts w:cs="Sylfaen"/>
                <w:lang w:val="af-ZA"/>
              </w:rPr>
              <w:t xml:space="preserve">Բերդ համայնքի Չինչին բնակավայրի անասնապահական ֆերմայի </w:t>
            </w:r>
            <w:r w:rsidRPr="009C105A">
              <w:rPr>
                <w:color w:val="000000"/>
                <w:lang w:val="hy-AM"/>
              </w:rPr>
              <w:t xml:space="preserve">վնասի </w:t>
            </w:r>
            <w:r w:rsidR="00A97F38">
              <w:rPr>
                <w:color w:val="000000"/>
              </w:rPr>
              <w:t xml:space="preserve">մասնակի </w:t>
            </w:r>
            <w:bookmarkStart w:id="0" w:name="_GoBack"/>
            <w:bookmarkEnd w:id="0"/>
            <w:r w:rsidRPr="009C105A">
              <w:rPr>
                <w:color w:val="000000"/>
                <w:lang w:val="hy-AM"/>
              </w:rPr>
              <w:t>փոխհատուցումը տրամադրելու նպատակով։</w:t>
            </w:r>
          </w:p>
        </w:tc>
      </w:tr>
      <w:tr w:rsidR="00CB3CAF" w:rsidRPr="009C105A" w:rsidTr="00784669">
        <w:trPr>
          <w:jc w:val="center"/>
        </w:trPr>
        <w:tc>
          <w:tcPr>
            <w:tcW w:w="817" w:type="dxa"/>
            <w:shd w:val="clear" w:color="auto" w:fill="auto"/>
          </w:tcPr>
          <w:p w:rsidR="00CB3CAF" w:rsidRPr="009C105A" w:rsidRDefault="00CB3CAF" w:rsidP="00784669">
            <w:pPr>
              <w:spacing w:line="360" w:lineRule="auto"/>
              <w:jc w:val="center"/>
            </w:pPr>
            <w:r w:rsidRPr="009C105A">
              <w:lastRenderedPageBreak/>
              <w:t>4.</w:t>
            </w:r>
          </w:p>
        </w:tc>
        <w:tc>
          <w:tcPr>
            <w:tcW w:w="9755" w:type="dxa"/>
            <w:shd w:val="clear" w:color="auto" w:fill="auto"/>
          </w:tcPr>
          <w:p w:rsidR="00CB3CAF" w:rsidRPr="009C105A" w:rsidRDefault="00CB3CAF" w:rsidP="00784669">
            <w:pPr>
              <w:spacing w:line="360" w:lineRule="auto"/>
              <w:jc w:val="both"/>
              <w:rPr>
                <w:b/>
                <w:lang w:val="hy-AM"/>
              </w:rPr>
            </w:pPr>
            <w:r w:rsidRPr="009C105A">
              <w:rPr>
                <w:b/>
                <w:lang w:val="hy-AM"/>
              </w:rPr>
              <w:t>Տվյալ բնագավառում իրականացվող քաղաքականությունը</w:t>
            </w:r>
          </w:p>
        </w:tc>
      </w:tr>
      <w:tr w:rsidR="00CB3CAF" w:rsidRPr="009C105A" w:rsidTr="00784669">
        <w:trPr>
          <w:jc w:val="center"/>
        </w:trPr>
        <w:tc>
          <w:tcPr>
            <w:tcW w:w="817" w:type="dxa"/>
            <w:shd w:val="clear" w:color="auto" w:fill="auto"/>
          </w:tcPr>
          <w:p w:rsidR="00CB3CAF" w:rsidRPr="009C105A" w:rsidRDefault="00CB3CAF" w:rsidP="00784669">
            <w:pPr>
              <w:spacing w:line="360" w:lineRule="auto"/>
              <w:jc w:val="center"/>
            </w:pPr>
          </w:p>
        </w:tc>
        <w:tc>
          <w:tcPr>
            <w:tcW w:w="9755" w:type="dxa"/>
            <w:shd w:val="clear" w:color="auto" w:fill="auto"/>
          </w:tcPr>
          <w:p w:rsidR="00CB3CAF" w:rsidRPr="009C105A" w:rsidRDefault="00CB3CAF" w:rsidP="00784669">
            <w:pPr>
              <w:spacing w:line="360" w:lineRule="auto"/>
              <w:jc w:val="both"/>
              <w:rPr>
                <w:lang w:val="hy-AM"/>
              </w:rPr>
            </w:pPr>
            <w:r w:rsidRPr="009C105A">
              <w:rPr>
                <w:lang w:val="hy-AM"/>
              </w:rPr>
              <w:t>Ծրագիրը համահունչ է գյուղատնտեսության ոլորտում պետական քաղաքականության հետևյալ նպատակներին</w:t>
            </w:r>
          </w:p>
          <w:p w:rsidR="00CB3CAF" w:rsidRPr="009C105A" w:rsidRDefault="00CB3CAF" w:rsidP="00CB3CAF">
            <w:pPr>
              <w:numPr>
                <w:ilvl w:val="0"/>
                <w:numId w:val="17"/>
              </w:numPr>
              <w:spacing w:after="0" w:line="360" w:lineRule="auto"/>
              <w:jc w:val="both"/>
              <w:rPr>
                <w:lang w:val="hy-AM"/>
              </w:rPr>
            </w:pPr>
            <w:r w:rsidRPr="009C105A">
              <w:rPr>
                <w:lang w:val="hy-AM"/>
              </w:rPr>
              <w:t>ՀՀ անասնաբուծությամբ զբաղվողներին ցուցաբերել աջակցություն աղետների պատճառված վնասների դիմաց</w:t>
            </w:r>
          </w:p>
          <w:p w:rsidR="00CB3CAF" w:rsidRPr="009C105A" w:rsidRDefault="00CB3CAF" w:rsidP="00CB3CAF">
            <w:pPr>
              <w:numPr>
                <w:ilvl w:val="0"/>
                <w:numId w:val="17"/>
              </w:numPr>
              <w:spacing w:after="0" w:line="360" w:lineRule="auto"/>
              <w:jc w:val="both"/>
              <w:rPr>
                <w:lang w:val="hy-AM"/>
              </w:rPr>
            </w:pPr>
            <w:r w:rsidRPr="009C105A">
              <w:rPr>
                <w:lang w:val="hy-AM"/>
              </w:rPr>
              <w:t>Տուժած տնտե</w:t>
            </w:r>
            <w:r w:rsidR="005D4AFE">
              <w:rPr>
                <w:lang w:val="hy-AM"/>
              </w:rPr>
              <w:t>սա</w:t>
            </w:r>
            <w:r w:rsidRPr="009C105A">
              <w:rPr>
                <w:lang w:val="hy-AM"/>
              </w:rPr>
              <w:t xml:space="preserve">վարողի սոցիալական վիճակի բարելավում, ինչպես նաև աղետի հետևանքով տուժած անասնագլխաքանակի վերականգնում </w:t>
            </w:r>
          </w:p>
        </w:tc>
      </w:tr>
      <w:tr w:rsidR="00CB3CAF" w:rsidRPr="009C105A" w:rsidTr="00784669">
        <w:trPr>
          <w:jc w:val="center"/>
        </w:trPr>
        <w:tc>
          <w:tcPr>
            <w:tcW w:w="817" w:type="dxa"/>
            <w:shd w:val="clear" w:color="auto" w:fill="auto"/>
          </w:tcPr>
          <w:p w:rsidR="00CB3CAF" w:rsidRPr="009C105A" w:rsidRDefault="00CB3CAF" w:rsidP="00784669">
            <w:pPr>
              <w:spacing w:line="360" w:lineRule="auto"/>
              <w:jc w:val="center"/>
            </w:pPr>
            <w:r w:rsidRPr="009C105A">
              <w:t>5.</w:t>
            </w:r>
          </w:p>
        </w:tc>
        <w:tc>
          <w:tcPr>
            <w:tcW w:w="9755" w:type="dxa"/>
            <w:shd w:val="clear" w:color="auto" w:fill="auto"/>
          </w:tcPr>
          <w:p w:rsidR="00CB3CAF" w:rsidRPr="009C105A" w:rsidRDefault="00CB3CAF" w:rsidP="00784669">
            <w:pPr>
              <w:spacing w:line="360" w:lineRule="auto"/>
              <w:jc w:val="both"/>
              <w:rPr>
                <w:b/>
                <w:lang w:val="hy-AM"/>
              </w:rPr>
            </w:pPr>
            <w:r w:rsidRPr="009C105A">
              <w:rPr>
                <w:b/>
                <w:lang w:val="hy-AM"/>
              </w:rPr>
              <w:t>Կարգավորման նպատակը և բնույթը</w:t>
            </w:r>
          </w:p>
        </w:tc>
      </w:tr>
      <w:tr w:rsidR="00CB3CAF" w:rsidRPr="009C105A" w:rsidTr="00784669">
        <w:trPr>
          <w:jc w:val="center"/>
        </w:trPr>
        <w:tc>
          <w:tcPr>
            <w:tcW w:w="817" w:type="dxa"/>
            <w:shd w:val="clear" w:color="auto" w:fill="auto"/>
          </w:tcPr>
          <w:p w:rsidR="00CB3CAF" w:rsidRPr="009C105A" w:rsidRDefault="00CB3CAF" w:rsidP="00784669">
            <w:pPr>
              <w:spacing w:line="360" w:lineRule="auto"/>
              <w:jc w:val="center"/>
            </w:pPr>
          </w:p>
        </w:tc>
        <w:tc>
          <w:tcPr>
            <w:tcW w:w="9755" w:type="dxa"/>
            <w:shd w:val="clear" w:color="auto" w:fill="auto"/>
          </w:tcPr>
          <w:p w:rsidR="00CB3CAF" w:rsidRPr="009C105A" w:rsidRDefault="00CB3CAF" w:rsidP="00CB3CAF">
            <w:pPr>
              <w:numPr>
                <w:ilvl w:val="0"/>
                <w:numId w:val="16"/>
              </w:numPr>
              <w:spacing w:after="0" w:line="360" w:lineRule="auto"/>
              <w:jc w:val="both"/>
            </w:pPr>
            <w:r w:rsidRPr="009C105A">
              <w:rPr>
                <w:lang w:val="hy-AM"/>
              </w:rPr>
              <w:t>անասնապահությամբ զբաղվողներին աջակցության տրամադրում</w:t>
            </w:r>
          </w:p>
          <w:p w:rsidR="00CB3CAF" w:rsidRPr="009C105A" w:rsidRDefault="00CB3CAF" w:rsidP="00CB3CAF">
            <w:pPr>
              <w:numPr>
                <w:ilvl w:val="0"/>
                <w:numId w:val="16"/>
              </w:numPr>
              <w:spacing w:after="0" w:line="360" w:lineRule="auto"/>
              <w:jc w:val="both"/>
            </w:pPr>
            <w:r w:rsidRPr="009C105A">
              <w:rPr>
                <w:lang w:val="hy-AM"/>
              </w:rPr>
              <w:t>նվազեցնել անասնապահությամբ զբաղվողների ռիսկայնության մակարդակը</w:t>
            </w:r>
          </w:p>
        </w:tc>
      </w:tr>
      <w:tr w:rsidR="00CB3CAF" w:rsidRPr="009C105A" w:rsidTr="00784669">
        <w:trPr>
          <w:jc w:val="center"/>
        </w:trPr>
        <w:tc>
          <w:tcPr>
            <w:tcW w:w="817" w:type="dxa"/>
            <w:shd w:val="clear" w:color="auto" w:fill="auto"/>
          </w:tcPr>
          <w:p w:rsidR="00CB3CAF" w:rsidRPr="009C105A" w:rsidRDefault="00CB3CAF" w:rsidP="00784669">
            <w:pPr>
              <w:spacing w:line="360" w:lineRule="auto"/>
              <w:jc w:val="center"/>
            </w:pPr>
            <w:r w:rsidRPr="009C105A">
              <w:t>6.</w:t>
            </w:r>
          </w:p>
        </w:tc>
        <w:tc>
          <w:tcPr>
            <w:tcW w:w="9755" w:type="dxa"/>
            <w:shd w:val="clear" w:color="auto" w:fill="auto"/>
          </w:tcPr>
          <w:p w:rsidR="00CB3CAF" w:rsidRPr="009C105A" w:rsidRDefault="00CB3CAF" w:rsidP="00784669">
            <w:pPr>
              <w:spacing w:line="360" w:lineRule="auto"/>
              <w:jc w:val="both"/>
              <w:rPr>
                <w:b/>
              </w:rPr>
            </w:pPr>
            <w:r w:rsidRPr="009C105A">
              <w:rPr>
                <w:b/>
              </w:rPr>
              <w:t>Նախագծի մշակման գործընթացում ներգրավված ինստիտուտները և անձինք</w:t>
            </w:r>
          </w:p>
        </w:tc>
      </w:tr>
      <w:tr w:rsidR="00CB3CAF" w:rsidRPr="009C105A" w:rsidTr="00784669">
        <w:trPr>
          <w:trHeight w:val="593"/>
          <w:jc w:val="center"/>
        </w:trPr>
        <w:tc>
          <w:tcPr>
            <w:tcW w:w="817" w:type="dxa"/>
            <w:shd w:val="clear" w:color="auto" w:fill="auto"/>
          </w:tcPr>
          <w:p w:rsidR="00CB3CAF" w:rsidRPr="009C105A" w:rsidRDefault="00CB3CAF" w:rsidP="00784669">
            <w:pPr>
              <w:spacing w:line="360" w:lineRule="auto"/>
              <w:jc w:val="both"/>
            </w:pPr>
          </w:p>
        </w:tc>
        <w:tc>
          <w:tcPr>
            <w:tcW w:w="9755" w:type="dxa"/>
            <w:shd w:val="clear" w:color="auto" w:fill="auto"/>
          </w:tcPr>
          <w:p w:rsidR="00CB3CAF" w:rsidRPr="009C105A" w:rsidRDefault="00CB3CAF" w:rsidP="00784669">
            <w:pPr>
              <w:spacing w:line="360" w:lineRule="auto"/>
              <w:jc w:val="both"/>
            </w:pPr>
            <w:r w:rsidRPr="009C105A">
              <w:rPr>
                <w:lang w:val="hy-AM"/>
              </w:rPr>
              <w:t>ՀՀ գյուղատնտեսության նախարարություն</w:t>
            </w:r>
          </w:p>
        </w:tc>
      </w:tr>
      <w:tr w:rsidR="00CB3CAF" w:rsidRPr="009C105A" w:rsidTr="00784669">
        <w:trPr>
          <w:trHeight w:val="683"/>
          <w:jc w:val="center"/>
        </w:trPr>
        <w:tc>
          <w:tcPr>
            <w:tcW w:w="817" w:type="dxa"/>
            <w:shd w:val="clear" w:color="auto" w:fill="auto"/>
          </w:tcPr>
          <w:p w:rsidR="00CB3CAF" w:rsidRPr="009C105A" w:rsidRDefault="00CB3CAF" w:rsidP="00784669">
            <w:pPr>
              <w:spacing w:line="360" w:lineRule="auto"/>
              <w:jc w:val="center"/>
              <w:rPr>
                <w:b/>
              </w:rPr>
            </w:pPr>
            <w:r w:rsidRPr="009C105A">
              <w:rPr>
                <w:b/>
              </w:rPr>
              <w:t>7.</w:t>
            </w:r>
          </w:p>
        </w:tc>
        <w:tc>
          <w:tcPr>
            <w:tcW w:w="9755" w:type="dxa"/>
            <w:shd w:val="clear" w:color="auto" w:fill="auto"/>
          </w:tcPr>
          <w:p w:rsidR="00CB3CAF" w:rsidRPr="009C105A" w:rsidRDefault="00CB3CAF" w:rsidP="00784669">
            <w:pPr>
              <w:spacing w:line="360" w:lineRule="auto"/>
              <w:jc w:val="both"/>
            </w:pPr>
            <w:r w:rsidRPr="009C105A">
              <w:rPr>
                <w:b/>
              </w:rPr>
              <w:t>Ակնկալվող արդյունքները</w:t>
            </w:r>
          </w:p>
        </w:tc>
      </w:tr>
      <w:tr w:rsidR="00CB3CAF" w:rsidRPr="009C105A" w:rsidTr="00784669">
        <w:trPr>
          <w:trHeight w:val="683"/>
          <w:jc w:val="center"/>
        </w:trPr>
        <w:tc>
          <w:tcPr>
            <w:tcW w:w="817" w:type="dxa"/>
            <w:shd w:val="clear" w:color="auto" w:fill="auto"/>
          </w:tcPr>
          <w:p w:rsidR="00CB3CAF" w:rsidRPr="009C105A" w:rsidRDefault="00CB3CAF" w:rsidP="00784669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9755" w:type="dxa"/>
            <w:shd w:val="clear" w:color="auto" w:fill="auto"/>
          </w:tcPr>
          <w:p w:rsidR="00CB3CAF" w:rsidRPr="009C105A" w:rsidRDefault="00CB3CAF" w:rsidP="00784669">
            <w:pPr>
              <w:spacing w:line="360" w:lineRule="auto"/>
              <w:jc w:val="both"/>
              <w:rPr>
                <w:rFonts w:cs="Sylfaen"/>
                <w:spacing w:val="-8"/>
                <w:lang w:val="hy-AM"/>
              </w:rPr>
            </w:pPr>
            <w:r w:rsidRPr="009C105A">
              <w:rPr>
                <w:rFonts w:cs="Sylfaen"/>
                <w:spacing w:val="-8"/>
                <w:lang w:val="hy-AM"/>
              </w:rPr>
              <w:t xml:space="preserve">Անասնապահության ռիսկայնության մակարդակի նվազեցում, </w:t>
            </w:r>
            <w:r w:rsidR="005D4AFE">
              <w:rPr>
                <w:rFonts w:cs="Sylfaen"/>
                <w:spacing w:val="-8"/>
                <w:lang w:val="hy-AM"/>
              </w:rPr>
              <w:t xml:space="preserve">գյուղացիական </w:t>
            </w:r>
            <w:r w:rsidRPr="009C105A">
              <w:rPr>
                <w:rFonts w:cs="Sylfaen"/>
                <w:spacing w:val="-8"/>
                <w:lang w:val="hy-AM"/>
              </w:rPr>
              <w:t>տնտես</w:t>
            </w:r>
            <w:r w:rsidR="005D4AFE">
              <w:rPr>
                <w:rFonts w:cs="Sylfaen"/>
                <w:spacing w:val="-8"/>
                <w:lang w:val="hy-AM"/>
              </w:rPr>
              <w:t>ա</w:t>
            </w:r>
            <w:r w:rsidRPr="009C105A">
              <w:rPr>
                <w:rFonts w:cs="Sylfaen"/>
                <w:spacing w:val="-8"/>
                <w:lang w:val="hy-AM"/>
              </w:rPr>
              <w:t>վարողների սոցիալական վիճակի բարելավում</w:t>
            </w:r>
          </w:p>
        </w:tc>
      </w:tr>
    </w:tbl>
    <w:p w:rsidR="00854692" w:rsidRDefault="00854692" w:rsidP="00E17C6A">
      <w:pPr>
        <w:shd w:val="clear" w:color="auto" w:fill="FFFFFF"/>
        <w:spacing w:after="0" w:line="240" w:lineRule="auto"/>
        <w:rPr>
          <w:rFonts w:eastAsia="Times New Roman"/>
          <w:color w:val="000000"/>
          <w:sz w:val="21"/>
          <w:szCs w:val="21"/>
          <w:lang w:val="hy-AM" w:eastAsia="ru-RU"/>
        </w:rPr>
      </w:pPr>
    </w:p>
    <w:tbl>
      <w:tblPr>
        <w:tblW w:w="1053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30"/>
      </w:tblGrid>
      <w:tr w:rsidR="00851BC3" w:rsidTr="00851BC3">
        <w:trPr>
          <w:trHeight w:val="1169"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BC3" w:rsidRDefault="00851BC3">
            <w:pPr>
              <w:spacing w:after="0"/>
              <w:rPr>
                <w:rFonts w:eastAsiaTheme="minorHAnsi"/>
                <w:b/>
                <w:szCs w:val="24"/>
              </w:rPr>
            </w:pPr>
            <w:r>
              <w:rPr>
                <w:b/>
                <w:szCs w:val="24"/>
              </w:rPr>
              <w:t xml:space="preserve">                                                    </w:t>
            </w:r>
          </w:p>
          <w:p w:rsidR="00851BC3" w:rsidRDefault="00851BC3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                                                      1. ՏԵՂԵԿԱՆՔ</w:t>
            </w:r>
          </w:p>
          <w:p w:rsidR="00851BC3" w:rsidRDefault="00851BC3" w:rsidP="00851BC3">
            <w:pPr>
              <w:spacing w:after="0"/>
              <w:jc w:val="center"/>
              <w:rPr>
                <w:rFonts w:cs="Tahoma"/>
                <w:b/>
                <w:szCs w:val="24"/>
              </w:rPr>
            </w:pPr>
            <w:r w:rsidRPr="00851BC3">
              <w:rPr>
                <w:b/>
                <w:szCs w:val="24"/>
              </w:rPr>
              <w:t>«</w:t>
            </w:r>
            <w:r w:rsidRPr="00851BC3">
              <w:rPr>
                <w:rFonts w:cs="Tahoma"/>
                <w:b/>
                <w:lang w:val="hy-AM"/>
              </w:rPr>
              <w:t>Հայաստանի</w:t>
            </w:r>
            <w:r w:rsidRPr="00851BC3">
              <w:rPr>
                <w:b/>
                <w:lang w:val="pt-BR"/>
              </w:rPr>
              <w:t xml:space="preserve"> </w:t>
            </w:r>
            <w:r w:rsidRPr="00851BC3">
              <w:rPr>
                <w:rFonts w:cs="Tahoma"/>
                <w:b/>
                <w:lang w:val="hy-AM"/>
              </w:rPr>
              <w:t>Հանրապետության</w:t>
            </w:r>
            <w:r w:rsidRPr="00851BC3">
              <w:rPr>
                <w:rFonts w:cs="Tahoma"/>
                <w:b/>
              </w:rPr>
              <w:t xml:space="preserve"> 2019 թվականի պետական բյուջեում վերաբաշխում, </w:t>
            </w:r>
            <w:r w:rsidRPr="00851BC3">
              <w:rPr>
                <w:rFonts w:cs="Tahoma"/>
                <w:b/>
                <w:lang w:val="hy-AM"/>
              </w:rPr>
              <w:t>Հայաստանի</w:t>
            </w:r>
            <w:r w:rsidRPr="00851BC3">
              <w:rPr>
                <w:b/>
                <w:lang w:val="pt-BR"/>
              </w:rPr>
              <w:t xml:space="preserve"> </w:t>
            </w:r>
            <w:r w:rsidRPr="00851BC3">
              <w:rPr>
                <w:rFonts w:cs="Tahoma"/>
                <w:b/>
                <w:lang w:val="hy-AM"/>
              </w:rPr>
              <w:t>Հանրապետության կառավարության</w:t>
            </w:r>
            <w:r w:rsidRPr="00851BC3">
              <w:rPr>
                <w:rFonts w:cs="Tahoma"/>
                <w:b/>
              </w:rPr>
              <w:t xml:space="preserve"> 2018 թվականի դեկտեմբերի 27-ի </w:t>
            </w:r>
            <w:r w:rsidRPr="00851BC3">
              <w:rPr>
                <w:b/>
                <w:lang w:val="hy-AM"/>
              </w:rPr>
              <w:t>N</w:t>
            </w:r>
            <w:r w:rsidRPr="00851BC3">
              <w:rPr>
                <w:b/>
              </w:rPr>
              <w:t xml:space="preserve"> 1515-Ն որոշման մեջ փոփոխություններ և լրացումներ կատարելու և </w:t>
            </w:r>
            <w:r w:rsidRPr="00851BC3">
              <w:rPr>
                <w:rFonts w:cs="Tahoma"/>
                <w:b/>
                <w:lang w:val="hy-AM"/>
              </w:rPr>
              <w:t>Հայաստանի</w:t>
            </w:r>
            <w:r w:rsidRPr="00851BC3">
              <w:rPr>
                <w:b/>
                <w:lang w:val="pt-BR"/>
              </w:rPr>
              <w:t xml:space="preserve"> </w:t>
            </w:r>
            <w:r w:rsidRPr="00851BC3">
              <w:rPr>
                <w:rFonts w:cs="Tahoma"/>
                <w:b/>
                <w:lang w:val="hy-AM"/>
              </w:rPr>
              <w:t>Հանրապետության</w:t>
            </w:r>
            <w:r w:rsidRPr="00851BC3">
              <w:rPr>
                <w:b/>
              </w:rPr>
              <w:t xml:space="preserve"> Տավուշի մարզպետարանին գումար հատկացնելու մասին</w:t>
            </w:r>
            <w:r w:rsidRPr="00851BC3">
              <w:rPr>
                <w:rFonts w:cs="Arial Armenian"/>
                <w:b/>
                <w:szCs w:val="24"/>
              </w:rPr>
              <w:t>»</w:t>
            </w:r>
            <w:r w:rsidRPr="00851BC3">
              <w:rPr>
                <w:rFonts w:cs="Tahoma"/>
                <w:b/>
                <w:szCs w:val="24"/>
              </w:rPr>
              <w:t xml:space="preserve"> Հայաստանի</w:t>
            </w:r>
            <w:r w:rsidRPr="00851BC3">
              <w:rPr>
                <w:rFonts w:cs="Arial Armenian"/>
                <w:b/>
                <w:szCs w:val="24"/>
              </w:rPr>
              <w:t xml:space="preserve"> </w:t>
            </w:r>
            <w:r w:rsidRPr="00851BC3">
              <w:rPr>
                <w:rFonts w:cs="Tahoma"/>
                <w:b/>
                <w:szCs w:val="24"/>
              </w:rPr>
              <w:t>Հանրապետության</w:t>
            </w:r>
            <w:r w:rsidRPr="00851BC3">
              <w:rPr>
                <w:rFonts w:cs="Arial Armenian"/>
                <w:b/>
                <w:szCs w:val="24"/>
              </w:rPr>
              <w:t xml:space="preserve"> </w:t>
            </w:r>
            <w:r w:rsidRPr="00851BC3">
              <w:rPr>
                <w:rFonts w:cs="Tahoma"/>
                <w:b/>
                <w:szCs w:val="24"/>
              </w:rPr>
              <w:t>կառավարության</w:t>
            </w:r>
            <w:r w:rsidRPr="00851BC3">
              <w:rPr>
                <w:rFonts w:cs="Arial Armenian"/>
                <w:b/>
                <w:szCs w:val="24"/>
              </w:rPr>
              <w:t xml:space="preserve"> </w:t>
            </w:r>
            <w:r w:rsidRPr="00851BC3">
              <w:rPr>
                <w:rFonts w:cs="Tahoma"/>
                <w:b/>
                <w:szCs w:val="24"/>
              </w:rPr>
              <w:t>որոշման</w:t>
            </w:r>
            <w:r>
              <w:rPr>
                <w:rFonts w:cs="Arial Armenian"/>
                <w:b/>
                <w:szCs w:val="24"/>
              </w:rPr>
              <w:t xml:space="preserve"> </w:t>
            </w:r>
            <w:r>
              <w:rPr>
                <w:rFonts w:cs="Tahoma"/>
                <w:b/>
                <w:szCs w:val="24"/>
              </w:rPr>
              <w:t>նախագծի</w:t>
            </w:r>
            <w:r>
              <w:rPr>
                <w:rFonts w:cs="Arial Armenian"/>
                <w:b/>
                <w:szCs w:val="24"/>
              </w:rPr>
              <w:t xml:space="preserve"> </w:t>
            </w:r>
            <w:r>
              <w:rPr>
                <w:rFonts w:cs="Tahoma"/>
                <w:b/>
                <w:szCs w:val="24"/>
              </w:rPr>
              <w:t>ընդունման</w:t>
            </w:r>
            <w:r>
              <w:rPr>
                <w:rFonts w:cs="Arial Armenian"/>
                <w:b/>
                <w:szCs w:val="24"/>
              </w:rPr>
              <w:t xml:space="preserve"> </w:t>
            </w:r>
            <w:r>
              <w:rPr>
                <w:rFonts w:cs="Tahoma"/>
                <w:b/>
                <w:szCs w:val="24"/>
              </w:rPr>
              <w:t>կապակցությամբ</w:t>
            </w:r>
            <w:r>
              <w:rPr>
                <w:rFonts w:cs="Arial Armenian"/>
                <w:b/>
                <w:szCs w:val="24"/>
              </w:rPr>
              <w:t xml:space="preserve">  </w:t>
            </w:r>
            <w:r>
              <w:rPr>
                <w:rFonts w:cs="Tahoma"/>
                <w:b/>
                <w:szCs w:val="24"/>
              </w:rPr>
              <w:t>ՀՀ</w:t>
            </w:r>
            <w:r>
              <w:rPr>
                <w:rFonts w:cs="Arial Armenian"/>
                <w:b/>
                <w:szCs w:val="24"/>
              </w:rPr>
              <w:t xml:space="preserve"> </w:t>
            </w:r>
            <w:r>
              <w:rPr>
                <w:rFonts w:cs="Tahoma"/>
                <w:b/>
                <w:szCs w:val="24"/>
              </w:rPr>
              <w:t>պետական</w:t>
            </w:r>
            <w:r>
              <w:rPr>
                <w:rFonts w:cs="Arial Armenian"/>
                <w:b/>
                <w:szCs w:val="24"/>
              </w:rPr>
              <w:t xml:space="preserve"> </w:t>
            </w:r>
            <w:r>
              <w:rPr>
                <w:rFonts w:cs="Tahoma"/>
                <w:b/>
                <w:szCs w:val="24"/>
              </w:rPr>
              <w:t>բյուջեում և տեղական ինքնակառավարման մարմինների բյուջեներում</w:t>
            </w:r>
            <w:r>
              <w:rPr>
                <w:rFonts w:cs="Arial Armenian"/>
                <w:b/>
                <w:szCs w:val="24"/>
              </w:rPr>
              <w:t xml:space="preserve"> </w:t>
            </w:r>
            <w:r>
              <w:rPr>
                <w:rFonts w:cs="Tahoma"/>
                <w:b/>
                <w:szCs w:val="24"/>
              </w:rPr>
              <w:t>ծախսերի</w:t>
            </w:r>
            <w:r>
              <w:rPr>
                <w:rFonts w:cs="Arial Armenian"/>
                <w:b/>
                <w:szCs w:val="24"/>
              </w:rPr>
              <w:t xml:space="preserve"> և  </w:t>
            </w:r>
            <w:r>
              <w:rPr>
                <w:rFonts w:cs="Tahoma"/>
                <w:b/>
                <w:szCs w:val="24"/>
              </w:rPr>
              <w:t>եկամուտների</w:t>
            </w:r>
            <w:r>
              <w:rPr>
                <w:rFonts w:cs="Arial Armenian"/>
                <w:b/>
                <w:szCs w:val="24"/>
              </w:rPr>
              <w:t xml:space="preserve"> </w:t>
            </w:r>
            <w:r>
              <w:rPr>
                <w:rFonts w:cs="Tahoma"/>
                <w:b/>
                <w:szCs w:val="24"/>
              </w:rPr>
              <w:t>ավելացման</w:t>
            </w:r>
            <w:r>
              <w:rPr>
                <w:rFonts w:cs="Arial Armenian"/>
                <w:b/>
                <w:szCs w:val="24"/>
              </w:rPr>
              <w:t xml:space="preserve"> </w:t>
            </w:r>
            <w:r>
              <w:rPr>
                <w:rFonts w:cs="Tahoma"/>
                <w:b/>
                <w:szCs w:val="24"/>
              </w:rPr>
              <w:t>կամ</w:t>
            </w:r>
            <w:r>
              <w:rPr>
                <w:rFonts w:cs="Arial Armenian"/>
                <w:b/>
                <w:szCs w:val="24"/>
              </w:rPr>
              <w:t xml:space="preserve"> </w:t>
            </w:r>
            <w:r>
              <w:rPr>
                <w:rFonts w:cs="Tahoma"/>
                <w:b/>
                <w:szCs w:val="24"/>
              </w:rPr>
              <w:t>նվազեցման</w:t>
            </w:r>
            <w:r>
              <w:rPr>
                <w:rFonts w:cs="Arial Armenian"/>
                <w:b/>
                <w:szCs w:val="24"/>
              </w:rPr>
              <w:t xml:space="preserve"> </w:t>
            </w:r>
            <w:r>
              <w:rPr>
                <w:rFonts w:cs="Tahoma"/>
                <w:b/>
                <w:szCs w:val="24"/>
              </w:rPr>
              <w:t>մասին</w:t>
            </w:r>
          </w:p>
          <w:p w:rsidR="00851BC3" w:rsidRDefault="00851BC3" w:rsidP="00851BC3">
            <w:pPr>
              <w:spacing w:after="0"/>
              <w:jc w:val="center"/>
              <w:rPr>
                <w:rFonts w:cs="Tahoma"/>
                <w:b/>
                <w:szCs w:val="24"/>
              </w:rPr>
            </w:pPr>
          </w:p>
        </w:tc>
      </w:tr>
      <w:tr w:rsidR="00851BC3" w:rsidTr="00851BC3">
        <w:trPr>
          <w:trHeight w:val="530"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BC3" w:rsidRDefault="00851BC3">
            <w:pPr>
              <w:spacing w:after="0"/>
              <w:ind w:right="9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«</w:t>
            </w:r>
            <w:r w:rsidRPr="00C97B24">
              <w:rPr>
                <w:rFonts w:cs="Tahoma"/>
                <w:lang w:val="hy-AM"/>
              </w:rPr>
              <w:t>Հայաստանի</w:t>
            </w:r>
            <w:r w:rsidRPr="00C97B24">
              <w:rPr>
                <w:lang w:val="pt-BR"/>
              </w:rPr>
              <w:t xml:space="preserve"> </w:t>
            </w:r>
            <w:r w:rsidRPr="00C97B24">
              <w:rPr>
                <w:rFonts w:cs="Tahoma"/>
                <w:lang w:val="hy-AM"/>
              </w:rPr>
              <w:t>Հանրապետության</w:t>
            </w:r>
            <w:r w:rsidRPr="00C97B24">
              <w:rPr>
                <w:rFonts w:cs="Tahoma"/>
              </w:rPr>
              <w:t xml:space="preserve"> 2019 թվականի պետական բյուջեում վերաբաշխում</w:t>
            </w:r>
            <w:r>
              <w:rPr>
                <w:rFonts w:cs="Tahoma"/>
              </w:rPr>
              <w:t>,</w:t>
            </w:r>
            <w:r w:rsidRPr="00C97B24">
              <w:rPr>
                <w:rFonts w:cs="Tahoma"/>
              </w:rPr>
              <w:t xml:space="preserve"> </w:t>
            </w:r>
            <w:r w:rsidRPr="00C97B24">
              <w:rPr>
                <w:rFonts w:cs="Tahoma"/>
                <w:lang w:val="hy-AM"/>
              </w:rPr>
              <w:t>Հայաստանի</w:t>
            </w:r>
            <w:r w:rsidRPr="00C97B24">
              <w:rPr>
                <w:lang w:val="pt-BR"/>
              </w:rPr>
              <w:t xml:space="preserve"> </w:t>
            </w:r>
            <w:r w:rsidRPr="00C97B24">
              <w:rPr>
                <w:rFonts w:cs="Tahoma"/>
                <w:lang w:val="hy-AM"/>
              </w:rPr>
              <w:t>Հանրապետության կառավարության</w:t>
            </w:r>
            <w:r w:rsidRPr="00C97B24">
              <w:rPr>
                <w:rFonts w:cs="Tahoma"/>
              </w:rPr>
              <w:t xml:space="preserve"> 2018 թվականի դեկտեմբերի 27-ի </w:t>
            </w:r>
            <w:r w:rsidRPr="00C97B24">
              <w:rPr>
                <w:lang w:val="hy-AM"/>
              </w:rPr>
              <w:t>N</w:t>
            </w:r>
            <w:r w:rsidRPr="00C97B24">
              <w:t xml:space="preserve"> 1515-Ն որոշման մեջ փոփոխություններ և լր</w:t>
            </w:r>
            <w:r>
              <w:t>ա</w:t>
            </w:r>
            <w:r w:rsidRPr="00C97B24">
              <w:t xml:space="preserve">ցումներ կատարելու և </w:t>
            </w:r>
            <w:r w:rsidRPr="00C97B24">
              <w:rPr>
                <w:rFonts w:cs="Tahoma"/>
                <w:lang w:val="hy-AM"/>
              </w:rPr>
              <w:t>Հայաստանի</w:t>
            </w:r>
            <w:r w:rsidRPr="00C97B24">
              <w:rPr>
                <w:lang w:val="pt-BR"/>
              </w:rPr>
              <w:t xml:space="preserve"> </w:t>
            </w:r>
            <w:r w:rsidRPr="00C97B24">
              <w:rPr>
                <w:rFonts w:cs="Tahoma"/>
                <w:lang w:val="hy-AM"/>
              </w:rPr>
              <w:lastRenderedPageBreak/>
              <w:t>Հանրապետության</w:t>
            </w:r>
            <w:r w:rsidRPr="00C97B24">
              <w:t xml:space="preserve"> Տավուշի մարզպետարանին գումար հատկացնելու մասին</w:t>
            </w:r>
            <w:r>
              <w:rPr>
                <w:rFonts w:cs="Arial Armenian"/>
                <w:szCs w:val="24"/>
              </w:rPr>
              <w:t>»</w:t>
            </w:r>
            <w:r>
              <w:rPr>
                <w:rFonts w:cs="Tahoma"/>
                <w:b/>
                <w:szCs w:val="24"/>
              </w:rPr>
              <w:t xml:space="preserve"> </w:t>
            </w:r>
            <w:r>
              <w:rPr>
                <w:rFonts w:cs="Arial Armenian"/>
                <w:b/>
                <w:szCs w:val="24"/>
              </w:rPr>
              <w:t xml:space="preserve"> </w:t>
            </w:r>
            <w:r>
              <w:rPr>
                <w:rFonts w:cs="Tahoma"/>
                <w:szCs w:val="24"/>
              </w:rPr>
              <w:t>Հայաստանի</w:t>
            </w:r>
            <w:r>
              <w:rPr>
                <w:szCs w:val="24"/>
              </w:rPr>
              <w:t xml:space="preserve"> </w:t>
            </w:r>
            <w:r>
              <w:rPr>
                <w:rFonts w:cs="Tahoma"/>
                <w:szCs w:val="24"/>
              </w:rPr>
              <w:t>Հանրապետության</w:t>
            </w:r>
            <w:r>
              <w:rPr>
                <w:szCs w:val="24"/>
              </w:rPr>
              <w:t xml:space="preserve"> </w:t>
            </w:r>
            <w:r>
              <w:rPr>
                <w:rFonts w:cs="Tahoma"/>
                <w:szCs w:val="24"/>
              </w:rPr>
              <w:t>կառավարության</w:t>
            </w:r>
            <w:r>
              <w:rPr>
                <w:szCs w:val="24"/>
              </w:rPr>
              <w:t xml:space="preserve"> </w:t>
            </w:r>
            <w:r>
              <w:rPr>
                <w:rFonts w:cs="Tahoma"/>
                <w:szCs w:val="24"/>
              </w:rPr>
              <w:t>որոշման</w:t>
            </w:r>
            <w:r>
              <w:rPr>
                <w:szCs w:val="24"/>
              </w:rPr>
              <w:t xml:space="preserve"> </w:t>
            </w:r>
            <w:r>
              <w:rPr>
                <w:rFonts w:cs="Tahoma"/>
                <w:szCs w:val="24"/>
              </w:rPr>
              <w:t>նախագծի</w:t>
            </w:r>
            <w:r>
              <w:rPr>
                <w:szCs w:val="24"/>
              </w:rPr>
              <w:t xml:space="preserve"> </w:t>
            </w:r>
            <w:r>
              <w:rPr>
                <w:rFonts w:cs="Tahoma"/>
                <w:szCs w:val="24"/>
              </w:rPr>
              <w:t>ընդունման</w:t>
            </w:r>
            <w:r>
              <w:rPr>
                <w:szCs w:val="24"/>
              </w:rPr>
              <w:t xml:space="preserve"> </w:t>
            </w:r>
            <w:r>
              <w:rPr>
                <w:rFonts w:cs="Tahoma"/>
                <w:szCs w:val="24"/>
              </w:rPr>
              <w:t>կապակցությամբ</w:t>
            </w:r>
            <w:r>
              <w:rPr>
                <w:szCs w:val="24"/>
              </w:rPr>
              <w:t xml:space="preserve"> </w:t>
            </w:r>
            <w:r>
              <w:rPr>
                <w:rFonts w:cs="Tahoma"/>
                <w:szCs w:val="24"/>
              </w:rPr>
              <w:t>ՀՀ</w:t>
            </w:r>
            <w:r>
              <w:rPr>
                <w:szCs w:val="24"/>
              </w:rPr>
              <w:t xml:space="preserve"> </w:t>
            </w:r>
            <w:r>
              <w:rPr>
                <w:rFonts w:cs="Tahoma"/>
                <w:szCs w:val="24"/>
              </w:rPr>
              <w:t>պետական</w:t>
            </w:r>
            <w:r>
              <w:rPr>
                <w:szCs w:val="24"/>
              </w:rPr>
              <w:t xml:space="preserve"> </w:t>
            </w:r>
            <w:r>
              <w:rPr>
                <w:rFonts w:cs="Tahoma"/>
                <w:szCs w:val="24"/>
              </w:rPr>
              <w:t>բյուջեում</w:t>
            </w:r>
            <w:r>
              <w:rPr>
                <w:szCs w:val="24"/>
              </w:rPr>
              <w:t xml:space="preserve"> </w:t>
            </w:r>
            <w:r>
              <w:rPr>
                <w:rFonts w:cs="Tahoma"/>
                <w:szCs w:val="24"/>
              </w:rPr>
              <w:t>և տեղական ինքնակառավարման մարմինների բյուջեներում ծախսերի</w:t>
            </w:r>
            <w:r>
              <w:rPr>
                <w:szCs w:val="24"/>
              </w:rPr>
              <w:t xml:space="preserve"> </w:t>
            </w:r>
            <w:r>
              <w:rPr>
                <w:rFonts w:cs="Tahoma"/>
                <w:szCs w:val="24"/>
              </w:rPr>
              <w:t>և</w:t>
            </w:r>
            <w:r>
              <w:rPr>
                <w:szCs w:val="24"/>
              </w:rPr>
              <w:t xml:space="preserve"> </w:t>
            </w:r>
            <w:r>
              <w:rPr>
                <w:rFonts w:cs="Tahoma"/>
                <w:szCs w:val="24"/>
              </w:rPr>
              <w:t>եկամուտների</w:t>
            </w:r>
            <w:r>
              <w:rPr>
                <w:szCs w:val="24"/>
              </w:rPr>
              <w:t xml:space="preserve"> </w:t>
            </w:r>
            <w:r>
              <w:rPr>
                <w:rFonts w:cs="Tahoma"/>
                <w:szCs w:val="24"/>
              </w:rPr>
              <w:t>ավելացում</w:t>
            </w:r>
            <w:r>
              <w:rPr>
                <w:szCs w:val="24"/>
              </w:rPr>
              <w:t xml:space="preserve"> </w:t>
            </w:r>
            <w:r>
              <w:rPr>
                <w:rFonts w:cs="Tahoma"/>
                <w:szCs w:val="24"/>
              </w:rPr>
              <w:t>կամ</w:t>
            </w:r>
            <w:r>
              <w:rPr>
                <w:szCs w:val="24"/>
              </w:rPr>
              <w:t xml:space="preserve"> </w:t>
            </w:r>
            <w:r>
              <w:rPr>
                <w:rFonts w:cs="Tahoma"/>
                <w:szCs w:val="24"/>
              </w:rPr>
              <w:t>նվազեցում</w:t>
            </w:r>
            <w:r>
              <w:rPr>
                <w:szCs w:val="24"/>
              </w:rPr>
              <w:t xml:space="preserve"> </w:t>
            </w:r>
            <w:r>
              <w:rPr>
                <w:rFonts w:cs="Tahoma"/>
                <w:szCs w:val="24"/>
              </w:rPr>
              <w:t>չի</w:t>
            </w:r>
            <w:r>
              <w:rPr>
                <w:szCs w:val="24"/>
              </w:rPr>
              <w:t xml:space="preserve"> </w:t>
            </w:r>
            <w:r>
              <w:rPr>
                <w:rFonts w:cs="Tahoma"/>
                <w:szCs w:val="24"/>
              </w:rPr>
              <w:t>նախատեսվում</w:t>
            </w:r>
            <w:r>
              <w:rPr>
                <w:szCs w:val="24"/>
              </w:rPr>
              <w:t>:</w:t>
            </w:r>
          </w:p>
          <w:p w:rsidR="00851BC3" w:rsidRDefault="00851BC3">
            <w:pPr>
              <w:spacing w:after="0"/>
              <w:ind w:right="9"/>
              <w:jc w:val="both"/>
              <w:rPr>
                <w:rFonts w:cstheme="minorBidi"/>
                <w:szCs w:val="24"/>
              </w:rPr>
            </w:pPr>
          </w:p>
        </w:tc>
      </w:tr>
      <w:tr w:rsidR="00851BC3" w:rsidTr="00851BC3">
        <w:trPr>
          <w:trHeight w:val="1790"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BC3" w:rsidRDefault="00851BC3">
            <w:pPr>
              <w:spacing w:after="0"/>
              <w:rPr>
                <w:b/>
                <w:szCs w:val="24"/>
              </w:rPr>
            </w:pPr>
            <w:r>
              <w:rPr>
                <w:rFonts w:cs="Tahoma"/>
                <w:b/>
                <w:szCs w:val="24"/>
              </w:rPr>
              <w:lastRenderedPageBreak/>
              <w:t xml:space="preserve">                                                      2. ՏԵՂԵԿԱՆՔ</w:t>
            </w:r>
          </w:p>
          <w:p w:rsidR="00851BC3" w:rsidRDefault="00851BC3">
            <w:pPr>
              <w:spacing w:after="0"/>
              <w:jc w:val="center"/>
              <w:rPr>
                <w:rFonts w:cs="Tahoma"/>
                <w:b/>
                <w:szCs w:val="24"/>
              </w:rPr>
            </w:pPr>
            <w:r w:rsidRPr="00851BC3">
              <w:rPr>
                <w:b/>
                <w:szCs w:val="24"/>
              </w:rPr>
              <w:t>«</w:t>
            </w:r>
            <w:r w:rsidRPr="00851BC3">
              <w:rPr>
                <w:rFonts w:cs="Tahoma"/>
                <w:b/>
                <w:lang w:val="hy-AM"/>
              </w:rPr>
              <w:t>Հայաստանի</w:t>
            </w:r>
            <w:r w:rsidRPr="00851BC3">
              <w:rPr>
                <w:b/>
                <w:lang w:val="pt-BR"/>
              </w:rPr>
              <w:t xml:space="preserve"> </w:t>
            </w:r>
            <w:r w:rsidRPr="00851BC3">
              <w:rPr>
                <w:rFonts w:cs="Tahoma"/>
                <w:b/>
                <w:lang w:val="hy-AM"/>
              </w:rPr>
              <w:t>Հանրապետության</w:t>
            </w:r>
            <w:r w:rsidRPr="00851BC3">
              <w:rPr>
                <w:rFonts w:cs="Tahoma"/>
                <w:b/>
              </w:rPr>
              <w:t xml:space="preserve"> 2019 թվականի պետական բյուջեում վերաբաշխում, </w:t>
            </w:r>
            <w:r w:rsidRPr="00851BC3">
              <w:rPr>
                <w:rFonts w:cs="Tahoma"/>
                <w:b/>
                <w:lang w:val="hy-AM"/>
              </w:rPr>
              <w:t>Հայաստանի</w:t>
            </w:r>
            <w:r w:rsidRPr="00851BC3">
              <w:rPr>
                <w:b/>
                <w:lang w:val="pt-BR"/>
              </w:rPr>
              <w:t xml:space="preserve"> </w:t>
            </w:r>
            <w:r w:rsidRPr="00851BC3">
              <w:rPr>
                <w:rFonts w:cs="Tahoma"/>
                <w:b/>
                <w:lang w:val="hy-AM"/>
              </w:rPr>
              <w:t>Հանրապետության կառավարության</w:t>
            </w:r>
            <w:r w:rsidRPr="00851BC3">
              <w:rPr>
                <w:rFonts w:cs="Tahoma"/>
                <w:b/>
              </w:rPr>
              <w:t xml:space="preserve"> 2018 թվականի դեկտեմբերի 27-ի </w:t>
            </w:r>
            <w:r w:rsidRPr="00851BC3">
              <w:rPr>
                <w:b/>
                <w:lang w:val="hy-AM"/>
              </w:rPr>
              <w:t>N</w:t>
            </w:r>
            <w:r w:rsidRPr="00851BC3">
              <w:rPr>
                <w:b/>
              </w:rPr>
              <w:t xml:space="preserve"> 1515-Ն որոշման մեջ փոփոխություններ և լրացումներ կատարելու և </w:t>
            </w:r>
            <w:r w:rsidRPr="00851BC3">
              <w:rPr>
                <w:rFonts w:cs="Tahoma"/>
                <w:b/>
                <w:lang w:val="hy-AM"/>
              </w:rPr>
              <w:t>Հայաստանի</w:t>
            </w:r>
            <w:r w:rsidRPr="00851BC3">
              <w:rPr>
                <w:b/>
                <w:lang w:val="pt-BR"/>
              </w:rPr>
              <w:t xml:space="preserve"> </w:t>
            </w:r>
            <w:r w:rsidRPr="00851BC3">
              <w:rPr>
                <w:rFonts w:cs="Tahoma"/>
                <w:b/>
                <w:lang w:val="hy-AM"/>
              </w:rPr>
              <w:t>Հանրապետության</w:t>
            </w:r>
            <w:r w:rsidRPr="00851BC3">
              <w:rPr>
                <w:b/>
              </w:rPr>
              <w:t xml:space="preserve"> Տավուշի մարզպետարանին գումար հատկացնելու մասին</w:t>
            </w:r>
            <w:r w:rsidRPr="00851BC3">
              <w:rPr>
                <w:rFonts w:cs="Arial Armenian"/>
                <w:b/>
                <w:szCs w:val="24"/>
              </w:rPr>
              <w:t>»</w:t>
            </w:r>
            <w:r w:rsidRPr="00851BC3">
              <w:rPr>
                <w:rFonts w:cs="Tahoma"/>
                <w:b/>
                <w:szCs w:val="24"/>
              </w:rPr>
              <w:t xml:space="preserve"> Հայաստանի</w:t>
            </w:r>
            <w:r w:rsidRPr="00851BC3">
              <w:rPr>
                <w:rFonts w:cs="Arial Armenian"/>
                <w:b/>
                <w:szCs w:val="24"/>
              </w:rPr>
              <w:t xml:space="preserve"> </w:t>
            </w:r>
            <w:r w:rsidRPr="00851BC3">
              <w:rPr>
                <w:rFonts w:cs="Tahoma"/>
                <w:b/>
                <w:szCs w:val="24"/>
              </w:rPr>
              <w:t>Հանրապետության</w:t>
            </w:r>
            <w:r w:rsidRPr="00851BC3">
              <w:rPr>
                <w:rFonts w:cs="Arial Armenian"/>
                <w:b/>
                <w:szCs w:val="24"/>
              </w:rPr>
              <w:t xml:space="preserve"> </w:t>
            </w:r>
            <w:r w:rsidRPr="00851BC3">
              <w:rPr>
                <w:rFonts w:cs="Tahoma"/>
                <w:b/>
                <w:szCs w:val="24"/>
              </w:rPr>
              <w:t>կառավարության</w:t>
            </w:r>
            <w:r w:rsidRPr="00851BC3">
              <w:rPr>
                <w:rFonts w:cs="Arial Armenian"/>
                <w:b/>
                <w:szCs w:val="24"/>
              </w:rPr>
              <w:t xml:space="preserve"> </w:t>
            </w:r>
            <w:r w:rsidRPr="00851BC3">
              <w:rPr>
                <w:rFonts w:cs="Tahoma"/>
                <w:b/>
                <w:szCs w:val="24"/>
              </w:rPr>
              <w:t>որոշման</w:t>
            </w:r>
            <w:r w:rsidRPr="00851BC3">
              <w:rPr>
                <w:rFonts w:cs="Arial Armenian"/>
                <w:b/>
                <w:szCs w:val="24"/>
              </w:rPr>
              <w:t xml:space="preserve"> </w:t>
            </w:r>
            <w:r w:rsidRPr="00851BC3">
              <w:rPr>
                <w:rFonts w:cs="Tahoma"/>
                <w:b/>
                <w:szCs w:val="24"/>
              </w:rPr>
              <w:t>նախագծի</w:t>
            </w:r>
            <w:r w:rsidRPr="00851BC3">
              <w:rPr>
                <w:rFonts w:cs="Arial Armenian"/>
                <w:b/>
                <w:szCs w:val="24"/>
              </w:rPr>
              <w:t xml:space="preserve"> </w:t>
            </w:r>
            <w:r w:rsidRPr="00851BC3">
              <w:rPr>
                <w:rFonts w:cs="Tahoma"/>
                <w:b/>
                <w:szCs w:val="24"/>
              </w:rPr>
              <w:t>ընդունման</w:t>
            </w:r>
            <w:r w:rsidRPr="00851BC3">
              <w:rPr>
                <w:rFonts w:cs="Arial Armenian"/>
                <w:b/>
                <w:szCs w:val="24"/>
              </w:rPr>
              <w:t xml:space="preserve"> </w:t>
            </w:r>
            <w:r w:rsidRPr="00851BC3">
              <w:rPr>
                <w:rFonts w:cs="Tahoma"/>
                <w:b/>
                <w:szCs w:val="24"/>
              </w:rPr>
              <w:t>կապակցությամբ</w:t>
            </w:r>
            <w:r w:rsidRPr="00851BC3">
              <w:rPr>
                <w:rFonts w:cs="Arial Armenian"/>
                <w:b/>
                <w:szCs w:val="24"/>
              </w:rPr>
              <w:t xml:space="preserve"> </w:t>
            </w:r>
            <w:r w:rsidRPr="00851BC3">
              <w:rPr>
                <w:rFonts w:cs="Tahoma"/>
                <w:b/>
                <w:szCs w:val="24"/>
              </w:rPr>
              <w:t>այլ</w:t>
            </w:r>
            <w:r w:rsidRPr="00851BC3">
              <w:rPr>
                <w:rFonts w:cs="Arial Armenian"/>
                <w:b/>
                <w:szCs w:val="24"/>
              </w:rPr>
              <w:t xml:space="preserve"> </w:t>
            </w:r>
            <w:r w:rsidRPr="00851BC3">
              <w:rPr>
                <w:rFonts w:cs="Tahoma"/>
                <w:b/>
                <w:szCs w:val="24"/>
              </w:rPr>
              <w:t>իրավական</w:t>
            </w:r>
            <w:r w:rsidRPr="00851BC3">
              <w:rPr>
                <w:rFonts w:cs="Arial Armenian"/>
                <w:b/>
                <w:szCs w:val="24"/>
              </w:rPr>
              <w:t xml:space="preserve"> </w:t>
            </w:r>
            <w:r w:rsidRPr="00851BC3">
              <w:rPr>
                <w:rFonts w:cs="Tahoma"/>
                <w:b/>
                <w:szCs w:val="24"/>
              </w:rPr>
              <w:t>ակտերում</w:t>
            </w:r>
            <w:r w:rsidRPr="00851BC3">
              <w:rPr>
                <w:rFonts w:cs="Arial Armenian"/>
                <w:b/>
                <w:szCs w:val="24"/>
              </w:rPr>
              <w:t xml:space="preserve"> </w:t>
            </w:r>
            <w:r w:rsidRPr="00851BC3">
              <w:rPr>
                <w:rFonts w:cs="Tahoma"/>
                <w:b/>
                <w:szCs w:val="24"/>
              </w:rPr>
              <w:t>փոփոխություններ</w:t>
            </w:r>
            <w:r w:rsidRPr="00851BC3">
              <w:rPr>
                <w:rFonts w:cs="Arial Armenian"/>
                <w:b/>
                <w:szCs w:val="24"/>
              </w:rPr>
              <w:t xml:space="preserve"> և </w:t>
            </w:r>
            <w:r w:rsidRPr="00851BC3">
              <w:rPr>
                <w:rFonts w:cs="Tahoma"/>
                <w:b/>
                <w:szCs w:val="24"/>
              </w:rPr>
              <w:t>լրացումներ</w:t>
            </w:r>
            <w:r w:rsidRPr="00851BC3">
              <w:rPr>
                <w:rFonts w:cs="Arial Armenian"/>
                <w:b/>
                <w:szCs w:val="24"/>
              </w:rPr>
              <w:t xml:space="preserve"> </w:t>
            </w:r>
            <w:r w:rsidRPr="00851BC3">
              <w:rPr>
                <w:rFonts w:cs="Tahoma"/>
                <w:b/>
                <w:szCs w:val="24"/>
              </w:rPr>
              <w:t>կատարելու</w:t>
            </w:r>
            <w:r w:rsidRPr="00851BC3">
              <w:rPr>
                <w:rFonts w:cs="Arial Armenian"/>
                <w:b/>
                <w:szCs w:val="24"/>
              </w:rPr>
              <w:t xml:space="preserve"> </w:t>
            </w:r>
            <w:r w:rsidRPr="00851BC3">
              <w:rPr>
                <w:rFonts w:cs="Tahoma"/>
                <w:b/>
                <w:szCs w:val="24"/>
              </w:rPr>
              <w:t>անհրաժեշտության</w:t>
            </w:r>
            <w:r w:rsidRPr="00851BC3">
              <w:rPr>
                <w:rFonts w:cs="Arial Armenian"/>
                <w:b/>
                <w:szCs w:val="24"/>
              </w:rPr>
              <w:t xml:space="preserve"> </w:t>
            </w:r>
            <w:r w:rsidRPr="00851BC3">
              <w:rPr>
                <w:rFonts w:cs="Tahoma"/>
                <w:b/>
                <w:szCs w:val="24"/>
              </w:rPr>
              <w:t>բացակայության</w:t>
            </w:r>
            <w:r w:rsidRPr="00851BC3">
              <w:rPr>
                <w:rFonts w:cs="Arial Armenian"/>
                <w:b/>
                <w:szCs w:val="24"/>
              </w:rPr>
              <w:t xml:space="preserve">  </w:t>
            </w:r>
            <w:r w:rsidRPr="00851BC3">
              <w:rPr>
                <w:rFonts w:cs="Tahoma"/>
                <w:b/>
                <w:szCs w:val="24"/>
              </w:rPr>
              <w:t>մասին</w:t>
            </w:r>
          </w:p>
          <w:p w:rsidR="00851BC3" w:rsidRPr="00851BC3" w:rsidRDefault="00851BC3">
            <w:pPr>
              <w:spacing w:after="0"/>
              <w:jc w:val="center"/>
              <w:rPr>
                <w:b/>
                <w:szCs w:val="24"/>
              </w:rPr>
            </w:pPr>
          </w:p>
        </w:tc>
      </w:tr>
      <w:tr w:rsidR="00851BC3" w:rsidTr="00851BC3">
        <w:trPr>
          <w:trHeight w:val="1160"/>
        </w:trPr>
        <w:tc>
          <w:tcPr>
            <w:tcW w:w="10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1BC3" w:rsidRDefault="00851BC3">
            <w:pPr>
              <w:spacing w:after="0"/>
              <w:jc w:val="both"/>
              <w:rPr>
                <w:rFonts w:cs="Arial Armenian"/>
                <w:szCs w:val="24"/>
              </w:rPr>
            </w:pPr>
            <w:r>
              <w:rPr>
                <w:szCs w:val="24"/>
              </w:rPr>
              <w:t xml:space="preserve">      «</w:t>
            </w:r>
            <w:r w:rsidRPr="00C97B24">
              <w:rPr>
                <w:rFonts w:cs="Tahoma"/>
                <w:lang w:val="hy-AM"/>
              </w:rPr>
              <w:t>Հայաստանի</w:t>
            </w:r>
            <w:r w:rsidRPr="00C97B24">
              <w:rPr>
                <w:lang w:val="pt-BR"/>
              </w:rPr>
              <w:t xml:space="preserve"> </w:t>
            </w:r>
            <w:r w:rsidRPr="00C97B24">
              <w:rPr>
                <w:rFonts w:cs="Tahoma"/>
                <w:lang w:val="hy-AM"/>
              </w:rPr>
              <w:t>Հանրապետության</w:t>
            </w:r>
            <w:r w:rsidRPr="00C97B24">
              <w:rPr>
                <w:rFonts w:cs="Tahoma"/>
              </w:rPr>
              <w:t xml:space="preserve"> 2019 թվականի պետական բյուջեում վերաբաշխում</w:t>
            </w:r>
            <w:r>
              <w:rPr>
                <w:rFonts w:cs="Tahoma"/>
              </w:rPr>
              <w:t>,</w:t>
            </w:r>
            <w:r w:rsidRPr="00C97B24">
              <w:rPr>
                <w:rFonts w:cs="Tahoma"/>
              </w:rPr>
              <w:t xml:space="preserve"> </w:t>
            </w:r>
            <w:r w:rsidRPr="00C97B24">
              <w:rPr>
                <w:rFonts w:cs="Tahoma"/>
                <w:lang w:val="hy-AM"/>
              </w:rPr>
              <w:t>Հայաստանի</w:t>
            </w:r>
            <w:r w:rsidRPr="00C97B24">
              <w:rPr>
                <w:lang w:val="pt-BR"/>
              </w:rPr>
              <w:t xml:space="preserve"> </w:t>
            </w:r>
            <w:r w:rsidRPr="00C97B24">
              <w:rPr>
                <w:rFonts w:cs="Tahoma"/>
                <w:lang w:val="hy-AM"/>
              </w:rPr>
              <w:t>Հանրապետության կառավարության</w:t>
            </w:r>
            <w:r w:rsidRPr="00C97B24">
              <w:rPr>
                <w:rFonts w:cs="Tahoma"/>
              </w:rPr>
              <w:t xml:space="preserve"> 2018 թվականի դեկտեմբերի 27-ի </w:t>
            </w:r>
            <w:r w:rsidRPr="00C97B24">
              <w:rPr>
                <w:lang w:val="hy-AM"/>
              </w:rPr>
              <w:t>N</w:t>
            </w:r>
            <w:r w:rsidRPr="00C97B24">
              <w:t xml:space="preserve"> 1515-Ն որոշման մեջ փոփոխություններ և լր</w:t>
            </w:r>
            <w:r>
              <w:t>ա</w:t>
            </w:r>
            <w:r w:rsidRPr="00C97B24">
              <w:t xml:space="preserve">ցումներ կատարելու և </w:t>
            </w:r>
            <w:r w:rsidRPr="00C97B24">
              <w:rPr>
                <w:rFonts w:cs="Tahoma"/>
                <w:lang w:val="hy-AM"/>
              </w:rPr>
              <w:t>Հայաստանի</w:t>
            </w:r>
            <w:r w:rsidRPr="00C97B24">
              <w:rPr>
                <w:lang w:val="pt-BR"/>
              </w:rPr>
              <w:t xml:space="preserve"> </w:t>
            </w:r>
            <w:r w:rsidRPr="00C97B24">
              <w:rPr>
                <w:rFonts w:cs="Tahoma"/>
                <w:lang w:val="hy-AM"/>
              </w:rPr>
              <w:t>Հանրապետության</w:t>
            </w:r>
            <w:r w:rsidRPr="00C97B24">
              <w:t xml:space="preserve"> Տավուշի մարզպետարանին գումար հատկացնելու մասին</w:t>
            </w:r>
            <w:r>
              <w:rPr>
                <w:rFonts w:cs="Arial Armenian"/>
                <w:szCs w:val="24"/>
              </w:rPr>
              <w:t>»</w:t>
            </w:r>
            <w:r>
              <w:rPr>
                <w:rFonts w:cs="Tahoma"/>
                <w:b/>
                <w:szCs w:val="24"/>
              </w:rPr>
              <w:t xml:space="preserve"> </w:t>
            </w:r>
            <w:r>
              <w:rPr>
                <w:rFonts w:cs="Tahoma"/>
                <w:szCs w:val="24"/>
              </w:rPr>
              <w:t>Հայաստանի</w:t>
            </w:r>
            <w:r>
              <w:rPr>
                <w:rFonts w:cs="Arial Armenian"/>
                <w:szCs w:val="24"/>
              </w:rPr>
              <w:t xml:space="preserve"> </w:t>
            </w:r>
            <w:r>
              <w:rPr>
                <w:rFonts w:cs="Tahoma"/>
                <w:szCs w:val="24"/>
              </w:rPr>
              <w:t>Հանրապետության</w:t>
            </w:r>
            <w:r>
              <w:rPr>
                <w:rFonts w:cs="Arial Armenian"/>
                <w:szCs w:val="24"/>
              </w:rPr>
              <w:t xml:space="preserve"> </w:t>
            </w:r>
            <w:r>
              <w:rPr>
                <w:rFonts w:cs="Tahoma"/>
                <w:szCs w:val="24"/>
              </w:rPr>
              <w:t>կառավարության</w:t>
            </w:r>
            <w:r>
              <w:rPr>
                <w:rFonts w:cs="Arial Armenian"/>
                <w:szCs w:val="24"/>
              </w:rPr>
              <w:t xml:space="preserve"> </w:t>
            </w:r>
            <w:r>
              <w:rPr>
                <w:rFonts w:cs="Tahoma"/>
                <w:szCs w:val="24"/>
              </w:rPr>
              <w:t>որոշման</w:t>
            </w:r>
            <w:r>
              <w:rPr>
                <w:rFonts w:cs="Arial Armenian"/>
                <w:szCs w:val="24"/>
              </w:rPr>
              <w:t xml:space="preserve"> </w:t>
            </w:r>
            <w:r>
              <w:rPr>
                <w:rFonts w:cs="Tahoma"/>
                <w:szCs w:val="24"/>
              </w:rPr>
              <w:t>նախագծի</w:t>
            </w:r>
            <w:r>
              <w:rPr>
                <w:rFonts w:cs="Arial Armenian"/>
                <w:szCs w:val="24"/>
              </w:rPr>
              <w:t xml:space="preserve"> </w:t>
            </w:r>
            <w:r>
              <w:rPr>
                <w:rFonts w:cs="Tahoma"/>
                <w:szCs w:val="24"/>
              </w:rPr>
              <w:t>ընդունումն</w:t>
            </w:r>
            <w:r>
              <w:rPr>
                <w:rFonts w:cs="Arial Armenian"/>
                <w:szCs w:val="24"/>
              </w:rPr>
              <w:t xml:space="preserve"> </w:t>
            </w:r>
            <w:r>
              <w:rPr>
                <w:rFonts w:cs="Tahoma"/>
                <w:szCs w:val="24"/>
              </w:rPr>
              <w:t>այլ</w:t>
            </w:r>
            <w:r>
              <w:rPr>
                <w:rFonts w:cs="Arial Armenian"/>
                <w:szCs w:val="24"/>
              </w:rPr>
              <w:t xml:space="preserve"> </w:t>
            </w:r>
            <w:r>
              <w:rPr>
                <w:rFonts w:cs="Tahoma"/>
                <w:szCs w:val="24"/>
              </w:rPr>
              <w:t>իրավական</w:t>
            </w:r>
            <w:r>
              <w:rPr>
                <w:rFonts w:cs="Arial Armenian"/>
                <w:szCs w:val="24"/>
              </w:rPr>
              <w:t xml:space="preserve"> </w:t>
            </w:r>
            <w:r>
              <w:rPr>
                <w:rFonts w:cs="Tahoma"/>
                <w:szCs w:val="24"/>
              </w:rPr>
              <w:t>ակտերում</w:t>
            </w:r>
            <w:r>
              <w:rPr>
                <w:rFonts w:cs="Arial Armenian"/>
                <w:szCs w:val="24"/>
              </w:rPr>
              <w:t xml:space="preserve"> </w:t>
            </w:r>
            <w:r>
              <w:rPr>
                <w:rFonts w:cs="Tahoma"/>
                <w:szCs w:val="24"/>
              </w:rPr>
              <w:t>փոփոխություններ</w:t>
            </w:r>
            <w:r>
              <w:rPr>
                <w:rFonts w:cs="Arial Armenian"/>
                <w:szCs w:val="24"/>
              </w:rPr>
              <w:t xml:space="preserve"> և </w:t>
            </w:r>
            <w:r>
              <w:rPr>
                <w:rFonts w:cs="Tahoma"/>
                <w:szCs w:val="24"/>
              </w:rPr>
              <w:t>լրացումներ</w:t>
            </w:r>
            <w:r>
              <w:rPr>
                <w:rFonts w:cs="Arial Armenian"/>
                <w:szCs w:val="24"/>
              </w:rPr>
              <w:t xml:space="preserve"> </w:t>
            </w:r>
            <w:r>
              <w:rPr>
                <w:rFonts w:cs="Tahoma"/>
                <w:szCs w:val="24"/>
              </w:rPr>
              <w:t>կատարելու</w:t>
            </w:r>
            <w:r>
              <w:rPr>
                <w:rFonts w:cs="Arial Armenian"/>
                <w:szCs w:val="24"/>
              </w:rPr>
              <w:t xml:space="preserve"> </w:t>
            </w:r>
            <w:r>
              <w:rPr>
                <w:rFonts w:cs="Tahoma"/>
                <w:szCs w:val="24"/>
              </w:rPr>
              <w:t>անհրաժեշտություն</w:t>
            </w:r>
            <w:r>
              <w:rPr>
                <w:rFonts w:cs="Arial Armenian"/>
                <w:szCs w:val="24"/>
              </w:rPr>
              <w:t xml:space="preserve"> </w:t>
            </w:r>
            <w:r>
              <w:rPr>
                <w:rFonts w:cs="Tahoma"/>
                <w:szCs w:val="24"/>
              </w:rPr>
              <w:t>չի</w:t>
            </w:r>
            <w:r>
              <w:rPr>
                <w:rFonts w:cs="Arial Armenian"/>
                <w:szCs w:val="24"/>
              </w:rPr>
              <w:t xml:space="preserve"> </w:t>
            </w:r>
            <w:r>
              <w:rPr>
                <w:rFonts w:cs="Tahoma"/>
                <w:szCs w:val="24"/>
              </w:rPr>
              <w:t>առաջացնում</w:t>
            </w:r>
            <w:r>
              <w:rPr>
                <w:rFonts w:cs="Arial Armenian"/>
                <w:szCs w:val="24"/>
              </w:rPr>
              <w:t>:</w:t>
            </w:r>
          </w:p>
        </w:tc>
      </w:tr>
    </w:tbl>
    <w:p w:rsidR="00851BC3" w:rsidRPr="009C105A" w:rsidRDefault="00851BC3" w:rsidP="00E17C6A">
      <w:pPr>
        <w:shd w:val="clear" w:color="auto" w:fill="FFFFFF"/>
        <w:spacing w:after="0" w:line="240" w:lineRule="auto"/>
        <w:rPr>
          <w:rFonts w:eastAsia="Times New Roman"/>
          <w:color w:val="000000"/>
          <w:sz w:val="21"/>
          <w:szCs w:val="21"/>
          <w:lang w:val="hy-AM" w:eastAsia="ru-RU"/>
        </w:rPr>
      </w:pPr>
    </w:p>
    <w:sectPr w:rsidR="00851BC3" w:rsidRPr="009C105A" w:rsidSect="001A0BEC">
      <w:pgSz w:w="12240" w:h="15840"/>
      <w:pgMar w:top="450" w:right="720" w:bottom="568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B2B" w:rsidRDefault="00B13B2B" w:rsidP="00C846BD">
      <w:pPr>
        <w:spacing w:after="0" w:line="240" w:lineRule="auto"/>
      </w:pPr>
      <w:r>
        <w:separator/>
      </w:r>
    </w:p>
  </w:endnote>
  <w:endnote w:type="continuationSeparator" w:id="0">
    <w:p w:rsidR="00B13B2B" w:rsidRDefault="00B13B2B" w:rsidP="00C84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B2B" w:rsidRDefault="00B13B2B" w:rsidP="00C846BD">
      <w:pPr>
        <w:spacing w:after="0" w:line="240" w:lineRule="auto"/>
      </w:pPr>
      <w:r>
        <w:separator/>
      </w:r>
    </w:p>
  </w:footnote>
  <w:footnote w:type="continuationSeparator" w:id="0">
    <w:p w:rsidR="00B13B2B" w:rsidRDefault="00B13B2B" w:rsidP="00C846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4E05"/>
    <w:multiLevelType w:val="hybridMultilevel"/>
    <w:tmpl w:val="DEB676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06E69"/>
    <w:multiLevelType w:val="hybridMultilevel"/>
    <w:tmpl w:val="238ACD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97A74"/>
    <w:multiLevelType w:val="hybridMultilevel"/>
    <w:tmpl w:val="4A283A7E"/>
    <w:lvl w:ilvl="0" w:tplc="16344CE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E41D6F"/>
    <w:multiLevelType w:val="hybridMultilevel"/>
    <w:tmpl w:val="9620E9C2"/>
    <w:lvl w:ilvl="0" w:tplc="A386B6F0">
      <w:start w:val="1"/>
      <w:numFmt w:val="decimal"/>
      <w:lvlText w:val="%1."/>
      <w:lvlJc w:val="left"/>
      <w:pPr>
        <w:ind w:left="720" w:hanging="360"/>
      </w:pPr>
      <w:rPr>
        <w:rFonts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006F8"/>
    <w:multiLevelType w:val="hybridMultilevel"/>
    <w:tmpl w:val="296EEBA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F984502"/>
    <w:multiLevelType w:val="hybridMultilevel"/>
    <w:tmpl w:val="7662FA10"/>
    <w:lvl w:ilvl="0" w:tplc="D8DAD48E">
      <w:start w:val="1"/>
      <w:numFmt w:val="decimal"/>
      <w:lvlText w:val="%1."/>
      <w:lvlJc w:val="left"/>
      <w:pPr>
        <w:ind w:left="1260" w:hanging="360"/>
      </w:pPr>
      <w:rPr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2136B53"/>
    <w:multiLevelType w:val="hybridMultilevel"/>
    <w:tmpl w:val="55ECC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9C55C4"/>
    <w:multiLevelType w:val="hybridMultilevel"/>
    <w:tmpl w:val="343E9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1060B4"/>
    <w:multiLevelType w:val="hybridMultilevel"/>
    <w:tmpl w:val="80282292"/>
    <w:lvl w:ilvl="0" w:tplc="DE3C5286">
      <w:start w:val="1"/>
      <w:numFmt w:val="decimal"/>
      <w:lvlText w:val="%1."/>
      <w:lvlJc w:val="left"/>
      <w:pPr>
        <w:ind w:left="738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B07D94"/>
    <w:multiLevelType w:val="hybridMultilevel"/>
    <w:tmpl w:val="2D32477A"/>
    <w:lvl w:ilvl="0" w:tplc="E7AAFC22">
      <w:numFmt w:val="bullet"/>
      <w:lvlText w:val="-"/>
      <w:lvlJc w:val="left"/>
      <w:pPr>
        <w:ind w:left="735" w:hanging="360"/>
      </w:pPr>
      <w:rPr>
        <w:rFonts w:ascii="GHEA Grapalat" w:eastAsia="Times New Roman" w:hAnsi="GHEA Grapalat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0" w15:restartNumberingAfterBreak="0">
    <w:nsid w:val="3ED830A5"/>
    <w:multiLevelType w:val="hybridMultilevel"/>
    <w:tmpl w:val="E7646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7F76BC"/>
    <w:multiLevelType w:val="hybridMultilevel"/>
    <w:tmpl w:val="B204E62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45405909"/>
    <w:multiLevelType w:val="hybridMultilevel"/>
    <w:tmpl w:val="4C26DC2A"/>
    <w:lvl w:ilvl="0" w:tplc="0BB2F77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19A3A5D"/>
    <w:multiLevelType w:val="hybridMultilevel"/>
    <w:tmpl w:val="9F2E42D4"/>
    <w:lvl w:ilvl="0" w:tplc="0409000F">
      <w:start w:val="1"/>
      <w:numFmt w:val="decimal"/>
      <w:lvlText w:val="%1."/>
      <w:lvlJc w:val="left"/>
      <w:pPr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4" w15:restartNumberingAfterBreak="0">
    <w:nsid w:val="5DCE71CB"/>
    <w:multiLevelType w:val="hybridMultilevel"/>
    <w:tmpl w:val="70BA20FE"/>
    <w:lvl w:ilvl="0" w:tplc="FADA0910">
      <w:start w:val="1"/>
      <w:numFmt w:val="decimal"/>
      <w:lvlText w:val="%1."/>
      <w:lvlJc w:val="left"/>
      <w:pPr>
        <w:ind w:left="1440" w:hanging="360"/>
      </w:pPr>
      <w:rPr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17F6151"/>
    <w:multiLevelType w:val="hybridMultilevel"/>
    <w:tmpl w:val="41921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8"/>
  </w:num>
  <w:num w:numId="6">
    <w:abstractNumId w:val="14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</w:num>
  <w:num w:numId="9">
    <w:abstractNumId w:val="12"/>
  </w:num>
  <w:num w:numId="10">
    <w:abstractNumId w:val="2"/>
  </w:num>
  <w:num w:numId="11">
    <w:abstractNumId w:val="11"/>
  </w:num>
  <w:num w:numId="12">
    <w:abstractNumId w:val="4"/>
  </w:num>
  <w:num w:numId="13">
    <w:abstractNumId w:val="10"/>
  </w:num>
  <w:num w:numId="14">
    <w:abstractNumId w:val="7"/>
  </w:num>
  <w:num w:numId="15">
    <w:abstractNumId w:val="9"/>
  </w:num>
  <w:num w:numId="16">
    <w:abstractNumId w:val="6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0A8"/>
    <w:rsid w:val="000018B7"/>
    <w:rsid w:val="00002BAC"/>
    <w:rsid w:val="00002F47"/>
    <w:rsid w:val="0001330C"/>
    <w:rsid w:val="00014202"/>
    <w:rsid w:val="0001615E"/>
    <w:rsid w:val="00024E46"/>
    <w:rsid w:val="000257C5"/>
    <w:rsid w:val="00025BC0"/>
    <w:rsid w:val="000266D6"/>
    <w:rsid w:val="00027CF3"/>
    <w:rsid w:val="0003183D"/>
    <w:rsid w:val="0003235C"/>
    <w:rsid w:val="000358D5"/>
    <w:rsid w:val="000428DE"/>
    <w:rsid w:val="00046E38"/>
    <w:rsid w:val="00051DA0"/>
    <w:rsid w:val="00051FA3"/>
    <w:rsid w:val="00056D18"/>
    <w:rsid w:val="00060232"/>
    <w:rsid w:val="00077913"/>
    <w:rsid w:val="0008310B"/>
    <w:rsid w:val="0008474D"/>
    <w:rsid w:val="000849A7"/>
    <w:rsid w:val="0009241D"/>
    <w:rsid w:val="0009601B"/>
    <w:rsid w:val="000A383D"/>
    <w:rsid w:val="000A4E09"/>
    <w:rsid w:val="000A7770"/>
    <w:rsid w:val="000B0578"/>
    <w:rsid w:val="000B1C38"/>
    <w:rsid w:val="000B3C7F"/>
    <w:rsid w:val="000B61D4"/>
    <w:rsid w:val="000B685B"/>
    <w:rsid w:val="000B7F13"/>
    <w:rsid w:val="000C7947"/>
    <w:rsid w:val="000D4F7B"/>
    <w:rsid w:val="000D5C0A"/>
    <w:rsid w:val="000D6D64"/>
    <w:rsid w:val="000E1E6E"/>
    <w:rsid w:val="000F76A5"/>
    <w:rsid w:val="00103812"/>
    <w:rsid w:val="001067C1"/>
    <w:rsid w:val="00116BD7"/>
    <w:rsid w:val="00117AD7"/>
    <w:rsid w:val="0012421A"/>
    <w:rsid w:val="0012465F"/>
    <w:rsid w:val="00126C7E"/>
    <w:rsid w:val="0012717E"/>
    <w:rsid w:val="0013236D"/>
    <w:rsid w:val="0013274D"/>
    <w:rsid w:val="00137680"/>
    <w:rsid w:val="00140317"/>
    <w:rsid w:val="00144792"/>
    <w:rsid w:val="001479F2"/>
    <w:rsid w:val="00150685"/>
    <w:rsid w:val="00152628"/>
    <w:rsid w:val="0015524A"/>
    <w:rsid w:val="00163AE9"/>
    <w:rsid w:val="00165523"/>
    <w:rsid w:val="00171981"/>
    <w:rsid w:val="00177E3E"/>
    <w:rsid w:val="00182234"/>
    <w:rsid w:val="00184392"/>
    <w:rsid w:val="001872A3"/>
    <w:rsid w:val="001877B0"/>
    <w:rsid w:val="001877FD"/>
    <w:rsid w:val="0019037E"/>
    <w:rsid w:val="001A0BEC"/>
    <w:rsid w:val="001B635F"/>
    <w:rsid w:val="001C2CFE"/>
    <w:rsid w:val="001C59FA"/>
    <w:rsid w:val="001D2C6A"/>
    <w:rsid w:val="001D52D8"/>
    <w:rsid w:val="001E0035"/>
    <w:rsid w:val="001E0B6E"/>
    <w:rsid w:val="001F2B25"/>
    <w:rsid w:val="001F3B70"/>
    <w:rsid w:val="001F5CED"/>
    <w:rsid w:val="00206E9C"/>
    <w:rsid w:val="00215AC3"/>
    <w:rsid w:val="002176F2"/>
    <w:rsid w:val="00217B51"/>
    <w:rsid w:val="00220798"/>
    <w:rsid w:val="00220CA2"/>
    <w:rsid w:val="00221709"/>
    <w:rsid w:val="00221790"/>
    <w:rsid w:val="0022346B"/>
    <w:rsid w:val="002247D6"/>
    <w:rsid w:val="00233821"/>
    <w:rsid w:val="00234BD9"/>
    <w:rsid w:val="00235ADA"/>
    <w:rsid w:val="00237B48"/>
    <w:rsid w:val="0024001B"/>
    <w:rsid w:val="00241EF4"/>
    <w:rsid w:val="002422B6"/>
    <w:rsid w:val="00246285"/>
    <w:rsid w:val="00256913"/>
    <w:rsid w:val="0025709C"/>
    <w:rsid w:val="002652A2"/>
    <w:rsid w:val="00280E84"/>
    <w:rsid w:val="0029338F"/>
    <w:rsid w:val="00295190"/>
    <w:rsid w:val="002C3D30"/>
    <w:rsid w:val="002E67BD"/>
    <w:rsid w:val="002F03AF"/>
    <w:rsid w:val="002F1E8F"/>
    <w:rsid w:val="002F4059"/>
    <w:rsid w:val="00300FC1"/>
    <w:rsid w:val="003125C6"/>
    <w:rsid w:val="003146B3"/>
    <w:rsid w:val="00315590"/>
    <w:rsid w:val="003165EB"/>
    <w:rsid w:val="0032201A"/>
    <w:rsid w:val="00327530"/>
    <w:rsid w:val="003312F6"/>
    <w:rsid w:val="00334B66"/>
    <w:rsid w:val="00334E8E"/>
    <w:rsid w:val="0033583A"/>
    <w:rsid w:val="003358DF"/>
    <w:rsid w:val="00345115"/>
    <w:rsid w:val="00353A0F"/>
    <w:rsid w:val="003621EF"/>
    <w:rsid w:val="003658B4"/>
    <w:rsid w:val="00366CE1"/>
    <w:rsid w:val="003729CC"/>
    <w:rsid w:val="0037748C"/>
    <w:rsid w:val="003802C2"/>
    <w:rsid w:val="003914D8"/>
    <w:rsid w:val="003929B1"/>
    <w:rsid w:val="003A2EB2"/>
    <w:rsid w:val="003A7016"/>
    <w:rsid w:val="003B2036"/>
    <w:rsid w:val="003B6F55"/>
    <w:rsid w:val="003B7AC3"/>
    <w:rsid w:val="003C3061"/>
    <w:rsid w:val="003C67EA"/>
    <w:rsid w:val="003E74E8"/>
    <w:rsid w:val="003F2F94"/>
    <w:rsid w:val="003F3B94"/>
    <w:rsid w:val="003F6B96"/>
    <w:rsid w:val="0042034F"/>
    <w:rsid w:val="00423B08"/>
    <w:rsid w:val="004241E0"/>
    <w:rsid w:val="0043370E"/>
    <w:rsid w:val="00435BE7"/>
    <w:rsid w:val="00436D45"/>
    <w:rsid w:val="0044560B"/>
    <w:rsid w:val="004477AD"/>
    <w:rsid w:val="0046059C"/>
    <w:rsid w:val="00461E49"/>
    <w:rsid w:val="004661CA"/>
    <w:rsid w:val="00471872"/>
    <w:rsid w:val="0047607B"/>
    <w:rsid w:val="004B0BC9"/>
    <w:rsid w:val="004B3553"/>
    <w:rsid w:val="004B79D3"/>
    <w:rsid w:val="004C116D"/>
    <w:rsid w:val="004C185C"/>
    <w:rsid w:val="004C35FB"/>
    <w:rsid w:val="004D047C"/>
    <w:rsid w:val="004D2242"/>
    <w:rsid w:val="004E4F5B"/>
    <w:rsid w:val="004F4B7D"/>
    <w:rsid w:val="00505655"/>
    <w:rsid w:val="00506C7D"/>
    <w:rsid w:val="005072DA"/>
    <w:rsid w:val="0051222D"/>
    <w:rsid w:val="00515F04"/>
    <w:rsid w:val="00516713"/>
    <w:rsid w:val="00517D21"/>
    <w:rsid w:val="00522373"/>
    <w:rsid w:val="00527753"/>
    <w:rsid w:val="00531A4D"/>
    <w:rsid w:val="00531FF8"/>
    <w:rsid w:val="005322FD"/>
    <w:rsid w:val="00534427"/>
    <w:rsid w:val="00545E9D"/>
    <w:rsid w:val="00546F76"/>
    <w:rsid w:val="005511E1"/>
    <w:rsid w:val="00551FBC"/>
    <w:rsid w:val="00563393"/>
    <w:rsid w:val="00570F9C"/>
    <w:rsid w:val="005717A9"/>
    <w:rsid w:val="00572496"/>
    <w:rsid w:val="00572B07"/>
    <w:rsid w:val="00576CB8"/>
    <w:rsid w:val="005829F6"/>
    <w:rsid w:val="00582C29"/>
    <w:rsid w:val="005914EC"/>
    <w:rsid w:val="00595988"/>
    <w:rsid w:val="005C0A71"/>
    <w:rsid w:val="005C0EE2"/>
    <w:rsid w:val="005C5B6A"/>
    <w:rsid w:val="005D35D2"/>
    <w:rsid w:val="005D4AFE"/>
    <w:rsid w:val="005E1659"/>
    <w:rsid w:val="005F12E5"/>
    <w:rsid w:val="005F2B70"/>
    <w:rsid w:val="005F2FC0"/>
    <w:rsid w:val="005F4278"/>
    <w:rsid w:val="006005F6"/>
    <w:rsid w:val="00600770"/>
    <w:rsid w:val="00605900"/>
    <w:rsid w:val="00607F2C"/>
    <w:rsid w:val="00611083"/>
    <w:rsid w:val="00613EE5"/>
    <w:rsid w:val="00616837"/>
    <w:rsid w:val="006221E9"/>
    <w:rsid w:val="0062330F"/>
    <w:rsid w:val="00623892"/>
    <w:rsid w:val="00626D40"/>
    <w:rsid w:val="00631374"/>
    <w:rsid w:val="00634C6A"/>
    <w:rsid w:val="0063649D"/>
    <w:rsid w:val="00644F09"/>
    <w:rsid w:val="0065206C"/>
    <w:rsid w:val="0065676E"/>
    <w:rsid w:val="0066134A"/>
    <w:rsid w:val="00666036"/>
    <w:rsid w:val="00670E24"/>
    <w:rsid w:val="00672976"/>
    <w:rsid w:val="006739AF"/>
    <w:rsid w:val="00675AA3"/>
    <w:rsid w:val="006762FC"/>
    <w:rsid w:val="00684FC4"/>
    <w:rsid w:val="00686EE9"/>
    <w:rsid w:val="006874CE"/>
    <w:rsid w:val="00687F95"/>
    <w:rsid w:val="006904C7"/>
    <w:rsid w:val="00695410"/>
    <w:rsid w:val="006961BE"/>
    <w:rsid w:val="00697C7E"/>
    <w:rsid w:val="006B0DD6"/>
    <w:rsid w:val="006B14EF"/>
    <w:rsid w:val="006C0BCA"/>
    <w:rsid w:val="006C0FD5"/>
    <w:rsid w:val="006C5919"/>
    <w:rsid w:val="006C7350"/>
    <w:rsid w:val="006D0559"/>
    <w:rsid w:val="006D2E48"/>
    <w:rsid w:val="006D76A7"/>
    <w:rsid w:val="006E742F"/>
    <w:rsid w:val="006F0556"/>
    <w:rsid w:val="006F40F3"/>
    <w:rsid w:val="006F5491"/>
    <w:rsid w:val="006F699B"/>
    <w:rsid w:val="006F7394"/>
    <w:rsid w:val="00702BD3"/>
    <w:rsid w:val="00702E79"/>
    <w:rsid w:val="007053FB"/>
    <w:rsid w:val="00707069"/>
    <w:rsid w:val="0072028C"/>
    <w:rsid w:val="00721B81"/>
    <w:rsid w:val="007326E0"/>
    <w:rsid w:val="00733C52"/>
    <w:rsid w:val="00734FD6"/>
    <w:rsid w:val="0075074D"/>
    <w:rsid w:val="00750F2D"/>
    <w:rsid w:val="00757EEF"/>
    <w:rsid w:val="0076589B"/>
    <w:rsid w:val="00772A4E"/>
    <w:rsid w:val="0077370C"/>
    <w:rsid w:val="007816C1"/>
    <w:rsid w:val="00786185"/>
    <w:rsid w:val="007878A0"/>
    <w:rsid w:val="00790698"/>
    <w:rsid w:val="00794C1A"/>
    <w:rsid w:val="007A45E2"/>
    <w:rsid w:val="007A4887"/>
    <w:rsid w:val="007A5073"/>
    <w:rsid w:val="007A60EA"/>
    <w:rsid w:val="007A71C4"/>
    <w:rsid w:val="007B11EF"/>
    <w:rsid w:val="007B54A0"/>
    <w:rsid w:val="007C01BA"/>
    <w:rsid w:val="007C124E"/>
    <w:rsid w:val="007D21BF"/>
    <w:rsid w:val="007D2910"/>
    <w:rsid w:val="007F0ED7"/>
    <w:rsid w:val="007F165E"/>
    <w:rsid w:val="008033BF"/>
    <w:rsid w:val="008036EA"/>
    <w:rsid w:val="00813C2C"/>
    <w:rsid w:val="008221A3"/>
    <w:rsid w:val="00822A09"/>
    <w:rsid w:val="00826C83"/>
    <w:rsid w:val="0083004F"/>
    <w:rsid w:val="008402FE"/>
    <w:rsid w:val="00840F08"/>
    <w:rsid w:val="00851BC3"/>
    <w:rsid w:val="00854692"/>
    <w:rsid w:val="008549C1"/>
    <w:rsid w:val="0085588E"/>
    <w:rsid w:val="00861148"/>
    <w:rsid w:val="008621AF"/>
    <w:rsid w:val="00862694"/>
    <w:rsid w:val="008635AE"/>
    <w:rsid w:val="0087211D"/>
    <w:rsid w:val="0087235A"/>
    <w:rsid w:val="008724E5"/>
    <w:rsid w:val="00881602"/>
    <w:rsid w:val="008832B0"/>
    <w:rsid w:val="00885B1D"/>
    <w:rsid w:val="00886E0D"/>
    <w:rsid w:val="00892D69"/>
    <w:rsid w:val="00892FC1"/>
    <w:rsid w:val="00893D0E"/>
    <w:rsid w:val="00893D62"/>
    <w:rsid w:val="008A2A3B"/>
    <w:rsid w:val="008A3541"/>
    <w:rsid w:val="008A3A78"/>
    <w:rsid w:val="008A4437"/>
    <w:rsid w:val="008B03B1"/>
    <w:rsid w:val="008B130E"/>
    <w:rsid w:val="008B17C0"/>
    <w:rsid w:val="008B1A3E"/>
    <w:rsid w:val="008B2DDA"/>
    <w:rsid w:val="008D0A7F"/>
    <w:rsid w:val="008D273B"/>
    <w:rsid w:val="008E2D67"/>
    <w:rsid w:val="008E66E9"/>
    <w:rsid w:val="008F611E"/>
    <w:rsid w:val="00901C20"/>
    <w:rsid w:val="00902D8A"/>
    <w:rsid w:val="00903297"/>
    <w:rsid w:val="00910937"/>
    <w:rsid w:val="009162B6"/>
    <w:rsid w:val="009216BD"/>
    <w:rsid w:val="00935B54"/>
    <w:rsid w:val="00937721"/>
    <w:rsid w:val="00937E50"/>
    <w:rsid w:val="009416A3"/>
    <w:rsid w:val="00952E9B"/>
    <w:rsid w:val="00955808"/>
    <w:rsid w:val="009567E7"/>
    <w:rsid w:val="00960614"/>
    <w:rsid w:val="009623D6"/>
    <w:rsid w:val="00966844"/>
    <w:rsid w:val="00977B3A"/>
    <w:rsid w:val="00977DD9"/>
    <w:rsid w:val="00985809"/>
    <w:rsid w:val="009936E1"/>
    <w:rsid w:val="00996CAE"/>
    <w:rsid w:val="009A120F"/>
    <w:rsid w:val="009B1AA6"/>
    <w:rsid w:val="009C105A"/>
    <w:rsid w:val="009C1248"/>
    <w:rsid w:val="009C2EA9"/>
    <w:rsid w:val="009C6512"/>
    <w:rsid w:val="009C6FD4"/>
    <w:rsid w:val="009D2995"/>
    <w:rsid w:val="009D3565"/>
    <w:rsid w:val="009E10A8"/>
    <w:rsid w:val="009E30E2"/>
    <w:rsid w:val="009E34B9"/>
    <w:rsid w:val="009E6AE9"/>
    <w:rsid w:val="009F2BC0"/>
    <w:rsid w:val="009F5BD8"/>
    <w:rsid w:val="009F7436"/>
    <w:rsid w:val="00A004AA"/>
    <w:rsid w:val="00A066E9"/>
    <w:rsid w:val="00A173EB"/>
    <w:rsid w:val="00A17C24"/>
    <w:rsid w:val="00A255C4"/>
    <w:rsid w:val="00A258DC"/>
    <w:rsid w:val="00A25C1E"/>
    <w:rsid w:val="00A30D1A"/>
    <w:rsid w:val="00A35E4D"/>
    <w:rsid w:val="00A41663"/>
    <w:rsid w:val="00A42997"/>
    <w:rsid w:val="00A50CD4"/>
    <w:rsid w:val="00A514D4"/>
    <w:rsid w:val="00A54CFB"/>
    <w:rsid w:val="00A57819"/>
    <w:rsid w:val="00A617F1"/>
    <w:rsid w:val="00A66C0E"/>
    <w:rsid w:val="00A71A37"/>
    <w:rsid w:val="00A73C0E"/>
    <w:rsid w:val="00A809A7"/>
    <w:rsid w:val="00A92095"/>
    <w:rsid w:val="00A97F38"/>
    <w:rsid w:val="00AA0F1F"/>
    <w:rsid w:val="00AB1AC4"/>
    <w:rsid w:val="00AB1EA4"/>
    <w:rsid w:val="00AB372A"/>
    <w:rsid w:val="00AB64F8"/>
    <w:rsid w:val="00AD1235"/>
    <w:rsid w:val="00AD3022"/>
    <w:rsid w:val="00AE2AB6"/>
    <w:rsid w:val="00AF2AB7"/>
    <w:rsid w:val="00AF4900"/>
    <w:rsid w:val="00B00107"/>
    <w:rsid w:val="00B00587"/>
    <w:rsid w:val="00B01541"/>
    <w:rsid w:val="00B03A6A"/>
    <w:rsid w:val="00B03C48"/>
    <w:rsid w:val="00B10423"/>
    <w:rsid w:val="00B13B2B"/>
    <w:rsid w:val="00B1794E"/>
    <w:rsid w:val="00B30AAA"/>
    <w:rsid w:val="00B3385B"/>
    <w:rsid w:val="00B46A2D"/>
    <w:rsid w:val="00B470D2"/>
    <w:rsid w:val="00B51592"/>
    <w:rsid w:val="00B5555C"/>
    <w:rsid w:val="00B735CE"/>
    <w:rsid w:val="00B73BDD"/>
    <w:rsid w:val="00B75817"/>
    <w:rsid w:val="00B85035"/>
    <w:rsid w:val="00B90D1B"/>
    <w:rsid w:val="00B927C0"/>
    <w:rsid w:val="00B96C51"/>
    <w:rsid w:val="00BA2107"/>
    <w:rsid w:val="00BA5957"/>
    <w:rsid w:val="00BA7EDC"/>
    <w:rsid w:val="00BB4B25"/>
    <w:rsid w:val="00BB7EBA"/>
    <w:rsid w:val="00BC18FC"/>
    <w:rsid w:val="00BC5E44"/>
    <w:rsid w:val="00BC5EFE"/>
    <w:rsid w:val="00BD277D"/>
    <w:rsid w:val="00BD38E4"/>
    <w:rsid w:val="00BF0498"/>
    <w:rsid w:val="00BF1B54"/>
    <w:rsid w:val="00BF4848"/>
    <w:rsid w:val="00BF520E"/>
    <w:rsid w:val="00BF610B"/>
    <w:rsid w:val="00BF7581"/>
    <w:rsid w:val="00C0222B"/>
    <w:rsid w:val="00C07902"/>
    <w:rsid w:val="00C100E8"/>
    <w:rsid w:val="00C1376F"/>
    <w:rsid w:val="00C21704"/>
    <w:rsid w:val="00C24F5A"/>
    <w:rsid w:val="00C311A0"/>
    <w:rsid w:val="00C34939"/>
    <w:rsid w:val="00C37E56"/>
    <w:rsid w:val="00C62116"/>
    <w:rsid w:val="00C6455F"/>
    <w:rsid w:val="00C65447"/>
    <w:rsid w:val="00C76A17"/>
    <w:rsid w:val="00C846BD"/>
    <w:rsid w:val="00C854FC"/>
    <w:rsid w:val="00CA0F76"/>
    <w:rsid w:val="00CA5FDC"/>
    <w:rsid w:val="00CA69A2"/>
    <w:rsid w:val="00CA69A4"/>
    <w:rsid w:val="00CA6E04"/>
    <w:rsid w:val="00CA6E4D"/>
    <w:rsid w:val="00CB3CAF"/>
    <w:rsid w:val="00CD2F18"/>
    <w:rsid w:val="00CD4DC5"/>
    <w:rsid w:val="00CE16E7"/>
    <w:rsid w:val="00CE3F09"/>
    <w:rsid w:val="00CE5462"/>
    <w:rsid w:val="00CE6682"/>
    <w:rsid w:val="00CF455B"/>
    <w:rsid w:val="00CF4E4E"/>
    <w:rsid w:val="00D074A7"/>
    <w:rsid w:val="00D07548"/>
    <w:rsid w:val="00D12D7D"/>
    <w:rsid w:val="00D15A06"/>
    <w:rsid w:val="00D20997"/>
    <w:rsid w:val="00D2396A"/>
    <w:rsid w:val="00D26781"/>
    <w:rsid w:val="00D3161B"/>
    <w:rsid w:val="00D3423F"/>
    <w:rsid w:val="00D41821"/>
    <w:rsid w:val="00D44698"/>
    <w:rsid w:val="00D455EB"/>
    <w:rsid w:val="00D501FC"/>
    <w:rsid w:val="00D527BB"/>
    <w:rsid w:val="00D53A4F"/>
    <w:rsid w:val="00D6135F"/>
    <w:rsid w:val="00D66D3F"/>
    <w:rsid w:val="00D72B62"/>
    <w:rsid w:val="00D7725B"/>
    <w:rsid w:val="00D831AD"/>
    <w:rsid w:val="00D93451"/>
    <w:rsid w:val="00D9572C"/>
    <w:rsid w:val="00D97DBC"/>
    <w:rsid w:val="00DA2AB9"/>
    <w:rsid w:val="00DA37F5"/>
    <w:rsid w:val="00DA3B54"/>
    <w:rsid w:val="00DA7FB1"/>
    <w:rsid w:val="00DB4557"/>
    <w:rsid w:val="00DD0882"/>
    <w:rsid w:val="00DD31B7"/>
    <w:rsid w:val="00DD5A22"/>
    <w:rsid w:val="00DE096B"/>
    <w:rsid w:val="00DE17E5"/>
    <w:rsid w:val="00DE32B7"/>
    <w:rsid w:val="00DF1ADF"/>
    <w:rsid w:val="00DF32EE"/>
    <w:rsid w:val="00DF75EE"/>
    <w:rsid w:val="00DF790F"/>
    <w:rsid w:val="00E012D4"/>
    <w:rsid w:val="00E04087"/>
    <w:rsid w:val="00E124B8"/>
    <w:rsid w:val="00E127A0"/>
    <w:rsid w:val="00E12A11"/>
    <w:rsid w:val="00E164B2"/>
    <w:rsid w:val="00E17C6A"/>
    <w:rsid w:val="00E304BF"/>
    <w:rsid w:val="00E3536F"/>
    <w:rsid w:val="00E40048"/>
    <w:rsid w:val="00E4292A"/>
    <w:rsid w:val="00E4767B"/>
    <w:rsid w:val="00E54E48"/>
    <w:rsid w:val="00E6418F"/>
    <w:rsid w:val="00E806AF"/>
    <w:rsid w:val="00E82C76"/>
    <w:rsid w:val="00E95A1F"/>
    <w:rsid w:val="00EA04D8"/>
    <w:rsid w:val="00EA44B6"/>
    <w:rsid w:val="00EA472C"/>
    <w:rsid w:val="00EB0C67"/>
    <w:rsid w:val="00EB7955"/>
    <w:rsid w:val="00EC1D75"/>
    <w:rsid w:val="00EC23A7"/>
    <w:rsid w:val="00ED2F92"/>
    <w:rsid w:val="00EE1083"/>
    <w:rsid w:val="00EE1B57"/>
    <w:rsid w:val="00EE2E5F"/>
    <w:rsid w:val="00EE47C2"/>
    <w:rsid w:val="00EF4D89"/>
    <w:rsid w:val="00EF5F98"/>
    <w:rsid w:val="00EF5F9C"/>
    <w:rsid w:val="00F01D69"/>
    <w:rsid w:val="00F04E28"/>
    <w:rsid w:val="00F1546E"/>
    <w:rsid w:val="00F22817"/>
    <w:rsid w:val="00F22DE7"/>
    <w:rsid w:val="00F32E96"/>
    <w:rsid w:val="00F42CE2"/>
    <w:rsid w:val="00F51B79"/>
    <w:rsid w:val="00F52E07"/>
    <w:rsid w:val="00F54C03"/>
    <w:rsid w:val="00F649B1"/>
    <w:rsid w:val="00F6731B"/>
    <w:rsid w:val="00F7563E"/>
    <w:rsid w:val="00F759F8"/>
    <w:rsid w:val="00F8011F"/>
    <w:rsid w:val="00F8323C"/>
    <w:rsid w:val="00F85A48"/>
    <w:rsid w:val="00F86034"/>
    <w:rsid w:val="00F87D03"/>
    <w:rsid w:val="00F9360F"/>
    <w:rsid w:val="00F97B0E"/>
    <w:rsid w:val="00FA3523"/>
    <w:rsid w:val="00FA3E12"/>
    <w:rsid w:val="00FA5D79"/>
    <w:rsid w:val="00FA6C23"/>
    <w:rsid w:val="00FB6D6C"/>
    <w:rsid w:val="00FC01D0"/>
    <w:rsid w:val="00FC3765"/>
    <w:rsid w:val="00FD20C2"/>
    <w:rsid w:val="00FD54DA"/>
    <w:rsid w:val="00FE0FF4"/>
    <w:rsid w:val="00FE2923"/>
    <w:rsid w:val="00FE4113"/>
    <w:rsid w:val="00FE4750"/>
    <w:rsid w:val="00FE65EB"/>
    <w:rsid w:val="00FF2408"/>
    <w:rsid w:val="00FF521E"/>
    <w:rsid w:val="00F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258242"/>
  <w15:docId w15:val="{2E3DC44C-0662-4F9B-B0AC-5BDD19A73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937"/>
    <w:rPr>
      <w:rFonts w:ascii="GHEA Grapalat" w:eastAsia="Calibri" w:hAnsi="GHEA Grapalat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515F04"/>
    <w:rPr>
      <w:b/>
      <w:bCs/>
    </w:rPr>
  </w:style>
  <w:style w:type="paragraph" w:customStyle="1" w:styleId="ListParagraph1">
    <w:name w:val="List Paragraph1"/>
    <w:aliases w:val="Numbered List Paragraph,Bullet paras,Liste 1,Table no. List Paragraph,Colorful List - Accent 11"/>
    <w:basedOn w:val="Normal"/>
    <w:rsid w:val="00515F04"/>
    <w:pPr>
      <w:ind w:left="720"/>
      <w:contextualSpacing/>
    </w:pPr>
    <w:rPr>
      <w:rFonts w:ascii="Calibri" w:eastAsia="Times New Roman" w:hAnsi="Calibri"/>
      <w:sz w:val="22"/>
    </w:rPr>
  </w:style>
  <w:style w:type="paragraph" w:styleId="ListParagraph">
    <w:name w:val="List Paragraph"/>
    <w:aliases w:val="List Paragraph2,List Paragraph3,List Paragraph4,List Paragraph5,Абзац списка2,List_Paragraph,Multilevel para_II,List Paragraph-ExecSummary,Akapit z listą BS,List Paragraph 1,List Paragraph (numbered (a)),OBC Bullet,List Paragraph11"/>
    <w:basedOn w:val="Normal"/>
    <w:link w:val="ListParagraphChar"/>
    <w:uiPriority w:val="34"/>
    <w:qFormat/>
    <w:rsid w:val="00505655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val="ru-RU"/>
    </w:rPr>
  </w:style>
  <w:style w:type="character" w:customStyle="1" w:styleId="ListParagraphChar">
    <w:name w:val="List Paragraph Char"/>
    <w:aliases w:val="List Paragraph2 Char,List Paragraph3 Char,List Paragraph4 Char,List Paragraph5 Char,Абзац списка2 Char,List_Paragraph Char,Multilevel para_II Char,List Paragraph-ExecSummary Char,Akapit z listą BS Char,List Paragraph 1 Char"/>
    <w:link w:val="ListParagraph"/>
    <w:uiPriority w:val="34"/>
    <w:locked/>
    <w:rsid w:val="004477AD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BodyText">
    <w:name w:val="Body Text"/>
    <w:basedOn w:val="Normal"/>
    <w:link w:val="BodyTextChar"/>
    <w:unhideWhenUsed/>
    <w:rsid w:val="00182234"/>
    <w:pPr>
      <w:spacing w:after="120" w:line="240" w:lineRule="auto"/>
    </w:pPr>
    <w:rPr>
      <w:rFonts w:ascii="Arial Armenian" w:eastAsia="Times New Roman" w:hAnsi="Arial Armeni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182234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C846BD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HeaderChar">
    <w:name w:val="Header Char"/>
    <w:basedOn w:val="DefaultParagraphFont"/>
    <w:link w:val="Header"/>
    <w:uiPriority w:val="99"/>
    <w:rsid w:val="00C846BD"/>
  </w:style>
  <w:style w:type="paragraph" w:styleId="Footer">
    <w:name w:val="footer"/>
    <w:basedOn w:val="Normal"/>
    <w:link w:val="FooterChar"/>
    <w:uiPriority w:val="99"/>
    <w:unhideWhenUsed/>
    <w:rsid w:val="00C846BD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C846BD"/>
  </w:style>
  <w:style w:type="paragraph" w:styleId="BalloonText">
    <w:name w:val="Balloon Text"/>
    <w:basedOn w:val="Normal"/>
    <w:link w:val="BalloonTextChar"/>
    <w:uiPriority w:val="99"/>
    <w:semiHidden/>
    <w:unhideWhenUsed/>
    <w:rsid w:val="004605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59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F2F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E411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E4113"/>
    <w:rPr>
      <w:rFonts w:ascii="GHEA Grapalat" w:eastAsia="Calibri" w:hAnsi="GHEA Grapalat" w:cs="Times New Roman"/>
      <w:sz w:val="24"/>
    </w:rPr>
  </w:style>
  <w:style w:type="paragraph" w:customStyle="1" w:styleId="norm">
    <w:name w:val="norm"/>
    <w:basedOn w:val="Normal"/>
    <w:rsid w:val="008A4437"/>
    <w:pPr>
      <w:spacing w:after="0" w:line="480" w:lineRule="auto"/>
      <w:ind w:firstLine="709"/>
      <w:jc w:val="both"/>
    </w:pPr>
    <w:rPr>
      <w:rFonts w:ascii="Arial Armenian" w:eastAsia="Times New Roman" w:hAnsi="Arial Armenian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29A417-4909-411E-B2CB-E1394610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1213</TotalTime>
  <Pages>3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</cp:coreProperties>
</file>