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539" w:rsidRPr="00F80A6D" w:rsidRDefault="00FC1539" w:rsidP="00DB1644">
      <w:pPr>
        <w:tabs>
          <w:tab w:val="num" w:pos="0"/>
        </w:tabs>
        <w:jc w:val="center"/>
        <w:rPr>
          <w:rFonts w:ascii="GHEA Grapalat" w:eastAsia="Arial Unicode MS" w:hAnsi="GHEA Grapalat" w:cs="Arial Unicode MS"/>
          <w:b/>
          <w:sz w:val="28"/>
          <w:szCs w:val="28"/>
          <w:lang w:val="en-US"/>
        </w:rPr>
      </w:pPr>
      <w:r w:rsidRPr="00F80A6D">
        <w:rPr>
          <w:rFonts w:ascii="GHEA Grapalat" w:eastAsia="Arial Unicode MS" w:hAnsi="GHEA Grapalat" w:cs="Arial Unicode MS"/>
          <w:b/>
          <w:sz w:val="28"/>
          <w:szCs w:val="28"/>
          <w:lang w:val="en-US"/>
        </w:rPr>
        <w:t>Ա Մ Փ Ո Փ Ա Թ Ե Ր Թ</w:t>
      </w:r>
    </w:p>
    <w:p w:rsidR="00FC1539" w:rsidRPr="00010E2B" w:rsidRDefault="00FC1539" w:rsidP="00DB1644">
      <w:pPr>
        <w:shd w:val="clear" w:color="auto" w:fill="FFFFFF"/>
        <w:ind w:firstLine="567"/>
        <w:jc w:val="center"/>
        <w:rPr>
          <w:rFonts w:ascii="GHEA Grapalat" w:hAnsi="GHEA Grapalat"/>
          <w:b/>
          <w:bCs/>
          <w:color w:val="000000"/>
          <w:lang w:val="af-ZA"/>
        </w:rPr>
      </w:pPr>
      <w:r w:rsidRPr="008C000D">
        <w:rPr>
          <w:rFonts w:ascii="GHEA Grapalat" w:hAnsi="GHEA Grapalat" w:cs="Sylfaen"/>
          <w:b/>
          <w:color w:val="000000"/>
          <w:shd w:val="clear" w:color="auto" w:fill="FFFFFF"/>
        </w:rPr>
        <w:t></w:t>
      </w:r>
      <w:r w:rsidR="00010E2B" w:rsidRPr="00F466F0">
        <w:rPr>
          <w:rStyle w:val="Strong"/>
          <w:rFonts w:ascii="GHEA Grapalat" w:hAnsi="GHEA Grapalat"/>
          <w:color w:val="000000"/>
        </w:rPr>
        <w:t xml:space="preserve">ՀԱՅԱՍՏԱՆԻ </w:t>
      </w:r>
      <w:r w:rsidR="00010E2B" w:rsidRPr="00230D0D">
        <w:rPr>
          <w:rStyle w:val="Strong"/>
          <w:rFonts w:ascii="GHEA Grapalat" w:hAnsi="GHEA Grapalat"/>
          <w:color w:val="000000"/>
        </w:rPr>
        <w:t>ՀԱՆՐԱՊԵՏՈՒԹՅԱՆ ԳՅՈՒՂԱՏՆՏԵՍՈՒԹՅՈՒՆՈՒՄ ԿԱՐԿՏԱՊԱՇՏՊԱՆ ՑԱՆՑԵՐԻ ՆԵՐԴՐՄԱՆ ՀԱՄԱՐ ՏՐԱՄԱԴՐՎՈՂ ՎԱՐԿԵՐԻ ՏՈԿՈՍԱՎՃԱՐՆԵՐԻ ՍՈՒԲՍԻԴԱՎՈՐՈՒՄ</w:t>
      </w:r>
      <w:r w:rsidR="00010E2B" w:rsidRPr="00F466F0">
        <w:rPr>
          <w:rStyle w:val="BodyText2Char"/>
          <w:rFonts w:ascii="GHEA Grapalat" w:hAnsi="GHEA Grapalat"/>
          <w:color w:val="000000"/>
        </w:rPr>
        <w:t xml:space="preserve"> </w:t>
      </w:r>
      <w:r w:rsidR="00010E2B" w:rsidRPr="00F466F0">
        <w:rPr>
          <w:rStyle w:val="Strong"/>
          <w:rFonts w:ascii="GHEA Grapalat" w:hAnsi="GHEA Grapalat"/>
          <w:color w:val="000000"/>
          <w:lang w:val="af-ZA"/>
        </w:rPr>
        <w:t>ԾՐԱԳԻՐԸ ՀԱՍՏԱՏԵԼՈՒ ՄԱՍԻՆ</w:t>
      </w:r>
      <w:r w:rsidRPr="008C000D">
        <w:rPr>
          <w:rFonts w:ascii="GHEA Grapalat" w:hAnsi="GHEA Grapalat" w:cs="Sylfaen"/>
          <w:b/>
          <w:lang w:val="fr-FR"/>
        </w:rPr>
        <w:t>»</w:t>
      </w:r>
      <w:r>
        <w:rPr>
          <w:rFonts w:ascii="GHEA Grapalat" w:hAnsi="GHEA Grapalat" w:cs="Sylfaen"/>
          <w:b/>
          <w:lang w:val="fr-FR"/>
        </w:rPr>
        <w:t xml:space="preserve"> ՀԱՅԱՍՏԱՆԻ ՀԱՆՐԱՊԵՏՈՒԹՅԱՆ </w:t>
      </w:r>
      <w:r w:rsidRPr="00F80A6D">
        <w:rPr>
          <w:rFonts w:ascii="GHEA Grapalat" w:eastAsia="Arial Unicode MS" w:hAnsi="GHEA Grapalat" w:cs="Arial Unicode MS"/>
          <w:b/>
        </w:rPr>
        <w:t>ԿԱՌԱՎԱՐՈՒԹՅԱՆ</w:t>
      </w:r>
      <w:r w:rsidRPr="00224953">
        <w:rPr>
          <w:rFonts w:ascii="GHEA Grapalat" w:eastAsia="Arial Unicode MS" w:hAnsi="GHEA Grapalat" w:cs="Arial Unicode MS"/>
          <w:b/>
          <w:lang w:val="fr-FR"/>
        </w:rPr>
        <w:t xml:space="preserve"> </w:t>
      </w:r>
      <w:r w:rsidRPr="00F80A6D">
        <w:rPr>
          <w:rFonts w:ascii="GHEA Grapalat" w:eastAsia="Arial Unicode MS" w:hAnsi="GHEA Grapalat" w:cs="Arial Unicode MS"/>
          <w:b/>
          <w:lang w:val="en-US"/>
        </w:rPr>
        <w:t>ՈՐՈՇՄԱՆ</w:t>
      </w:r>
      <w:r w:rsidRPr="00224953">
        <w:rPr>
          <w:rFonts w:ascii="GHEA Grapalat" w:eastAsia="Arial Unicode MS" w:hAnsi="GHEA Grapalat" w:cs="Arial Unicode MS"/>
          <w:b/>
          <w:lang w:val="fr-FR"/>
        </w:rPr>
        <w:t xml:space="preserve"> </w:t>
      </w:r>
      <w:r w:rsidRPr="00F80A6D">
        <w:rPr>
          <w:rFonts w:ascii="GHEA Grapalat" w:eastAsia="Arial Unicode MS" w:hAnsi="GHEA Grapalat" w:cs="Arial Unicode MS"/>
          <w:b/>
          <w:lang w:val="en-US"/>
        </w:rPr>
        <w:t>ՆԱԽԱԳԾԻ</w:t>
      </w:r>
      <w:r w:rsidRPr="00224953">
        <w:rPr>
          <w:rFonts w:ascii="GHEA Grapalat" w:eastAsia="Arial Unicode MS" w:hAnsi="GHEA Grapalat" w:cs="Arial Unicode MS"/>
          <w:b/>
          <w:lang w:val="fr-FR"/>
        </w:rPr>
        <w:t xml:space="preserve"> </w:t>
      </w:r>
      <w:r w:rsidRPr="00F80A6D">
        <w:rPr>
          <w:rFonts w:ascii="GHEA Grapalat" w:eastAsia="Arial Unicode MS" w:hAnsi="GHEA Grapalat" w:cs="Arial Unicode MS"/>
          <w:b/>
          <w:color w:val="000000"/>
          <w:shd w:val="clear" w:color="auto" w:fill="FFFFFF"/>
          <w:lang w:val="en-US"/>
        </w:rPr>
        <w:t>ԿԱՊԱԿՑՈՒԹՅԱՄԲ</w:t>
      </w:r>
      <w:r w:rsidRPr="00224953">
        <w:rPr>
          <w:rFonts w:ascii="GHEA Grapalat" w:eastAsia="Arial Unicode MS" w:hAnsi="GHEA Grapalat" w:cs="Arial Unicode MS"/>
          <w:b/>
          <w:color w:val="000000"/>
          <w:shd w:val="clear" w:color="auto" w:fill="FFFFFF"/>
          <w:lang w:val="fr-FR"/>
        </w:rPr>
        <w:t xml:space="preserve"> </w:t>
      </w:r>
      <w:r w:rsidRPr="00F80A6D">
        <w:rPr>
          <w:rFonts w:ascii="GHEA Grapalat" w:eastAsia="Arial Unicode MS" w:hAnsi="GHEA Grapalat" w:cs="Arial Unicode MS"/>
          <w:b/>
          <w:lang w:val="en-US"/>
        </w:rPr>
        <w:t>ՇԱՀԱԳՐԳԻՌ</w:t>
      </w:r>
      <w:r w:rsidRPr="00224953">
        <w:rPr>
          <w:rFonts w:ascii="GHEA Grapalat" w:eastAsia="Arial Unicode MS" w:hAnsi="GHEA Grapalat" w:cs="Arial Unicode MS"/>
          <w:b/>
          <w:lang w:val="fr-FR"/>
        </w:rPr>
        <w:t xml:space="preserve"> </w:t>
      </w:r>
      <w:r w:rsidRPr="00F80A6D">
        <w:rPr>
          <w:rFonts w:ascii="GHEA Grapalat" w:eastAsia="Arial Unicode MS" w:hAnsi="GHEA Grapalat" w:cs="Arial Unicode MS"/>
          <w:b/>
          <w:lang w:val="en-US"/>
        </w:rPr>
        <w:t>ԳԵՐԱՏԵՍՉՈՒԹՅՈՒՆՆԵՐԻՑ</w:t>
      </w:r>
      <w:r w:rsidRPr="00224953">
        <w:rPr>
          <w:rFonts w:ascii="GHEA Grapalat" w:eastAsia="Arial Unicode MS" w:hAnsi="GHEA Grapalat" w:cs="Arial Unicode MS"/>
          <w:b/>
          <w:lang w:val="fr-FR"/>
        </w:rPr>
        <w:t xml:space="preserve"> </w:t>
      </w:r>
      <w:r w:rsidRPr="00F80A6D">
        <w:rPr>
          <w:rFonts w:ascii="GHEA Grapalat" w:eastAsia="Arial Unicode MS" w:hAnsi="GHEA Grapalat" w:cs="Arial Unicode MS"/>
          <w:b/>
          <w:lang w:val="en-US"/>
        </w:rPr>
        <w:t>ՍՏԱՑՎԱԾ</w:t>
      </w:r>
      <w:r w:rsidRPr="00224953">
        <w:rPr>
          <w:rFonts w:ascii="GHEA Grapalat" w:eastAsia="Arial Unicode MS" w:hAnsi="GHEA Grapalat" w:cs="Arial Unicode MS"/>
          <w:b/>
          <w:lang w:val="fr-FR"/>
        </w:rPr>
        <w:t xml:space="preserve"> </w:t>
      </w:r>
      <w:r w:rsidRPr="00F80A6D">
        <w:rPr>
          <w:rFonts w:ascii="GHEA Grapalat" w:eastAsia="Arial Unicode MS" w:hAnsi="GHEA Grapalat" w:cs="Arial Unicode MS"/>
          <w:b/>
          <w:lang w:val="en-US"/>
        </w:rPr>
        <w:t>ԱՌԱՐԿՈՒԹՅՈՒՆՆԵՐԻ</w:t>
      </w:r>
      <w:r w:rsidRPr="00224953">
        <w:rPr>
          <w:rFonts w:ascii="GHEA Grapalat" w:eastAsia="Arial Unicode MS" w:hAnsi="GHEA Grapalat" w:cs="Arial Unicode MS"/>
          <w:b/>
          <w:lang w:val="fr-FR"/>
        </w:rPr>
        <w:t xml:space="preserve"> </w:t>
      </w:r>
      <w:r w:rsidRPr="00F80A6D">
        <w:rPr>
          <w:rFonts w:ascii="GHEA Grapalat" w:eastAsia="Arial Unicode MS" w:hAnsi="GHEA Grapalat" w:cs="Arial Unicode MS"/>
          <w:b/>
          <w:lang w:val="en-US"/>
        </w:rPr>
        <w:t>ԵՎ</w:t>
      </w:r>
      <w:r w:rsidRPr="00224953">
        <w:rPr>
          <w:rFonts w:ascii="GHEA Grapalat" w:eastAsia="Arial Unicode MS" w:hAnsi="GHEA Grapalat" w:cs="Arial Unicode MS"/>
          <w:b/>
          <w:lang w:val="fr-FR"/>
        </w:rPr>
        <w:t xml:space="preserve"> </w:t>
      </w:r>
      <w:r w:rsidRPr="00F80A6D">
        <w:rPr>
          <w:rFonts w:ascii="GHEA Grapalat" w:eastAsia="Arial Unicode MS" w:hAnsi="GHEA Grapalat" w:cs="Arial Unicode MS"/>
          <w:b/>
          <w:lang w:val="en-US"/>
        </w:rPr>
        <w:t>ԱՌԱՋԱՐԿՈՒԹՅՈՒՆՆԵՐԻ</w:t>
      </w:r>
      <w:r w:rsidRPr="00224953">
        <w:rPr>
          <w:rFonts w:ascii="GHEA Grapalat" w:eastAsia="Arial Unicode MS" w:hAnsi="GHEA Grapalat" w:cs="Arial Unicode MS"/>
          <w:b/>
          <w:lang w:val="fr-FR"/>
        </w:rPr>
        <w:t xml:space="preserve"> </w:t>
      </w:r>
      <w:r w:rsidRPr="00F80A6D">
        <w:rPr>
          <w:rFonts w:ascii="GHEA Grapalat" w:eastAsia="Arial Unicode MS" w:hAnsi="GHEA Grapalat" w:cs="Arial Unicode MS"/>
          <w:b/>
          <w:lang w:val="en-US"/>
        </w:rPr>
        <w:t>ՎԵՐԱԲԵՐՅԱԼ</w:t>
      </w:r>
    </w:p>
    <w:p w:rsidR="00FC1539" w:rsidRPr="000B18ED" w:rsidRDefault="00FC1539" w:rsidP="00FC1539">
      <w:pPr>
        <w:jc w:val="center"/>
        <w:rPr>
          <w:rFonts w:ascii="GHEA Grapalat" w:eastAsia="Arial Unicode MS" w:hAnsi="GHEA Grapalat" w:cs="Arial Unicode MS"/>
          <w:b/>
          <w:sz w:val="16"/>
          <w:szCs w:val="16"/>
          <w:lang w:val="fr-FR"/>
        </w:rPr>
      </w:pPr>
    </w:p>
    <w:p w:rsidR="00FC1539" w:rsidRPr="00224953" w:rsidRDefault="00FC1539" w:rsidP="00FC1539">
      <w:pPr>
        <w:jc w:val="center"/>
        <w:rPr>
          <w:rFonts w:ascii="GHEA Grapalat" w:eastAsia="Arial Unicode MS" w:hAnsi="GHEA Grapalat" w:cs="Arial Unicode MS"/>
          <w:b/>
          <w:sz w:val="16"/>
          <w:szCs w:val="16"/>
          <w:lang w:val="fr-FR"/>
        </w:rPr>
      </w:pPr>
    </w:p>
    <w:tbl>
      <w:tblPr>
        <w:tblW w:w="145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21"/>
        <w:gridCol w:w="6039"/>
        <w:gridCol w:w="3240"/>
        <w:gridCol w:w="2880"/>
      </w:tblGrid>
      <w:tr w:rsidR="00FC1539" w:rsidRPr="00F80A6D" w:rsidTr="00DB1644">
        <w:tc>
          <w:tcPr>
            <w:tcW w:w="2421" w:type="dxa"/>
            <w:vAlign w:val="center"/>
          </w:tcPr>
          <w:p w:rsidR="00FC1539" w:rsidRPr="00417F42" w:rsidRDefault="00FC1539" w:rsidP="00417F42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Առարկության,</w:t>
            </w:r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fr-FR"/>
              </w:rPr>
              <w:br/>
            </w:r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առաջարկության հեղինակը (</w:t>
            </w:r>
            <w:proofErr w:type="spellStart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գրության</w:t>
            </w:r>
            <w:proofErr w:type="spellEnd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ստացման</w:t>
            </w:r>
            <w:proofErr w:type="spellEnd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 xml:space="preserve"> ամսաթիվը</w:t>
            </w:r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417F42">
              <w:rPr>
                <w:rFonts w:ascii="GHEA Grapalat" w:eastAsia="Arial Unicode MS" w:hAnsi="GHEA Grapalat" w:cs="Sylfaen"/>
                <w:sz w:val="22"/>
                <w:szCs w:val="22"/>
                <w:lang w:val="en-US"/>
              </w:rPr>
              <w:t>գրության</w:t>
            </w:r>
            <w:proofErr w:type="spellEnd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17F42">
              <w:rPr>
                <w:rFonts w:ascii="GHEA Grapalat" w:eastAsia="Arial Unicode MS" w:hAnsi="GHEA Grapalat" w:cs="Sylfaen"/>
                <w:sz w:val="22"/>
                <w:szCs w:val="22"/>
                <w:lang w:val="en-US"/>
              </w:rPr>
              <w:t>համարը</w:t>
            </w:r>
            <w:proofErr w:type="spellEnd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>)</w:t>
            </w:r>
          </w:p>
        </w:tc>
        <w:tc>
          <w:tcPr>
            <w:tcW w:w="6039" w:type="dxa"/>
            <w:vAlign w:val="center"/>
          </w:tcPr>
          <w:p w:rsidR="00FC1539" w:rsidRPr="00417F42" w:rsidRDefault="00FC1539" w:rsidP="00417F42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</w:p>
          <w:p w:rsidR="00FC1539" w:rsidRPr="00417F42" w:rsidRDefault="00FC1539" w:rsidP="00417F42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17F42">
              <w:rPr>
                <w:rFonts w:ascii="GHEA Grapalat" w:eastAsia="Arial Unicode MS" w:hAnsi="GHEA Grapalat" w:cs="Sylfaen"/>
                <w:sz w:val="22"/>
                <w:szCs w:val="22"/>
                <w:lang w:val="hy-AM"/>
              </w:rPr>
              <w:t>Առարկության</w:t>
            </w:r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 xml:space="preserve">, </w:t>
            </w:r>
            <w:r w:rsidRPr="00417F42">
              <w:rPr>
                <w:rFonts w:ascii="GHEA Grapalat" w:eastAsia="Arial Unicode MS" w:hAnsi="GHEA Grapalat" w:cs="Sylfaen"/>
                <w:sz w:val="22"/>
                <w:szCs w:val="22"/>
                <w:lang w:val="hy-AM"/>
              </w:rPr>
              <w:t>առաջարկության</w:t>
            </w:r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 xml:space="preserve"> </w:t>
            </w:r>
            <w:r w:rsidRPr="00417F42">
              <w:rPr>
                <w:rFonts w:ascii="GHEA Grapalat" w:eastAsia="Arial Unicode MS" w:hAnsi="GHEA Grapalat" w:cs="Sylfaen"/>
                <w:sz w:val="22"/>
                <w:szCs w:val="22"/>
                <w:lang w:val="hy-AM"/>
              </w:rPr>
              <w:t>բովանդակությունը</w:t>
            </w:r>
          </w:p>
        </w:tc>
        <w:tc>
          <w:tcPr>
            <w:tcW w:w="3240" w:type="dxa"/>
            <w:vAlign w:val="center"/>
          </w:tcPr>
          <w:p w:rsidR="00FC1539" w:rsidRPr="00417F42" w:rsidRDefault="00FC1539" w:rsidP="00417F42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</w:pPr>
          </w:p>
          <w:p w:rsidR="00FC1539" w:rsidRPr="00417F42" w:rsidRDefault="00FC1539" w:rsidP="00417F42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17F42">
              <w:rPr>
                <w:rFonts w:ascii="GHEA Grapalat" w:eastAsia="Arial Unicode MS" w:hAnsi="GHEA Grapalat" w:cs="Sylfaen"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2880" w:type="dxa"/>
            <w:vAlign w:val="center"/>
          </w:tcPr>
          <w:p w:rsidR="00FC1539" w:rsidRPr="00417F42" w:rsidRDefault="00FC1539" w:rsidP="00417F42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</w:pPr>
            <w:proofErr w:type="spellStart"/>
            <w:r w:rsidRPr="00417F42">
              <w:rPr>
                <w:rFonts w:ascii="GHEA Grapalat" w:eastAsia="Arial Unicode MS" w:hAnsi="GHEA Grapalat" w:cs="Sylfaen"/>
                <w:sz w:val="22"/>
                <w:szCs w:val="22"/>
                <w:lang w:val="en-US"/>
              </w:rPr>
              <w:t>Կատարված</w:t>
            </w:r>
            <w:proofErr w:type="spellEnd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7F42">
              <w:rPr>
                <w:rFonts w:ascii="GHEA Grapalat" w:eastAsia="Arial Unicode MS" w:hAnsi="GHEA Grapalat" w:cs="Sylfaen"/>
                <w:sz w:val="22"/>
                <w:szCs w:val="22"/>
                <w:lang w:val="en-US"/>
              </w:rPr>
              <w:t>փոփոխությունները</w:t>
            </w:r>
            <w:proofErr w:type="spellEnd"/>
          </w:p>
        </w:tc>
      </w:tr>
      <w:tr w:rsidR="00FC1539" w:rsidRPr="00F80A6D" w:rsidTr="00DB1644">
        <w:tc>
          <w:tcPr>
            <w:tcW w:w="2421" w:type="dxa"/>
          </w:tcPr>
          <w:p w:rsidR="00FC1539" w:rsidRPr="00417F42" w:rsidRDefault="00FC1539" w:rsidP="00417F42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</w:pPr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1.</w:t>
            </w:r>
          </w:p>
        </w:tc>
        <w:tc>
          <w:tcPr>
            <w:tcW w:w="6039" w:type="dxa"/>
          </w:tcPr>
          <w:p w:rsidR="00FC1539" w:rsidRPr="00417F42" w:rsidRDefault="00FC1539" w:rsidP="00417F42">
            <w:pPr>
              <w:ind w:firstLine="567"/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>2.</w:t>
            </w:r>
          </w:p>
        </w:tc>
        <w:tc>
          <w:tcPr>
            <w:tcW w:w="3240" w:type="dxa"/>
          </w:tcPr>
          <w:p w:rsidR="00FC1539" w:rsidRPr="00417F42" w:rsidRDefault="00FC1539" w:rsidP="00417F42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</w:pPr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3.</w:t>
            </w:r>
          </w:p>
        </w:tc>
        <w:tc>
          <w:tcPr>
            <w:tcW w:w="2880" w:type="dxa"/>
          </w:tcPr>
          <w:p w:rsidR="00FC1539" w:rsidRPr="00417F42" w:rsidRDefault="00FC1539" w:rsidP="00417F42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</w:pPr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4.</w:t>
            </w:r>
          </w:p>
        </w:tc>
      </w:tr>
      <w:tr w:rsidR="00774ECD" w:rsidRPr="00F80A6D" w:rsidTr="00DB1644">
        <w:tc>
          <w:tcPr>
            <w:tcW w:w="2421" w:type="dxa"/>
          </w:tcPr>
          <w:p w:rsidR="00774ECD" w:rsidRPr="00417F42" w:rsidRDefault="00774ECD" w:rsidP="00417F42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</w:pPr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 xml:space="preserve">ՀՀ </w:t>
            </w:r>
            <w:proofErr w:type="spellStart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արդարադատության</w:t>
            </w:r>
            <w:proofErr w:type="spellEnd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նախարար</w:t>
            </w:r>
            <w:proofErr w:type="spellEnd"/>
          </w:p>
          <w:p w:rsidR="00774ECD" w:rsidRPr="00417F42" w:rsidRDefault="00774ECD" w:rsidP="00417F4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>25.02.2019թ.</w:t>
            </w:r>
          </w:p>
          <w:p w:rsidR="00774ECD" w:rsidRPr="00417F42" w:rsidRDefault="00774ECD" w:rsidP="00417F4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>թիվ</w:t>
            </w:r>
            <w:proofErr w:type="spellEnd"/>
            <w:r w:rsidRPr="00417F42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417F42">
              <w:rPr>
                <w:rFonts w:ascii="GHEA Grapalat" w:hAnsi="GHEA Grapalat"/>
                <w:sz w:val="22"/>
                <w:szCs w:val="22"/>
              </w:rPr>
              <w:t>01/14/3899</w:t>
            </w:r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>-19</w:t>
            </w:r>
          </w:p>
          <w:p w:rsidR="00774ECD" w:rsidRPr="00417F42" w:rsidRDefault="00774ECD" w:rsidP="00417F42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</w:pPr>
            <w:proofErr w:type="spellStart"/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>գրություն</w:t>
            </w:r>
            <w:proofErr w:type="spellEnd"/>
          </w:p>
        </w:tc>
        <w:tc>
          <w:tcPr>
            <w:tcW w:w="6039" w:type="dxa"/>
          </w:tcPr>
          <w:p w:rsidR="00774ECD" w:rsidRPr="00417F42" w:rsidRDefault="00774ECD" w:rsidP="002B2104">
            <w:pPr>
              <w:ind w:left="-99"/>
              <w:jc w:val="both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417F42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«</w:t>
            </w:r>
            <w:r w:rsidRPr="00417F42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</w:rPr>
              <w:t>գյուղատնտեսությունում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</w:rPr>
              <w:t>կարկտապաշտպան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</w:rPr>
              <w:t>ցանցերի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</w:rPr>
              <w:t>ներդրման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/>
                <w:sz w:val="22"/>
                <w:szCs w:val="22"/>
                <w:lang w:val="it-IT"/>
              </w:rPr>
              <w:t>պետական աջակցության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</w:rPr>
              <w:t>ծրագիրը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</w:rPr>
              <w:t>հաստա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</w:rPr>
              <w:t>տելու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Pr="00417F42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»</w:t>
            </w:r>
            <w:r w:rsidRPr="00417F4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17F4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Հայաստանի Հանրապետության </w:t>
            </w:r>
            <w:r w:rsidRPr="00417F4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կառավարության</w:t>
            </w:r>
            <w:r w:rsidRPr="00417F4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17F4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որոշ</w:t>
            </w:r>
            <w:r w:rsidR="00417F4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softHyphen/>
            </w:r>
            <w:r w:rsidRPr="00417F4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ման</w:t>
            </w:r>
            <w:r w:rsidRPr="00417F4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417F4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նախագծի </w:t>
            </w:r>
            <w:r w:rsidRPr="00417F42">
              <w:rPr>
                <w:rFonts w:ascii="GHEA Grapalat" w:hAnsi="GHEA Grapalat"/>
                <w:sz w:val="22"/>
                <w:szCs w:val="22"/>
                <w:lang w:val="hy-AM"/>
              </w:rPr>
              <w:t>վերաբերյալ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առաջարկություններ չունենք:</w:t>
            </w:r>
          </w:p>
        </w:tc>
        <w:tc>
          <w:tcPr>
            <w:tcW w:w="3240" w:type="dxa"/>
          </w:tcPr>
          <w:p w:rsidR="00774ECD" w:rsidRPr="00417F42" w:rsidRDefault="00010E2B" w:rsidP="00417F42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</w:pPr>
            <w:proofErr w:type="spellStart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Ընդունվել</w:t>
            </w:r>
            <w:proofErr w:type="spellEnd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 xml:space="preserve"> է ի </w:t>
            </w:r>
            <w:proofErr w:type="spellStart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գիտություն</w:t>
            </w:r>
            <w:proofErr w:type="spellEnd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:</w:t>
            </w:r>
          </w:p>
        </w:tc>
        <w:tc>
          <w:tcPr>
            <w:tcW w:w="2880" w:type="dxa"/>
          </w:tcPr>
          <w:p w:rsidR="00774ECD" w:rsidRPr="00417F42" w:rsidRDefault="00774ECD" w:rsidP="00417F42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</w:pPr>
          </w:p>
        </w:tc>
      </w:tr>
      <w:tr w:rsidR="0059011D" w:rsidRPr="00F80A6D" w:rsidTr="00DB1644">
        <w:tc>
          <w:tcPr>
            <w:tcW w:w="2421" w:type="dxa"/>
          </w:tcPr>
          <w:p w:rsidR="0059011D" w:rsidRPr="00417F42" w:rsidRDefault="0059011D" w:rsidP="00417F42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</w:pPr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 xml:space="preserve">ՀՀ </w:t>
            </w:r>
            <w:proofErr w:type="spellStart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արտակարգ</w:t>
            </w:r>
            <w:proofErr w:type="spellEnd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 xml:space="preserve"> </w:t>
            </w:r>
          </w:p>
          <w:p w:rsidR="0059011D" w:rsidRPr="00417F42" w:rsidRDefault="0059011D" w:rsidP="00417F42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իրավիճակների</w:t>
            </w:r>
            <w:proofErr w:type="spellEnd"/>
            <w:proofErr w:type="gramEnd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նախարար</w:t>
            </w:r>
            <w:proofErr w:type="spellEnd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 xml:space="preserve"> 26.02.2019թ.</w:t>
            </w:r>
          </w:p>
          <w:p w:rsidR="0059011D" w:rsidRPr="00417F42" w:rsidRDefault="0059011D" w:rsidP="00417F42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</w:pPr>
            <w:proofErr w:type="spellStart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թիվ</w:t>
            </w:r>
            <w:proofErr w:type="spellEnd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 xml:space="preserve"> </w:t>
            </w:r>
            <w:r w:rsidRPr="00417F42">
              <w:rPr>
                <w:rFonts w:ascii="GHEA Grapalat" w:hAnsi="GHEA Grapalat"/>
                <w:sz w:val="22"/>
                <w:szCs w:val="22"/>
              </w:rPr>
              <w:t>1/06.1/1466-</w:t>
            </w:r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 xml:space="preserve">19 </w:t>
            </w:r>
            <w:proofErr w:type="spellStart"/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>գրություն</w:t>
            </w:r>
            <w:proofErr w:type="spellEnd"/>
          </w:p>
        </w:tc>
        <w:tc>
          <w:tcPr>
            <w:tcW w:w="6039" w:type="dxa"/>
          </w:tcPr>
          <w:p w:rsidR="0059011D" w:rsidRPr="00417F42" w:rsidRDefault="0059011D" w:rsidP="00417F42">
            <w:pPr>
              <w:ind w:firstLine="81"/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417F42">
              <w:rPr>
                <w:rFonts w:ascii="GHEA Grapalat" w:hAnsi="GHEA Grapalat"/>
                <w:sz w:val="22"/>
                <w:szCs w:val="22"/>
                <w:lang w:val="hy-AM"/>
              </w:rPr>
              <w:t>Արտակարգ իրավիճակների նախարարությունը</w:t>
            </w:r>
            <w:r w:rsidRPr="00417F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17F4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«Հայաս</w:t>
            </w:r>
            <w:r w:rsidR="002B2104">
              <w:rPr>
                <w:rFonts w:ascii="GHEA Grapalat" w:hAnsi="GHEA Grapalat"/>
                <w:bCs/>
                <w:sz w:val="22"/>
                <w:szCs w:val="22"/>
                <w:lang w:val="en-US"/>
              </w:rPr>
              <w:softHyphen/>
            </w:r>
            <w:r w:rsidR="002B2104">
              <w:rPr>
                <w:rFonts w:ascii="GHEA Grapalat" w:hAnsi="GHEA Grapalat"/>
                <w:bCs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տանի Հանրապետության գյուղատնտե</w:t>
            </w:r>
            <w:r w:rsidRPr="00417F42">
              <w:rPr>
                <w:rFonts w:ascii="GHEA Grapalat" w:hAnsi="GHEA Grapalat"/>
                <w:bCs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սությու</w:t>
            </w:r>
            <w:r w:rsidR="002B2104">
              <w:rPr>
                <w:rFonts w:ascii="GHEA Grapalat" w:hAnsi="GHEA Grapalat"/>
                <w:bCs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նում կարկտապաշտպան ցանցերի ներդրման համար պետական աջակցության ծրագիրը հաստատելու մասին» Հայաստանի Հանրապետության կառավարության որոշման նախագ</w:t>
            </w:r>
            <w:r w:rsidRPr="00417F42">
              <w:rPr>
                <w:rFonts w:ascii="GHEA Grapalat" w:hAnsi="GHEA Grapalat"/>
                <w:bCs/>
                <w:sz w:val="22"/>
                <w:szCs w:val="22"/>
              </w:rPr>
              <w:t xml:space="preserve">ծի </w:t>
            </w:r>
            <w:r w:rsidRPr="00417F4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վերաբերյալ դիտողություններ</w:t>
            </w:r>
            <w:r w:rsidRPr="00417F42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417F4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և առաջարկություններ</w:t>
            </w:r>
            <w:r w:rsidRPr="00417F42">
              <w:rPr>
                <w:rFonts w:ascii="GHEA Grapalat" w:hAnsi="GHEA Grapalat"/>
                <w:bCs/>
                <w:sz w:val="22"/>
                <w:szCs w:val="22"/>
              </w:rPr>
              <w:t xml:space="preserve"> չունի:</w:t>
            </w:r>
          </w:p>
        </w:tc>
        <w:tc>
          <w:tcPr>
            <w:tcW w:w="3240" w:type="dxa"/>
          </w:tcPr>
          <w:p w:rsidR="0059011D" w:rsidRPr="00417F42" w:rsidRDefault="00010E2B" w:rsidP="00417F42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</w:pPr>
            <w:proofErr w:type="spellStart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Ընդունվել</w:t>
            </w:r>
            <w:proofErr w:type="spellEnd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 xml:space="preserve"> է ի </w:t>
            </w:r>
            <w:proofErr w:type="spellStart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գիտություն</w:t>
            </w:r>
            <w:proofErr w:type="spellEnd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:</w:t>
            </w:r>
          </w:p>
        </w:tc>
        <w:tc>
          <w:tcPr>
            <w:tcW w:w="2880" w:type="dxa"/>
          </w:tcPr>
          <w:p w:rsidR="0059011D" w:rsidRPr="00417F42" w:rsidRDefault="0059011D" w:rsidP="00417F42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</w:pPr>
          </w:p>
        </w:tc>
      </w:tr>
      <w:tr w:rsidR="00FC1539" w:rsidRPr="00EE4BFD" w:rsidTr="00DB1644">
        <w:trPr>
          <w:trHeight w:val="70"/>
        </w:trPr>
        <w:tc>
          <w:tcPr>
            <w:tcW w:w="2421" w:type="dxa"/>
          </w:tcPr>
          <w:p w:rsidR="00FC1539" w:rsidRPr="00417F42" w:rsidRDefault="007E6926" w:rsidP="00417F4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17F4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տարածքային կառավարման և զարգացման </w:t>
            </w:r>
            <w:r w:rsidRPr="00417F4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նախարար</w:t>
            </w:r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>ի 2</w:t>
            </w:r>
            <w:r w:rsidR="00007A44" w:rsidRPr="00417F42">
              <w:rPr>
                <w:rFonts w:ascii="GHEA Grapalat" w:hAnsi="GHEA Grapalat"/>
                <w:sz w:val="22"/>
                <w:szCs w:val="22"/>
                <w:lang w:val="en-US"/>
              </w:rPr>
              <w:t>7</w:t>
            </w:r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>.02.2019թ.</w:t>
            </w:r>
          </w:p>
          <w:p w:rsidR="007E6926" w:rsidRPr="00417F42" w:rsidRDefault="007E6926" w:rsidP="00417F4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>թիվ</w:t>
            </w:r>
            <w:proofErr w:type="spellEnd"/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007A44" w:rsidRPr="00417F42">
              <w:rPr>
                <w:rFonts w:ascii="GHEA Grapalat" w:hAnsi="GHEA Grapalat"/>
                <w:sz w:val="22"/>
                <w:szCs w:val="22"/>
              </w:rPr>
              <w:t>01/15.2/1415</w:t>
            </w:r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 xml:space="preserve">-19 </w:t>
            </w:r>
            <w:proofErr w:type="spellStart"/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>գրություն</w:t>
            </w:r>
            <w:proofErr w:type="spellEnd"/>
          </w:p>
        </w:tc>
        <w:tc>
          <w:tcPr>
            <w:tcW w:w="6039" w:type="dxa"/>
          </w:tcPr>
          <w:p w:rsidR="00007A44" w:rsidRPr="00417F42" w:rsidRDefault="00007A44" w:rsidP="00417F42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17F4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Հայաստանի Հանրապետության կառավարության որոշ</w:t>
            </w:r>
            <w:r w:rsidR="002B2104">
              <w:rPr>
                <w:rFonts w:ascii="GHEA Grapalat" w:hAnsi="GHEA Grapalat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/>
                <w:sz w:val="22"/>
                <w:szCs w:val="22"/>
                <w:lang w:val="hy-AM"/>
              </w:rPr>
              <w:t>ման նախագծի վերաբերյալ ՀՀ տարածքային կառավար</w:t>
            </w:r>
            <w:r w:rsidR="002B2104">
              <w:rPr>
                <w:rFonts w:ascii="GHEA Grapalat" w:hAnsi="GHEA Grapalat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/>
                <w:sz w:val="22"/>
                <w:szCs w:val="22"/>
                <w:lang w:val="hy-AM"/>
              </w:rPr>
              <w:t xml:space="preserve">ման և զարգացման նախարարությունն ընդհանուր </w:t>
            </w:r>
            <w:r w:rsidRPr="00417F4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առմամբ առարկություններ չունի։</w:t>
            </w:r>
          </w:p>
          <w:p w:rsidR="00FC1539" w:rsidRPr="00417F42" w:rsidRDefault="00007A44" w:rsidP="002B2104">
            <w:pPr>
              <w:ind w:firstLine="81"/>
              <w:jc w:val="both"/>
              <w:rPr>
                <w:rFonts w:ascii="GHEA Grapalat" w:hAnsi="GHEA Grapalat" w:cs="GHEA Grapalat"/>
                <w:sz w:val="22"/>
                <w:szCs w:val="22"/>
                <w:lang w:val="de-DE"/>
              </w:rPr>
            </w:pPr>
            <w:r w:rsidRPr="00417F42">
              <w:rPr>
                <w:rFonts w:ascii="GHEA Grapalat" w:hAnsi="GHEA Grapalat"/>
                <w:sz w:val="22"/>
                <w:szCs w:val="22"/>
                <w:lang w:val="hy-AM"/>
              </w:rPr>
              <w:t>Միաժամանակ առաջարկում ենք քննարկել վատ վարկային պատմություն ունեցող հողօգտագործողներին աջակցելու մեխանիզմները</w:t>
            </w:r>
            <w:r w:rsidRPr="00417F4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։</w:t>
            </w:r>
          </w:p>
        </w:tc>
        <w:tc>
          <w:tcPr>
            <w:tcW w:w="3240" w:type="dxa"/>
          </w:tcPr>
          <w:p w:rsidR="00FC1539" w:rsidRPr="00417F42" w:rsidRDefault="00010E2B" w:rsidP="00417F42">
            <w:pPr>
              <w:jc w:val="both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</w:pPr>
            <w:proofErr w:type="spellStart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lastRenderedPageBreak/>
              <w:t>Ընդունվել</w:t>
            </w:r>
            <w:proofErr w:type="spellEnd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 xml:space="preserve"> է ի </w:t>
            </w:r>
            <w:proofErr w:type="spellStart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գիտություն</w:t>
            </w:r>
            <w:proofErr w:type="spellEnd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:</w:t>
            </w:r>
          </w:p>
        </w:tc>
        <w:tc>
          <w:tcPr>
            <w:tcW w:w="2880" w:type="dxa"/>
          </w:tcPr>
          <w:p w:rsidR="00FC1539" w:rsidRPr="00417F42" w:rsidRDefault="00FC1539" w:rsidP="00417F42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nl-NL"/>
              </w:rPr>
            </w:pPr>
          </w:p>
        </w:tc>
      </w:tr>
      <w:tr w:rsidR="00417F42" w:rsidRPr="00EE4BFD" w:rsidTr="00DB1644">
        <w:trPr>
          <w:trHeight w:val="70"/>
        </w:trPr>
        <w:tc>
          <w:tcPr>
            <w:tcW w:w="2421" w:type="dxa"/>
            <w:tcBorders>
              <w:bottom w:val="single" w:sz="4" w:space="0" w:color="auto"/>
            </w:tcBorders>
          </w:tcPr>
          <w:p w:rsidR="00417F42" w:rsidRPr="00417F42" w:rsidRDefault="00417F42" w:rsidP="00417F42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 xml:space="preserve">Ի </w:t>
            </w:r>
            <w:proofErr w:type="spellStart"/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>պատասխան</w:t>
            </w:r>
            <w:proofErr w:type="spellEnd"/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 xml:space="preserve">          ՀՀ ԳՆ 12.02.2019թ. N ԳԳ/ՌՆ-2/592-19 </w:t>
            </w:r>
            <w:proofErr w:type="spellStart"/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>գրության</w:t>
            </w:r>
            <w:proofErr w:type="spellEnd"/>
            <w:r w:rsidRPr="00417F4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:rsidR="00417F42" w:rsidRPr="00417F42" w:rsidRDefault="00417F42" w:rsidP="00417F4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17F42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417F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</w:rPr>
              <w:t>տնտեսական</w:t>
            </w:r>
            <w:r w:rsidRPr="00417F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</w:rPr>
              <w:t>զարգացման</w:t>
            </w:r>
            <w:r w:rsidRPr="00417F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17F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</w:rPr>
              <w:t>ներդրումների</w:t>
            </w:r>
            <w:r w:rsidRPr="00417F4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</w:rPr>
              <w:t>նախարար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ի </w:t>
            </w:r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>22.02.2019թ.</w:t>
            </w:r>
          </w:p>
          <w:p w:rsidR="00417F42" w:rsidRPr="00417F42" w:rsidRDefault="00417F42" w:rsidP="00417F4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>թիվ</w:t>
            </w:r>
            <w:proofErr w:type="spellEnd"/>
            <w:r w:rsidRPr="00417F42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417F42">
              <w:rPr>
                <w:rFonts w:ascii="GHEA Grapalat" w:hAnsi="GHEA Grapalat"/>
                <w:sz w:val="22"/>
                <w:szCs w:val="22"/>
              </w:rPr>
              <w:t>01/16.6/1314</w:t>
            </w:r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>-19</w:t>
            </w:r>
          </w:p>
          <w:p w:rsidR="00417F42" w:rsidRPr="00417F42" w:rsidRDefault="00417F42" w:rsidP="00417F4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>գրություն</w:t>
            </w:r>
            <w:proofErr w:type="spellEnd"/>
          </w:p>
        </w:tc>
        <w:tc>
          <w:tcPr>
            <w:tcW w:w="6039" w:type="dxa"/>
          </w:tcPr>
          <w:p w:rsidR="00417F42" w:rsidRPr="00417F42" w:rsidRDefault="00417F42" w:rsidP="00417F42">
            <w:pPr>
              <w:tabs>
                <w:tab w:val="left" w:pos="3960"/>
              </w:tabs>
              <w:ind w:firstLine="567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17F42">
              <w:rPr>
                <w:rFonts w:ascii="GHEA Grapalat" w:hAnsi="GHEA Grapalat"/>
                <w:sz w:val="22"/>
                <w:szCs w:val="22"/>
                <w:lang w:val="hy-AM"/>
              </w:rPr>
              <w:t xml:space="preserve">«Հայաստանի Հանրապետության կառավարության 2017 թվականի օգոստոսի 31-ի թիվ 37 արձանագրային որոշման մեջ փոփոխություններ կատարելու մասին» ՀՀ կառավարության արձանագրային որոշման նախագծի վերաբերյալ դիտողություններ և առաջարկություններ չունի </w:t>
            </w:r>
          </w:p>
        </w:tc>
        <w:tc>
          <w:tcPr>
            <w:tcW w:w="3240" w:type="dxa"/>
          </w:tcPr>
          <w:p w:rsidR="00417F42" w:rsidRPr="00417F42" w:rsidRDefault="00417F42" w:rsidP="00417F42">
            <w:pP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</w:pPr>
            <w:proofErr w:type="spellStart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Ընդունվել</w:t>
            </w:r>
            <w:proofErr w:type="spellEnd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 xml:space="preserve"> է ի </w:t>
            </w:r>
            <w:proofErr w:type="spellStart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գիտություն</w:t>
            </w:r>
            <w:proofErr w:type="spellEnd"/>
            <w:r w:rsidRPr="00417F42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:</w:t>
            </w:r>
          </w:p>
        </w:tc>
        <w:tc>
          <w:tcPr>
            <w:tcW w:w="2880" w:type="dxa"/>
          </w:tcPr>
          <w:p w:rsidR="00417F42" w:rsidRPr="00417F42" w:rsidRDefault="00417F42" w:rsidP="00417F42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</w:tc>
      </w:tr>
      <w:tr w:rsidR="0095580B" w:rsidRPr="00EE4BFD" w:rsidTr="00DB1644">
        <w:trPr>
          <w:trHeight w:val="7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580B" w:rsidRPr="00417F42" w:rsidRDefault="0095580B" w:rsidP="00417F4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 xml:space="preserve">Ի </w:t>
            </w:r>
            <w:proofErr w:type="spellStart"/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>պատասխան</w:t>
            </w:r>
            <w:proofErr w:type="spellEnd"/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 xml:space="preserve">         ՀՀ ԳՆ 12.02.2019թ. </w:t>
            </w:r>
          </w:p>
          <w:p w:rsidR="0095580B" w:rsidRPr="00417F42" w:rsidRDefault="0095580B" w:rsidP="00417F4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 xml:space="preserve">N ԳԳ/ՌՆ-2/592-19 </w:t>
            </w:r>
            <w:proofErr w:type="spellStart"/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>գրության</w:t>
            </w:r>
            <w:proofErr w:type="spellEnd"/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 xml:space="preserve"> ՀՀ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>ֆինանսների</w:t>
            </w:r>
            <w:proofErr w:type="spellEnd"/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>նախարարի</w:t>
            </w:r>
            <w:proofErr w:type="spellEnd"/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23.02.2019 </w:t>
            </w:r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>թ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  <w:proofErr w:type="spellStart"/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>թիվ</w:t>
            </w:r>
            <w:proofErr w:type="spellEnd"/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/>
                <w:sz w:val="22"/>
                <w:szCs w:val="22"/>
              </w:rPr>
              <w:t>01/29/2797</w:t>
            </w:r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 xml:space="preserve">-19 </w:t>
            </w:r>
            <w:proofErr w:type="spellStart"/>
            <w:r w:rsidRPr="00417F42">
              <w:rPr>
                <w:rFonts w:ascii="GHEA Grapalat" w:hAnsi="GHEA Grapalat"/>
                <w:sz w:val="22"/>
                <w:szCs w:val="22"/>
                <w:lang w:val="en-US"/>
              </w:rPr>
              <w:t>գրություն</w:t>
            </w:r>
            <w:proofErr w:type="spellEnd"/>
          </w:p>
        </w:tc>
        <w:tc>
          <w:tcPr>
            <w:tcW w:w="6039" w:type="dxa"/>
            <w:vMerge w:val="restart"/>
            <w:tcBorders>
              <w:left w:val="single" w:sz="4" w:space="0" w:color="auto"/>
            </w:tcBorders>
          </w:tcPr>
          <w:p w:rsidR="0095580B" w:rsidRPr="00417F42" w:rsidRDefault="0095580B" w:rsidP="002B2104">
            <w:pPr>
              <w:ind w:firstLine="81"/>
              <w:contextualSpacing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Նախագծի հավելվածով ներկայացված՝ Հայաստանի Հանրապետության գյուղատնտե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սությունում կար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կտա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պաշ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տպան ցանցերի ներդրման համար պետական աջակցության ծրագրի (այսուհետ՝ Ծրագիր) 18-րդ կետում նշվում է, որ Ծրագրի հիմնական նպատակը՝ մատչելի պայմաններով, մասնավորապես՝ նպատակային վարկերի տոկոսադրույքի կամ ներդրված կապիտալի սուբսիդավորման մեխանիզմների կիրառմամբ գյուղատնտեսությունում տնտեսավարողների կողմից կարկտապաշտպան ցանցերի ներդրման խթանումն է, իսկ Ծրագրի 26-րդ կետով նախատեսվում է Ծրագիրը իրագործել 2 բաղադրիչով, մասնավորապես՝ մատչելի նպատակային վարկերի տրամադրում (այսուհետ՝ 1-ին բաղադրիչ) և կատարված կապիտալ ներդրումների սուբսիդավորում (այսուհետ՝ 2-րդ բաղադրիչ): 1-ին բաղադրիչի դեպքում վարկերը կտրամադրվեն մինչև 7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տարի մարման ժամկետով, տարեկան մինչև 12 % տոկոսադրույքով, և վարկի տոկոսադրույքի մասնակի սուբսիդավորումը կիրականացվի այնպիսի չափա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քանակով, որպեսզի վարկը տնտեսվարողին տրամա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դրվի 2 % տոկոսադրույքով: 2-րդ բաղադրիչով նախա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տեսվում է 20 տոկոսի չափով սուբսիդավորել մինչև 5 հեկտար խաղողի կամ պտղատու այգում կարկտա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պաշտպան ցանցերի տեղակայման փաստացի կա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տարված կապիտալ ներդրումները: Այդ կապակցությամբ կարծում ենք, որ 2-րդ բաղադրիչի կիրառման նպատա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կահարմարությունը լրացուցիչ քննարկման և հստակեց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ման կարիք ունի հաշվի առնելով Ծրագրի շրջանակում տրամադրված վարկի ժամկետը և տոկոսի սուբսիդա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վորման մեծ չափը: Մասնավորապես անհրաժեշտ ենք համարում լրացուցիչ հաշվարկ-հիմնավորումների ներ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կա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յա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ցումը, որը թույլ կտա գնահատել Ծրագրի կա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տարման ժամանակ պետական բյուջեից կատարվող ֆինանսավորման արդյունավետությունը և հաշվարկել ծախս/արդյունք ցուցանիշը:</w:t>
            </w:r>
          </w:p>
          <w:p w:rsidR="0095580B" w:rsidRPr="00417F42" w:rsidRDefault="0095580B" w:rsidP="00417F42">
            <w:pPr>
              <w:ind w:firstLine="562"/>
              <w:contextualSpacing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Պետք է նկատի ունենալ նաև, որ Ծրագրի շրջանակում նշված գործընթացը չի կարող դիտարկվել որպես սուբսիդիա, քանի որ համաձայն ՀՀ կառա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վարության 27.12.2018թ. Հայաստանի Հանրա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պետութ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յան 2019 թվականի պետական բյուջեի կատարումն ապահովող միջոցառումների մասին N 1515-Ն որոշման 1-ին կետի 1-ին ենթակետի՝ սուբսիդիան՝ պետության անունից և (կամ) պետության հանձնարարությամբ օրենքով սահմանված գնով անմիջական շահա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ռուին/վերջնական սպառողին կազմակերպության կողմից որպես նվազագույն շահավետ գնից ցածր գնով ապրանքների արտադրության, արտահանման, ներմուծ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ման, աշխատանքների կատարման և ծառայությունների մատուցման արդյունքում կազմակերպությանը նվազա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գույն շահավետ գնի և սահմանված գնի դրական տարբերության կամ դրա մի մասի փոխհատուցումն է: Ընդ որում, ՀՀ 2019 թվականի պետական բյուջեում ընդգրկված՝ Հայաստանի Հանրապետության գյուղա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տն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տեսությունում հակակարկտային ցանցերի ներդրման համար տրամադրվող վարկերի տոկոսադրույքների սուբսիդավորում միջոցառմամբ՝ գյուղատնտեսությունում տնտեսավարողների կողմից կարկտապաշտպան ցանցերի ներդրմանը նպաստելու համար նախատեսված է միայն նպատակային վարկերի տոկոսադրույքի սուբսիդավորման մեխանիզմների կիրառումը: </w:t>
            </w:r>
          </w:p>
          <w:p w:rsidR="0095580B" w:rsidRPr="00417F42" w:rsidRDefault="0095580B" w:rsidP="00417F42">
            <w:pPr>
              <w:ind w:firstLine="562"/>
              <w:contextualSpacing/>
              <w:jc w:val="both"/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</w:pP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2. Ծրագրի 32-րդ կետով ներկայացված ընթացակարգի հետ կապված հստակեցման կարիք ունեն մի շարք հարցեր, որոնք Ծրագրով ներկայացված չեն, մասնավորապես՝ ու</w:t>
            </w:r>
            <w:r w:rsidRPr="00417F42">
              <w:rPr>
                <w:rFonts w:ascii="GHEA Grapalat" w:hAnsi="GHEA Grapalat" w:cs="Sylfaen"/>
                <w:sz w:val="22"/>
                <w:szCs w:val="22"/>
              </w:rPr>
              <w:t>՞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մ է ներկայացվելու դիմումը և այլ անհրաժեշտ փաստաթղթերը, ու</w:t>
            </w:r>
            <w:r w:rsidRPr="00417F42">
              <w:rPr>
                <w:rFonts w:ascii="GHEA Grapalat" w:hAnsi="GHEA Grapalat" w:cs="Sylfaen"/>
                <w:sz w:val="22"/>
                <w:szCs w:val="22"/>
              </w:rPr>
              <w:t>՞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մ կողմից է իրականացվելու սուբսիդիա տրամադրելու նպատակով ներկայացված փաստաթղթերի ստուգման աշխատանք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ները, ինչ ընթացակարգերով է իրականացվելու սուբսիդիայի տրամադրումը և այլն: Միաժամանակ հստակեցման կարիք ունի՝ արդյոք Ծրագրի 2-րդ բաղադրիչի պարագայում շահառուն կարող է առանց մասնագիտական կազմակերպության (կապալառուի) իրա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կա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նացնել կարկտապաշտպան ցանցերի տեղակայ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ման աշխատանքները, եթե այո, ապա տվյալ պարագայում պարզաբանման կարիք ունի, թե ինչպես և ինչ փաստաթղթերի միջոցով է շահառուն հավաստելու տեղակայման հետ կապված ծախսերի չափը:</w:t>
            </w:r>
          </w:p>
          <w:p w:rsidR="0095580B" w:rsidRPr="00417F42" w:rsidRDefault="0095580B" w:rsidP="00417F42">
            <w:pPr>
              <w:ind w:firstLine="562"/>
              <w:contextualSpacing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Համաձայն Ծրագրի 42-րդ կետի՝ Ծրագրով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նախատեսված թիրախային քանակությունն ապահով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վելու դեպքում առաջիկա 7 տարում ակնկալվում է, որ նախադրյալներ կստեղծվեն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մատչելի մեխանիզմների կիրառմամբ տարեկան շուրջ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193 հա խաղողի և պտղատու այգիների հակակարկտային ցանցերի ներդման համար: Այդ կապակցությամբ հայտնում ենք, որ ՀՀ կառավարության 27.12.2018թ. N 1515-Ն որոշման 11-րդ հավելվածով Հայաստանի Հանրապետության գյուղատնտեսությունում հակակարկտային ցանցերի ներդրման համար տրամադրվող վարկերի տոկոսա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դրույքների սուբսիդավորում միջոցառման գծով որպես արդյունքային ցուցանիշ է նախատեսված 395 հա տարածքի վրա կարկտապաշտպան ցանցային համա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կարգերի տեղակայումը, ուստի պարզաբանման կարիք ունի Ծրագրով ներկայացված՝ որպես արդյունքի ցուցանիշ հանդիսացող հեկտարի չափաքանակի շեղումը ՀՀ կառավարության 27.12.2018թ. N 1515-Ն որոշմամբ սահմանված չափաքանակից:</w:t>
            </w:r>
          </w:p>
          <w:p w:rsidR="0095580B" w:rsidRPr="00417F42" w:rsidRDefault="0095580B" w:rsidP="00417F42">
            <w:pPr>
              <w:ind w:firstLine="562"/>
              <w:contextualSpacing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4. Միաժամանակ, հայտնում ենք, որ ՀՀ վար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չապետի 2018 թվականի հուլիսի 24-ի N 02/14.7/20103-18  հանձնարարականի 16-րդ կետի</w:t>
            </w:r>
            <w:r w:rsidRPr="00417F4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համաձայն՝ </w:t>
            </w:r>
            <w:r w:rsidRPr="00417F4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կառավարությունն այլևս իրավասու չէ ընդունելու արձանագրային որոշումներ և անհրաժեշտության դեպքում նախագծերը պետք է ներկայացվեն </w:t>
            </w:r>
          </w:p>
          <w:p w:rsidR="0095580B" w:rsidRPr="00417F42" w:rsidRDefault="0095580B" w:rsidP="00417F42">
            <w:pPr>
              <w:ind w:firstLine="562"/>
              <w:contextualSpacing/>
              <w:jc w:val="both"/>
              <w:rPr>
                <w:rFonts w:ascii="GHEA Grapalat" w:eastAsia="Calibri" w:hAnsi="GHEA Grapalat" w:cs="Sylfaen"/>
                <w:sz w:val="22"/>
                <w:szCs w:val="22"/>
                <w:lang w:val="en-US" w:eastAsia="en-US"/>
              </w:rPr>
            </w:pPr>
            <w:r w:rsidRPr="00417F42">
              <w:rPr>
                <w:rFonts w:ascii="GHEA Grapalat" w:hAnsi="GHEA Grapalat"/>
                <w:sz w:val="22"/>
                <w:szCs w:val="22"/>
                <w:lang w:val="hy-AM"/>
              </w:rPr>
              <w:t>Օրենքի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34-</w:t>
            </w:r>
            <w:r w:rsidRPr="00417F42">
              <w:rPr>
                <w:rFonts w:ascii="GHEA Grapalat" w:hAnsi="GHEA Grapalat"/>
                <w:sz w:val="22"/>
                <w:szCs w:val="22"/>
                <w:lang w:val="hy-AM"/>
              </w:rPr>
              <w:t>րդ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/>
                <w:sz w:val="22"/>
                <w:szCs w:val="22"/>
                <w:lang w:val="hy-AM"/>
              </w:rPr>
              <w:t>հոդվածի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2-</w:t>
            </w:r>
            <w:r w:rsidRPr="00417F42">
              <w:rPr>
                <w:rFonts w:ascii="GHEA Grapalat" w:hAnsi="GHEA Grapalat"/>
                <w:sz w:val="22"/>
                <w:szCs w:val="22"/>
                <w:lang w:val="hy-AM"/>
              </w:rPr>
              <w:t>րդ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/>
                <w:sz w:val="22"/>
                <w:szCs w:val="22"/>
                <w:lang w:val="hy-AM"/>
              </w:rPr>
              <w:t>մասին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/>
                <w:sz w:val="22"/>
                <w:szCs w:val="22"/>
                <w:lang w:val="hy-AM"/>
              </w:rPr>
              <w:t>համաձայն՝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նորմատիվ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ակտում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փոփոխություն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լրացում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կարող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կատարվել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միայն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նույն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տեսակի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բնույթի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նորմատիվ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ակտով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</w:t>
            </w:r>
            <w:r w:rsidRPr="00417F42">
              <w:rPr>
                <w:rFonts w:ascii="GHEA Grapalat" w:hAnsi="GHEA Grapalat"/>
                <w:sz w:val="22"/>
                <w:szCs w:val="22"/>
                <w:lang w:val="hy-AM"/>
              </w:rPr>
              <w:t>Օրենքի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46-</w:t>
            </w:r>
            <w:r w:rsidRPr="00417F42">
              <w:rPr>
                <w:rFonts w:ascii="GHEA Grapalat" w:hAnsi="GHEA Grapalat"/>
                <w:sz w:val="22"/>
                <w:szCs w:val="22"/>
                <w:lang w:val="hy-AM"/>
              </w:rPr>
              <w:t>րդ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/>
                <w:sz w:val="22"/>
                <w:szCs w:val="22"/>
                <w:lang w:val="hy-AM"/>
              </w:rPr>
              <w:t>հոդվածի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1-</w:t>
            </w:r>
            <w:r w:rsidRPr="00417F42">
              <w:rPr>
                <w:rFonts w:ascii="GHEA Grapalat" w:hAnsi="GHEA Grapalat"/>
                <w:sz w:val="22"/>
                <w:szCs w:val="22"/>
                <w:lang w:val="hy-AM"/>
              </w:rPr>
              <w:t>ին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/>
                <w:sz w:val="22"/>
                <w:szCs w:val="22"/>
                <w:lang w:val="hy-AM"/>
              </w:rPr>
              <w:t>մասի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/>
                <w:sz w:val="22"/>
                <w:szCs w:val="22"/>
                <w:lang w:val="hy-AM"/>
              </w:rPr>
              <w:t>համաձայն՝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այն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նորմատիվ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ենթաօրենսդրական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ակտերը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որոնք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ընդունած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մարմինները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2015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թվականի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փոփոխություններով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Սահմանադրության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մարմին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ներին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պաշտոնատար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անձանց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ենթաօրենսդրական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նորմատիվ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ակտ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ընդունելու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լիազորություն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սահմանող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օրենքների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ուժի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մեջ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մտնելուց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հետո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այլևս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իրավասու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չեն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ընդունելու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ենթաօրենսդրական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նորմա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տիվ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ակտեր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շարունակում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են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գործել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սակայն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արգելվում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դրանցում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փոփոխություններ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լրացումներ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կատարել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: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Սույն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մասով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նախատեսված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ակտերի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գործողությունը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կարող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դադարեցնել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այդ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ակտերով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սահմանված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հարաբերությունները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կարգավո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softHyphen/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րելու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իրավասություն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ունեցող</w:t>
            </w:r>
            <w:r w:rsidRPr="00417F4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մարմինը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</w:tc>
        <w:tc>
          <w:tcPr>
            <w:tcW w:w="3240" w:type="dxa"/>
            <w:vMerge w:val="restart"/>
          </w:tcPr>
          <w:p w:rsidR="0095580B" w:rsidRPr="00417F42" w:rsidRDefault="0095580B" w:rsidP="00DB1644">
            <w:pPr>
              <w:jc w:val="both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</w:pPr>
            <w:r w:rsidRPr="00417F42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lastRenderedPageBreak/>
              <w:t>Ընդունվել է</w:t>
            </w:r>
            <w:r w:rsidR="00DB1644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>:</w:t>
            </w:r>
            <w:r w:rsidRPr="00417F42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="0095580B" w:rsidRPr="00417F42" w:rsidRDefault="00DB1644" w:rsidP="00DB1644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>Ն</w:t>
            </w:r>
            <w:r w:rsidRPr="00417F42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 xml:space="preserve">երկայացված 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>ա</w:t>
            </w:r>
            <w:r w:rsidRPr="00417F42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>ռաջար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softHyphen/>
            </w:r>
            <w:r w:rsidRPr="00417F42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>կությունների հիման վրա ծրագիրն ամբողջությամբ լրա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softHyphen/>
            </w:r>
            <w:r w:rsidRPr="00417F42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>մշակ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softHyphen/>
            </w:r>
            <w:r w:rsidRPr="00417F42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>վել է և համապատաս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softHyphen/>
            </w:r>
            <w:r w:rsidRPr="00417F42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>խա</w:t>
            </w:r>
            <w:r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softHyphen/>
            </w:r>
            <w:r w:rsidRPr="00417F42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 xml:space="preserve">նեցվել </w:t>
            </w:r>
            <w:r w:rsidRPr="00417F42">
              <w:rPr>
                <w:rFonts w:ascii="GHEA Grapalat" w:hAnsi="GHEA Grapalat"/>
                <w:sz w:val="22"/>
                <w:szCs w:val="22"/>
                <w:lang w:val="en-GB"/>
              </w:rPr>
              <w:t xml:space="preserve">ՀՀ </w:t>
            </w:r>
            <w:proofErr w:type="spellStart"/>
            <w:r w:rsidRPr="00417F42">
              <w:rPr>
                <w:rFonts w:ascii="GHEA Grapalat" w:hAnsi="GHEA Grapalat"/>
                <w:sz w:val="22"/>
                <w:szCs w:val="22"/>
                <w:lang w:val="en-GB"/>
              </w:rPr>
              <w:t>կառավարության</w:t>
            </w:r>
            <w:proofErr w:type="spellEnd"/>
            <w:r w:rsidRPr="00417F42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417F42"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417F42">
              <w:rPr>
                <w:rFonts w:ascii="GHEA Grapalat" w:hAnsi="GHEA Grapalat" w:cs="Sylfaen"/>
                <w:sz w:val="22"/>
                <w:szCs w:val="22"/>
                <w:lang w:val="hy-AM"/>
              </w:rPr>
              <w:t>27.12.2018թ. N 1515-Ն որոշմա</w:t>
            </w:r>
            <w:proofErr w:type="spellStart"/>
            <w:r w:rsidRPr="00417F42">
              <w:rPr>
                <w:rFonts w:ascii="GHEA Grapalat" w:hAnsi="GHEA Grapalat" w:cs="Sylfaen"/>
                <w:sz w:val="22"/>
                <w:szCs w:val="22"/>
                <w:lang w:val="en-US"/>
              </w:rPr>
              <w:t>նը</w:t>
            </w:r>
            <w:proofErr w:type="spellEnd"/>
            <w:r w:rsidRPr="00417F42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</w:tr>
      <w:tr w:rsidR="0095580B" w:rsidRPr="00EE4BFD" w:rsidTr="00DB1644">
        <w:trPr>
          <w:trHeight w:val="70"/>
        </w:trPr>
        <w:tc>
          <w:tcPr>
            <w:tcW w:w="2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80B" w:rsidRPr="00417F42" w:rsidRDefault="0095580B" w:rsidP="00417F4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6039" w:type="dxa"/>
            <w:vMerge/>
            <w:tcBorders>
              <w:left w:val="single" w:sz="4" w:space="0" w:color="auto"/>
            </w:tcBorders>
          </w:tcPr>
          <w:p w:rsidR="0095580B" w:rsidRPr="00417F42" w:rsidRDefault="0095580B" w:rsidP="00417F42">
            <w:pPr>
              <w:ind w:firstLine="562"/>
              <w:contextualSpacing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vMerge/>
          </w:tcPr>
          <w:p w:rsidR="0095580B" w:rsidRPr="00417F42" w:rsidRDefault="0095580B" w:rsidP="00417F42">
            <w:pPr>
              <w:jc w:val="both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2880" w:type="dxa"/>
            <w:vMerge/>
          </w:tcPr>
          <w:p w:rsidR="0095580B" w:rsidRPr="00417F42" w:rsidRDefault="0095580B" w:rsidP="00417F42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</w:tc>
      </w:tr>
      <w:tr w:rsidR="0095580B" w:rsidRPr="00EE4BFD" w:rsidTr="00DB1644">
        <w:trPr>
          <w:trHeight w:val="70"/>
        </w:trPr>
        <w:tc>
          <w:tcPr>
            <w:tcW w:w="2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80B" w:rsidRPr="00417F42" w:rsidRDefault="0095580B" w:rsidP="00417F4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6039" w:type="dxa"/>
            <w:vMerge/>
            <w:tcBorders>
              <w:left w:val="single" w:sz="4" w:space="0" w:color="auto"/>
            </w:tcBorders>
          </w:tcPr>
          <w:p w:rsidR="0095580B" w:rsidRPr="00417F42" w:rsidRDefault="0095580B" w:rsidP="00417F42">
            <w:pPr>
              <w:ind w:firstLine="562"/>
              <w:contextualSpacing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3240" w:type="dxa"/>
            <w:vMerge/>
          </w:tcPr>
          <w:p w:rsidR="0095580B" w:rsidRPr="00417F42" w:rsidRDefault="0095580B" w:rsidP="00417F42">
            <w:pPr>
              <w:jc w:val="both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2880" w:type="dxa"/>
            <w:vMerge/>
          </w:tcPr>
          <w:p w:rsidR="0095580B" w:rsidRPr="00417F42" w:rsidRDefault="0095580B" w:rsidP="00417F42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</w:tc>
      </w:tr>
      <w:tr w:rsidR="0095580B" w:rsidRPr="00EE4BFD" w:rsidTr="00DB1644">
        <w:trPr>
          <w:trHeight w:val="70"/>
        </w:trPr>
        <w:tc>
          <w:tcPr>
            <w:tcW w:w="2421" w:type="dxa"/>
            <w:tcBorders>
              <w:top w:val="nil"/>
            </w:tcBorders>
          </w:tcPr>
          <w:p w:rsidR="0095580B" w:rsidRPr="00417F42" w:rsidRDefault="0095580B" w:rsidP="00417F4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6039" w:type="dxa"/>
            <w:vMerge/>
          </w:tcPr>
          <w:p w:rsidR="0095580B" w:rsidRPr="00417F42" w:rsidRDefault="0095580B" w:rsidP="00417F42">
            <w:pPr>
              <w:ind w:firstLine="562"/>
              <w:contextualSpacing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3240" w:type="dxa"/>
            <w:vMerge/>
          </w:tcPr>
          <w:p w:rsidR="0095580B" w:rsidRPr="00417F42" w:rsidRDefault="0095580B" w:rsidP="00417F42">
            <w:pPr>
              <w:jc w:val="both"/>
              <w:rPr>
                <w:rFonts w:ascii="GHEA Grapalat" w:eastAsia="Arial Unicode MS" w:hAnsi="GHEA Grapalat" w:cs="Sylfae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  <w:vMerge/>
          </w:tcPr>
          <w:p w:rsidR="0095580B" w:rsidRPr="00417F42" w:rsidRDefault="0095580B" w:rsidP="00417F42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</w:tc>
      </w:tr>
    </w:tbl>
    <w:p w:rsidR="001C543F" w:rsidRDefault="001C543F"/>
    <w:sectPr w:rsidR="001C543F" w:rsidSect="00FC15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338CA"/>
    <w:multiLevelType w:val="hybridMultilevel"/>
    <w:tmpl w:val="F408778E"/>
    <w:lvl w:ilvl="0" w:tplc="BDDC2D0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C1539"/>
    <w:rsid w:val="00007A44"/>
    <w:rsid w:val="00010E2B"/>
    <w:rsid w:val="00197DE7"/>
    <w:rsid w:val="001C543F"/>
    <w:rsid w:val="002A1C34"/>
    <w:rsid w:val="002B2104"/>
    <w:rsid w:val="002C4F57"/>
    <w:rsid w:val="00417F42"/>
    <w:rsid w:val="004D3324"/>
    <w:rsid w:val="00587441"/>
    <w:rsid w:val="0059011D"/>
    <w:rsid w:val="006335AF"/>
    <w:rsid w:val="006866C8"/>
    <w:rsid w:val="006A6090"/>
    <w:rsid w:val="00734803"/>
    <w:rsid w:val="00774ECD"/>
    <w:rsid w:val="007E6926"/>
    <w:rsid w:val="0084124E"/>
    <w:rsid w:val="0095580B"/>
    <w:rsid w:val="009E7775"/>
    <w:rsid w:val="00A10477"/>
    <w:rsid w:val="00AE7400"/>
    <w:rsid w:val="00BE46EC"/>
    <w:rsid w:val="00C23075"/>
    <w:rsid w:val="00D47EFF"/>
    <w:rsid w:val="00DB1644"/>
    <w:rsid w:val="00DC2F2D"/>
    <w:rsid w:val="00EE30E8"/>
    <w:rsid w:val="00F124A5"/>
    <w:rsid w:val="00F15D7D"/>
    <w:rsid w:val="00FC1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C1539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E740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59011D"/>
    <w:pPr>
      <w:tabs>
        <w:tab w:val="center" w:pos="4844"/>
        <w:tab w:val="right" w:pos="9689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9011D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10E2B"/>
    <w:pPr>
      <w:spacing w:after="120" w:line="480" w:lineRule="auto"/>
    </w:pPr>
    <w:rPr>
      <w:rFonts w:ascii="Calibri" w:hAnsi="Calibri"/>
      <w:sz w:val="22"/>
      <w:szCs w:val="22"/>
      <w:lang w:val="hy-AM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0E2B"/>
    <w:rPr>
      <w:rFonts w:ascii="Calibri" w:eastAsia="Times New Roman" w:hAnsi="Calibri" w:cs="Times New Roman"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6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