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D4" w:rsidRPr="009D1E40" w:rsidRDefault="000A2ED4" w:rsidP="009D1E40">
      <w:pPr>
        <w:pStyle w:val="Header"/>
        <w:jc w:val="center"/>
        <w:rPr>
          <w:rFonts w:ascii="GHEA Grapalat" w:hAnsi="GHEA Grapalat"/>
          <w:sz w:val="28"/>
          <w:szCs w:val="28"/>
        </w:rPr>
      </w:pPr>
      <w:r w:rsidRPr="009D1E40">
        <w:rPr>
          <w:rFonts w:ascii="GHEA Grapalat" w:hAnsi="GHEA Grapalat"/>
          <w:sz w:val="28"/>
          <w:szCs w:val="28"/>
        </w:rPr>
        <w:t>Գրաֆիկ 1</w:t>
      </w:r>
    </w:p>
    <w:p w:rsidR="000A2ED4" w:rsidRPr="000A2ED4" w:rsidRDefault="000A2ED4" w:rsidP="000A2ED4">
      <w:pPr>
        <w:pStyle w:val="Header"/>
        <w:rPr>
          <w:sz w:val="28"/>
          <w:szCs w:val="28"/>
        </w:rPr>
      </w:pPr>
      <w:r w:rsidRPr="000A2ED4">
        <w:rPr>
          <w:sz w:val="28"/>
          <w:szCs w:val="28"/>
        </w:rPr>
        <w:t xml:space="preserve"> </w:t>
      </w:r>
    </w:p>
    <w:p w:rsidR="000A2ED4" w:rsidRPr="009D1E40" w:rsidRDefault="000A2ED4" w:rsidP="009D1E40">
      <w:pPr>
        <w:pStyle w:val="Header"/>
        <w:jc w:val="center"/>
        <w:rPr>
          <w:rFonts w:ascii="GHEA Grapalat" w:hAnsi="GHEA Grapalat"/>
          <w:sz w:val="24"/>
          <w:szCs w:val="24"/>
        </w:rPr>
      </w:pPr>
      <w:r w:rsidRPr="009D1E40">
        <w:rPr>
          <w:rFonts w:ascii="GHEA Grapalat" w:hAnsi="GHEA Grapalat"/>
          <w:sz w:val="24"/>
          <w:szCs w:val="24"/>
        </w:rPr>
        <w:t xml:space="preserve">ՀՀ ֆինանսների նախարարության &lt;&lt;Թանկարժեք մետաղների և թանկարժեք քարերի պետական գանձարան&gt;&gt; գործակալությունում առկա թանկարժեք մետաղների գների </w:t>
      </w:r>
      <w:r w:rsidR="009D1E40">
        <w:rPr>
          <w:rFonts w:ascii="GHEA Grapalat" w:hAnsi="GHEA Grapalat"/>
          <w:sz w:val="24"/>
          <w:szCs w:val="24"/>
        </w:rPr>
        <w:t>դինամիկա</w:t>
      </w:r>
    </w:p>
    <w:p w:rsidR="000A2ED4" w:rsidRDefault="000A2ED4" w:rsidP="000A2ED4">
      <w:pPr>
        <w:pStyle w:val="Header"/>
      </w:pPr>
    </w:p>
    <w:p w:rsidR="000A2ED4" w:rsidRDefault="000A2ED4" w:rsidP="000A2ED4">
      <w:pPr>
        <w:pStyle w:val="Header"/>
      </w:pPr>
    </w:p>
    <w:p w:rsidR="000A2ED4" w:rsidRDefault="000A2ED4" w:rsidP="000A2ED4">
      <w:pPr>
        <w:pStyle w:val="Header"/>
      </w:pPr>
    </w:p>
    <w:tbl>
      <w:tblPr>
        <w:tblW w:w="6800" w:type="dxa"/>
        <w:tblInd w:w="-10" w:type="dxa"/>
        <w:tblLook w:val="04A0" w:firstRow="1" w:lastRow="0" w:firstColumn="1" w:lastColumn="0" w:noHBand="0" w:noVBand="1"/>
      </w:tblPr>
      <w:tblGrid>
        <w:gridCol w:w="700"/>
        <w:gridCol w:w="1420"/>
        <w:gridCol w:w="1520"/>
        <w:gridCol w:w="1560"/>
        <w:gridCol w:w="1600"/>
      </w:tblGrid>
      <w:tr w:rsidR="000A2ED4" w:rsidRPr="000A2ED4" w:rsidTr="00D14C82">
        <w:trPr>
          <w:trHeight w:val="139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A2ED4">
              <w:rPr>
                <w:rFonts w:ascii="GHEA Grapalat" w:eastAsia="Times New Roman" w:hAnsi="GHEA Grapalat" w:cs="Arial"/>
                <w:sz w:val="20"/>
                <w:szCs w:val="20"/>
              </w:rPr>
              <w:t>Հ/Հ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2ED4" w:rsidRPr="009D1E40" w:rsidRDefault="000A2ED4" w:rsidP="00D14C82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9D1E40">
              <w:rPr>
                <w:rFonts w:ascii="GHEA Grapalat" w:eastAsia="Times New Roman" w:hAnsi="GHEA Grapalat" w:cs="Arial"/>
              </w:rPr>
              <w:t>Մետաղի անվանումը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0A2ED4">
              <w:rPr>
                <w:rFonts w:ascii="GHEA Grapalat" w:eastAsia="Times New Roman" w:hAnsi="GHEA Grapalat" w:cs="Arial"/>
              </w:rPr>
              <w:t>Արժեքը        (հազ. դրամ) 01.01.2017թ. դրությամբ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0A2ED4">
              <w:rPr>
                <w:rFonts w:ascii="GHEA Grapalat" w:eastAsia="Times New Roman" w:hAnsi="GHEA Grapalat" w:cs="Arial"/>
              </w:rPr>
              <w:t>Արժեքը        (հազ. դրամ) 01.01.2018թ. դրությամբ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0A2ED4">
              <w:rPr>
                <w:rFonts w:ascii="GHEA Grapalat" w:eastAsia="Times New Roman" w:hAnsi="GHEA Grapalat" w:cs="Arial"/>
              </w:rPr>
              <w:t>Արժեքը        (հազ. դրամ) 01.01.2019թ. դրությամբ</w:t>
            </w:r>
          </w:p>
        </w:tc>
      </w:tr>
      <w:tr w:rsidR="000A2ED4" w:rsidRPr="000A2ED4" w:rsidTr="00D14C82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A2ED4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D4" w:rsidRPr="009D1E40" w:rsidRDefault="000A2ED4" w:rsidP="00D14C82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9D1E40">
              <w:rPr>
                <w:rFonts w:ascii="GHEA Grapalat" w:eastAsia="Times New Roman" w:hAnsi="GHEA Grapalat" w:cs="Arial"/>
              </w:rPr>
              <w:t>Ոսկի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AB7FF1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0A2ED4">
              <w:rPr>
                <w:rFonts w:ascii="GHEA Grapalat" w:eastAsia="Times New Roman" w:hAnsi="GHEA Grapalat" w:cs="Arial"/>
                <w:sz w:val="24"/>
                <w:szCs w:val="24"/>
              </w:rPr>
              <w:t>24875</w:t>
            </w:r>
            <w:r w:rsidR="00AB7FF1">
              <w:rPr>
                <w:rFonts w:ascii="GHEA Grapalat" w:eastAsia="Times New Roman" w:hAnsi="GHEA Grapalat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0A2ED4">
              <w:rPr>
                <w:rFonts w:ascii="GHEA Grapalat" w:eastAsia="Times New Roman" w:hAnsi="GHEA Grapalat" w:cs="Arial"/>
                <w:sz w:val="24"/>
                <w:szCs w:val="24"/>
              </w:rPr>
              <w:t>281181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0A2ED4">
              <w:rPr>
                <w:rFonts w:ascii="GHEA Grapalat" w:eastAsia="Times New Roman" w:hAnsi="GHEA Grapalat" w:cs="Arial"/>
                <w:sz w:val="24"/>
                <w:szCs w:val="24"/>
              </w:rPr>
              <w:t>280370</w:t>
            </w:r>
          </w:p>
        </w:tc>
      </w:tr>
      <w:tr w:rsidR="000A2ED4" w:rsidRPr="000A2ED4" w:rsidTr="00D14C82">
        <w:trPr>
          <w:trHeight w:val="3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A2ED4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D4" w:rsidRPr="009D1E40" w:rsidRDefault="000A2ED4" w:rsidP="00D14C82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9D1E40">
              <w:rPr>
                <w:rFonts w:ascii="GHEA Grapalat" w:eastAsia="Times New Roman" w:hAnsi="GHEA Grapalat" w:cs="Arial"/>
              </w:rPr>
              <w:t>Արծաթ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AB7FF1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0A2ED4">
              <w:rPr>
                <w:rFonts w:ascii="GHEA Grapalat" w:eastAsia="Times New Roman" w:hAnsi="GHEA Grapalat" w:cs="Arial"/>
                <w:sz w:val="24"/>
                <w:szCs w:val="24"/>
              </w:rPr>
              <w:t>473</w:t>
            </w:r>
            <w:r w:rsidR="00AB7FF1"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0A2ED4">
              <w:rPr>
                <w:rFonts w:ascii="GHEA Grapalat" w:eastAsia="Times New Roman" w:hAnsi="GHEA Grapalat" w:cs="Arial"/>
                <w:sz w:val="24"/>
                <w:szCs w:val="24"/>
              </w:rPr>
              <w:t>5771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0A2ED4">
              <w:rPr>
                <w:rFonts w:ascii="GHEA Grapalat" w:eastAsia="Times New Roman" w:hAnsi="GHEA Grapalat" w:cs="Arial"/>
                <w:sz w:val="24"/>
                <w:szCs w:val="24"/>
              </w:rPr>
              <w:t>5392</w:t>
            </w:r>
          </w:p>
        </w:tc>
      </w:tr>
      <w:tr w:rsidR="000A2ED4" w:rsidRPr="000A2ED4" w:rsidTr="00D14C82">
        <w:trPr>
          <w:trHeight w:val="34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A2ED4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D4" w:rsidRPr="009D1E40" w:rsidRDefault="000A2ED4" w:rsidP="00D14C82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9D1E40">
              <w:rPr>
                <w:rFonts w:ascii="GHEA Grapalat" w:eastAsia="Times New Roman" w:hAnsi="GHEA Grapalat" w:cs="Arial"/>
              </w:rPr>
              <w:t>Պլատին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0A2ED4">
              <w:rPr>
                <w:rFonts w:ascii="GHEA Grapalat" w:eastAsia="Times New Roman" w:hAnsi="GHEA Grapalat" w:cs="Arial"/>
                <w:sz w:val="24"/>
                <w:szCs w:val="24"/>
              </w:rPr>
              <w:t>42706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0A2ED4">
              <w:rPr>
                <w:rFonts w:ascii="GHEA Grapalat" w:eastAsia="Times New Roman" w:hAnsi="GHEA Grapalat" w:cs="Arial"/>
                <w:sz w:val="24"/>
                <w:szCs w:val="24"/>
              </w:rPr>
              <w:t>42799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0A2ED4">
              <w:rPr>
                <w:rFonts w:ascii="GHEA Grapalat" w:eastAsia="Times New Roman" w:hAnsi="GHEA Grapalat" w:cs="Arial"/>
                <w:sz w:val="24"/>
                <w:szCs w:val="24"/>
              </w:rPr>
              <w:t>37348</w:t>
            </w:r>
          </w:p>
        </w:tc>
      </w:tr>
      <w:tr w:rsidR="000A2ED4" w:rsidRPr="000A2ED4" w:rsidTr="00D14C82">
        <w:trPr>
          <w:trHeight w:val="6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A2ED4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ED4" w:rsidRPr="009D1E40" w:rsidRDefault="000A2ED4" w:rsidP="00D14C82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9D1E40">
              <w:rPr>
                <w:rFonts w:ascii="GHEA Grapalat" w:eastAsia="Times New Roman" w:hAnsi="GHEA Grapalat" w:cs="Arial"/>
              </w:rPr>
              <w:t>Պալադիում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0A2ED4">
              <w:rPr>
                <w:rFonts w:ascii="GHEA Grapalat" w:eastAsia="Times New Roman" w:hAnsi="GHEA Grapalat" w:cs="Arial"/>
                <w:sz w:val="24"/>
                <w:szCs w:val="24"/>
              </w:rPr>
              <w:t>11198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0A2ED4">
              <w:rPr>
                <w:rFonts w:ascii="GHEA Grapalat" w:eastAsia="Times New Roman" w:hAnsi="GHEA Grapalat" w:cs="Arial"/>
                <w:sz w:val="24"/>
                <w:szCs w:val="24"/>
              </w:rPr>
              <w:t>18660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ED4" w:rsidRPr="000A2ED4" w:rsidRDefault="000A2ED4" w:rsidP="00D14C8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0A2ED4">
              <w:rPr>
                <w:rFonts w:ascii="GHEA Grapalat" w:eastAsia="Times New Roman" w:hAnsi="GHEA Grapalat" w:cs="Arial"/>
                <w:sz w:val="24"/>
                <w:szCs w:val="24"/>
              </w:rPr>
              <w:t>23122</w:t>
            </w:r>
          </w:p>
        </w:tc>
      </w:tr>
    </w:tbl>
    <w:p w:rsidR="000A2ED4" w:rsidRDefault="000A2ED4" w:rsidP="000A2ED4">
      <w:pPr>
        <w:pStyle w:val="Header"/>
      </w:pPr>
    </w:p>
    <w:p w:rsidR="000A2ED4" w:rsidRDefault="000A2ED4" w:rsidP="000A2ED4">
      <w:pPr>
        <w:pStyle w:val="Header"/>
      </w:pPr>
    </w:p>
    <w:p w:rsidR="000A2ED4" w:rsidRDefault="000A2ED4"/>
    <w:p w:rsidR="000A2ED4" w:rsidRDefault="000A2ED4">
      <w:r>
        <w:rPr>
          <w:noProof/>
        </w:rPr>
        <w:drawing>
          <wp:inline distT="0" distB="0" distL="0" distR="0" wp14:anchorId="7F26E601" wp14:editId="091CB97B">
            <wp:extent cx="43053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0A2ED4" w:rsidRDefault="000A2ED4"/>
    <w:p w:rsidR="000A2ED4" w:rsidRDefault="000A2ED4"/>
    <w:p w:rsidR="000A2ED4" w:rsidRDefault="000A2ED4"/>
    <w:p w:rsidR="000A2ED4" w:rsidRDefault="000A2ED4">
      <w:r>
        <w:rPr>
          <w:noProof/>
        </w:rPr>
        <w:lastRenderedPageBreak/>
        <w:drawing>
          <wp:inline distT="0" distB="0" distL="0" distR="0" wp14:anchorId="334A1E9F" wp14:editId="49A73F2B">
            <wp:extent cx="4286250" cy="258127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A2ED4" w:rsidRDefault="000A2ED4">
      <w:r>
        <w:rPr>
          <w:noProof/>
        </w:rPr>
        <w:drawing>
          <wp:inline distT="0" distB="0" distL="0" distR="0" wp14:anchorId="13D5CEC9" wp14:editId="74FC88B7">
            <wp:extent cx="4229100" cy="237172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A2ED4" w:rsidRDefault="000A2ED4">
      <w:r>
        <w:rPr>
          <w:noProof/>
        </w:rPr>
        <w:drawing>
          <wp:inline distT="0" distB="0" distL="0" distR="0" wp14:anchorId="47B11346" wp14:editId="1D98B713">
            <wp:extent cx="4210050" cy="25336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0A2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800" w:rsidRDefault="00821800" w:rsidP="000A2ED4">
      <w:pPr>
        <w:spacing w:after="0" w:line="240" w:lineRule="auto"/>
      </w:pPr>
      <w:r>
        <w:separator/>
      </w:r>
    </w:p>
  </w:endnote>
  <w:endnote w:type="continuationSeparator" w:id="0">
    <w:p w:rsidR="00821800" w:rsidRDefault="00821800" w:rsidP="000A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800" w:rsidRDefault="00821800" w:rsidP="000A2ED4">
      <w:pPr>
        <w:spacing w:after="0" w:line="240" w:lineRule="auto"/>
      </w:pPr>
      <w:r>
        <w:separator/>
      </w:r>
    </w:p>
  </w:footnote>
  <w:footnote w:type="continuationSeparator" w:id="0">
    <w:p w:rsidR="00821800" w:rsidRDefault="00821800" w:rsidP="000A2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A8"/>
    <w:rsid w:val="000A2ED4"/>
    <w:rsid w:val="004B62A8"/>
    <w:rsid w:val="00821800"/>
    <w:rsid w:val="009208F9"/>
    <w:rsid w:val="009D1E40"/>
    <w:rsid w:val="00AB31EC"/>
    <w:rsid w:val="00AB7FF1"/>
    <w:rsid w:val="00DB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CDB3C"/>
  <w15:chartTrackingRefBased/>
  <w15:docId w15:val="{5EA33697-F115-47A8-A69F-C6D23793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4"/>
  </w:style>
  <w:style w:type="paragraph" w:styleId="Footer">
    <w:name w:val="footer"/>
    <w:basedOn w:val="Normal"/>
    <w:link w:val="FooterChar"/>
    <w:uiPriority w:val="99"/>
    <w:unhideWhenUsed/>
    <w:rsid w:val="000A2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ana.Asriyan\Desktop\&#1340;&#1387;&#1377;&#1398;&#1377;\HASHVETVUTYUN_karavarutyun\hashv%202018\&#1387;&#1408;&#1377;&#1406;\Grafik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ana.Asriyan\Desktop\&#1340;&#1387;&#1377;&#1398;&#1377;\HASHVETVUTYUN_karavarutyun\hashv%202018\&#1387;&#1408;&#1377;&#1406;\Grafik1.xls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ana.Asriyan\Desktop\&#1340;&#1387;&#1377;&#1398;&#1377;\HASHVETVUTYUN_karavarutyun\hashv%202018\&#1387;&#1408;&#1377;&#1406;\Grafik1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ana.Asriyan\Desktop\&#1340;&#1387;&#1377;&#1398;&#1377;\HASHVETVUTYUN_karavarutyun\hashv%202018\&#1387;&#1408;&#1377;&#1406;\Grafik1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'Գրաֆիկ 1'!$C$8</c:f>
              <c:strCache>
                <c:ptCount val="1"/>
                <c:pt idx="0">
                  <c:v>Ոսկի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'Գրաֆիկ 1'!$D$7:$F$7</c:f>
              <c:strCache>
                <c:ptCount val="3"/>
                <c:pt idx="0">
                  <c:v>Արժեքը        (հազ. դրամ) 01.01.2017թ. դրությամբ</c:v>
                </c:pt>
                <c:pt idx="1">
                  <c:v>Արժեքը        (հազ. դրամ) 01.01.2018թ. դրությամբ</c:v>
                </c:pt>
                <c:pt idx="2">
                  <c:v>Արժեքը        (հազ. դրամ) 01.01.2019թ. դրությամբ</c:v>
                </c:pt>
              </c:strCache>
            </c:strRef>
          </c:cat>
          <c:val>
            <c:numRef>
              <c:f>'Գրաֆիկ 1'!$D$8:$F$8</c:f>
              <c:numCache>
                <c:formatCode>General</c:formatCode>
                <c:ptCount val="3"/>
                <c:pt idx="0">
                  <c:v>248755</c:v>
                </c:pt>
                <c:pt idx="1">
                  <c:v>281181</c:v>
                </c:pt>
                <c:pt idx="2">
                  <c:v>280370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19-45AC-993C-A7D26A3F75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917480"/>
        <c:axId val="1"/>
      </c:barChart>
      <c:catAx>
        <c:axId val="156917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9174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'Գրաֆիկ 1'!$C$9</c:f>
              <c:strCache>
                <c:ptCount val="1"/>
                <c:pt idx="0">
                  <c:v>Արծաթ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'Գրաֆիկ 1'!$D$7:$F$7</c:f>
              <c:strCache>
                <c:ptCount val="3"/>
                <c:pt idx="0">
                  <c:v>Արժեքը        (հազ. դրամ) 01.01.2017թ. դրությամբ</c:v>
                </c:pt>
                <c:pt idx="1">
                  <c:v>Արժեքը        (հազ. դրամ) 01.01.2018թ. դրությամբ</c:v>
                </c:pt>
                <c:pt idx="2">
                  <c:v>Արժեքը        (հազ. դրամ) 01.01.2019թ. դրությամբ</c:v>
                </c:pt>
              </c:strCache>
            </c:strRef>
          </c:cat>
          <c:val>
            <c:numRef>
              <c:f>'Գրաֆիկ 1'!$D$9:$F$9</c:f>
              <c:numCache>
                <c:formatCode>General</c:formatCode>
                <c:ptCount val="3"/>
                <c:pt idx="0">
                  <c:v>4731</c:v>
                </c:pt>
                <c:pt idx="1">
                  <c:v>5771</c:v>
                </c:pt>
                <c:pt idx="2">
                  <c:v>5392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03-4DA4-986B-EF319C5A73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920432"/>
        <c:axId val="1"/>
      </c:barChart>
      <c:catAx>
        <c:axId val="156920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9204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Sheet7!$D$7</c:f>
              <c:strCache>
                <c:ptCount val="1"/>
                <c:pt idx="0">
                  <c:v>Պլատին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Sheet7!$C$8:$C$10</c:f>
              <c:strCache>
                <c:ptCount val="3"/>
                <c:pt idx="0">
                  <c:v>Ոսկի Արժեքը        (հազ. դրամ) 01.01.2017թ. դրությամբ</c:v>
                </c:pt>
                <c:pt idx="1">
                  <c:v>Ոսկի Արժեքը        (հազ. դրամ) 01.01.2018թ. դրությամբ</c:v>
                </c:pt>
                <c:pt idx="2">
                  <c:v>Ոսկի Արժեքը        (հազ. դրամ) 01.01.2019թ. դրությամբ</c:v>
                </c:pt>
              </c:strCache>
            </c:strRef>
          </c:cat>
          <c:val>
            <c:numRef>
              <c:f>Sheet7!$D$8:$D$10</c:f>
              <c:numCache>
                <c:formatCode>General</c:formatCode>
                <c:ptCount val="3"/>
                <c:pt idx="0">
                  <c:v>42706</c:v>
                </c:pt>
                <c:pt idx="1">
                  <c:v>42799</c:v>
                </c:pt>
                <c:pt idx="2">
                  <c:v>37348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EC-4EE8-AA83-2FAEB84855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8713632"/>
        <c:axId val="188713960"/>
      </c:barChart>
      <c:catAx>
        <c:axId val="188713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713960"/>
        <c:crosses val="autoZero"/>
        <c:auto val="1"/>
        <c:lblAlgn val="ctr"/>
        <c:lblOffset val="100"/>
        <c:noMultiLvlLbl val="0"/>
      </c:catAx>
      <c:valAx>
        <c:axId val="188713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713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Sheet7!$E$7</c:f>
              <c:strCache>
                <c:ptCount val="1"/>
                <c:pt idx="0">
                  <c:v>Պալադիում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Sheet7!$C$8:$C$10</c:f>
              <c:strCache>
                <c:ptCount val="3"/>
                <c:pt idx="0">
                  <c:v>Ոսկի Արժեքը        (հազ. դրամ) 01.01.2017թ. դրությամբ</c:v>
                </c:pt>
                <c:pt idx="1">
                  <c:v>Ոսկի Արժեքը        (հազ. դրամ) 01.01.2018թ. դրությամբ</c:v>
                </c:pt>
                <c:pt idx="2">
                  <c:v>Ոսկի Արժեքը        (հազ. դրամ) 01.01.2019թ. դրությամբ</c:v>
                </c:pt>
              </c:strCache>
            </c:strRef>
          </c:cat>
          <c:val>
            <c:numRef>
              <c:f>Sheet7!$E$8:$E$10</c:f>
              <c:numCache>
                <c:formatCode>General</c:formatCode>
                <c:ptCount val="3"/>
                <c:pt idx="0">
                  <c:v>11198</c:v>
                </c:pt>
                <c:pt idx="1">
                  <c:v>18660</c:v>
                </c:pt>
                <c:pt idx="2">
                  <c:v>23122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AB-4A08-83F8-E032CD305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8661088"/>
        <c:axId val="508668304"/>
      </c:barChart>
      <c:catAx>
        <c:axId val="50866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8668304"/>
        <c:crosses val="autoZero"/>
        <c:auto val="1"/>
        <c:lblAlgn val="ctr"/>
        <c:lblOffset val="100"/>
        <c:noMultiLvlLbl val="0"/>
      </c:catAx>
      <c:valAx>
        <c:axId val="508668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8661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https://mul2.gov.am/tasks/42012/oneclick/Dinamika2017-2019.docx?token=f14e5a87aebaf158f186f6618a9321e1</cp:keywords>
</cp:coreProperties>
</file>