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1E" w:rsidRPr="000F174F" w:rsidRDefault="00521DC1" w:rsidP="00521DC1">
      <w:pPr>
        <w:pStyle w:val="mechtex"/>
        <w:keepNext/>
        <w:tabs>
          <w:tab w:val="left" w:pos="5040"/>
        </w:tabs>
        <w:ind w:left="8640"/>
        <w:contextualSpacing/>
        <w:jc w:val="right"/>
        <w:rPr>
          <w:rFonts w:ascii="GHEA Grapalat" w:hAnsi="GHEA Grapalat"/>
          <w:bCs/>
          <w:caps/>
          <w:noProof/>
          <w:szCs w:val="22"/>
          <w:lang w:val="hy-AM" w:eastAsia="en-US"/>
        </w:rPr>
      </w:pPr>
      <w:r w:rsidRPr="000F174F">
        <w:rPr>
          <w:rFonts w:ascii="GHEA Grapalat" w:hAnsi="GHEA Grapalat"/>
          <w:bCs/>
          <w:caps/>
          <w:noProof/>
          <w:szCs w:val="22"/>
          <w:lang w:val="hy-AM" w:eastAsia="en-US"/>
        </w:rPr>
        <w:tab/>
      </w:r>
      <w:r w:rsidRPr="000F174F">
        <w:rPr>
          <w:rFonts w:ascii="GHEA Grapalat" w:hAnsi="GHEA Grapalat"/>
          <w:bCs/>
          <w:caps/>
          <w:noProof/>
          <w:szCs w:val="22"/>
          <w:lang w:val="hy-AM" w:eastAsia="en-US"/>
        </w:rPr>
        <w:tab/>
      </w:r>
      <w:r w:rsidRPr="000F174F">
        <w:rPr>
          <w:rFonts w:ascii="GHEA Grapalat" w:hAnsi="GHEA Grapalat"/>
          <w:bCs/>
          <w:caps/>
          <w:noProof/>
          <w:szCs w:val="22"/>
          <w:lang w:val="hy-AM" w:eastAsia="en-US"/>
        </w:rPr>
        <w:tab/>
      </w:r>
      <w:r w:rsidRPr="000F174F">
        <w:rPr>
          <w:rFonts w:ascii="GHEA Grapalat" w:hAnsi="GHEA Grapalat"/>
          <w:bCs/>
          <w:caps/>
          <w:noProof/>
          <w:szCs w:val="22"/>
          <w:lang w:val="hy-AM" w:eastAsia="en-US"/>
        </w:rPr>
        <w:tab/>
      </w:r>
      <w:r w:rsidR="007E7289" w:rsidRPr="000F174F">
        <w:rPr>
          <w:rFonts w:ascii="GHEA Grapalat" w:hAnsi="GHEA Grapalat"/>
          <w:bCs/>
          <w:caps/>
          <w:noProof/>
          <w:szCs w:val="22"/>
          <w:lang w:val="hy-AM" w:eastAsia="en-US"/>
        </w:rPr>
        <w:t>ՀԱՎԵԼՎԱԾ</w:t>
      </w:r>
    </w:p>
    <w:p w:rsidR="00E10FAF" w:rsidRPr="000F174F" w:rsidRDefault="007E7289" w:rsidP="00521DC1">
      <w:pPr>
        <w:pStyle w:val="mechtex"/>
        <w:keepNext/>
        <w:tabs>
          <w:tab w:val="left" w:pos="5040"/>
        </w:tabs>
        <w:ind w:left="8640"/>
        <w:contextualSpacing/>
        <w:jc w:val="right"/>
        <w:rPr>
          <w:rFonts w:ascii="GHEA Grapalat" w:hAnsi="GHEA Grapalat"/>
          <w:bCs/>
          <w:caps/>
          <w:noProof/>
          <w:szCs w:val="22"/>
          <w:lang w:val="hy-AM" w:eastAsia="en-US"/>
        </w:rPr>
      </w:pPr>
      <w:r w:rsidRPr="000F174F">
        <w:rPr>
          <w:rFonts w:ascii="GHEA Grapalat" w:hAnsi="GHEA Grapalat"/>
          <w:bCs/>
          <w:caps/>
          <w:noProof/>
          <w:szCs w:val="22"/>
          <w:lang w:val="hy-AM" w:eastAsia="en-US"/>
        </w:rPr>
        <w:t xml:space="preserve"> </w:t>
      </w:r>
      <w:r w:rsidR="00521DC1" w:rsidRPr="000F174F">
        <w:rPr>
          <w:rFonts w:ascii="GHEA Grapalat" w:hAnsi="GHEA Grapalat"/>
          <w:bCs/>
          <w:caps/>
          <w:noProof/>
          <w:szCs w:val="22"/>
          <w:lang w:val="hy-AM" w:eastAsia="en-US"/>
        </w:rPr>
        <w:t>---- թվականի N ----</w:t>
      </w:r>
      <w:r w:rsidR="00046197" w:rsidRPr="000F174F">
        <w:rPr>
          <w:rFonts w:ascii="GHEA Grapalat" w:hAnsi="GHEA Grapalat"/>
          <w:bCs/>
          <w:caps/>
          <w:noProof/>
          <w:szCs w:val="22"/>
          <w:lang w:val="hy-AM" w:eastAsia="en-US"/>
        </w:rPr>
        <w:t xml:space="preserve"> </w:t>
      </w:r>
    </w:p>
    <w:p w:rsidR="000F3A3E" w:rsidRDefault="000F3A3E" w:rsidP="001B0F9E">
      <w:pPr>
        <w:pStyle w:val="mechtex"/>
        <w:keepNext/>
        <w:tabs>
          <w:tab w:val="left" w:pos="5040"/>
        </w:tabs>
        <w:contextualSpacing/>
        <w:rPr>
          <w:rFonts w:ascii="GHEA Grapalat" w:hAnsi="GHEA Grapalat"/>
          <w:b/>
          <w:bCs/>
          <w:caps/>
          <w:noProof/>
          <w:szCs w:val="22"/>
          <w:lang w:val="hy-AM" w:eastAsia="en-US"/>
        </w:rPr>
      </w:pPr>
    </w:p>
    <w:p w:rsidR="000F3A3E" w:rsidRDefault="000F3A3E" w:rsidP="001B0F9E">
      <w:pPr>
        <w:pStyle w:val="mechtex"/>
        <w:keepNext/>
        <w:tabs>
          <w:tab w:val="left" w:pos="5040"/>
        </w:tabs>
        <w:contextualSpacing/>
        <w:rPr>
          <w:rFonts w:ascii="GHEA Grapalat" w:hAnsi="GHEA Grapalat"/>
          <w:b/>
          <w:bCs/>
          <w:caps/>
          <w:noProof/>
          <w:szCs w:val="22"/>
          <w:lang w:val="hy-AM" w:eastAsia="en-US"/>
        </w:rPr>
      </w:pPr>
    </w:p>
    <w:p w:rsidR="000F3A3E" w:rsidRDefault="000F3A3E" w:rsidP="001B0F9E">
      <w:pPr>
        <w:pStyle w:val="mechtex"/>
        <w:keepNext/>
        <w:tabs>
          <w:tab w:val="left" w:pos="5040"/>
        </w:tabs>
        <w:contextualSpacing/>
        <w:rPr>
          <w:rFonts w:ascii="GHEA Grapalat" w:hAnsi="GHEA Grapalat"/>
          <w:b/>
          <w:bCs/>
          <w:caps/>
          <w:noProof/>
          <w:szCs w:val="22"/>
          <w:lang w:val="hy-AM" w:eastAsia="en-US"/>
        </w:rPr>
      </w:pPr>
    </w:p>
    <w:p w:rsidR="000F3A3E" w:rsidRDefault="000F3A3E" w:rsidP="001B0F9E">
      <w:pPr>
        <w:pStyle w:val="mechtex"/>
        <w:keepNext/>
        <w:tabs>
          <w:tab w:val="left" w:pos="5040"/>
        </w:tabs>
        <w:contextualSpacing/>
        <w:rPr>
          <w:rFonts w:ascii="GHEA Grapalat" w:hAnsi="GHEA Grapalat"/>
          <w:b/>
          <w:bCs/>
          <w:caps/>
          <w:noProof/>
          <w:szCs w:val="22"/>
          <w:lang w:val="hy-AM" w:eastAsia="en-US"/>
        </w:rPr>
      </w:pPr>
    </w:p>
    <w:p w:rsidR="000F3A3E" w:rsidRDefault="000F3A3E" w:rsidP="001B0F9E">
      <w:pPr>
        <w:pStyle w:val="mechtex"/>
        <w:keepNext/>
        <w:tabs>
          <w:tab w:val="left" w:pos="5040"/>
        </w:tabs>
        <w:contextualSpacing/>
        <w:rPr>
          <w:rFonts w:ascii="GHEA Grapalat" w:hAnsi="GHEA Grapalat"/>
          <w:b/>
          <w:bCs/>
          <w:caps/>
          <w:noProof/>
          <w:szCs w:val="22"/>
          <w:lang w:val="hy-AM" w:eastAsia="en-US"/>
        </w:rPr>
      </w:pPr>
    </w:p>
    <w:p w:rsidR="000F3A3E" w:rsidRDefault="000F3A3E" w:rsidP="001B0F9E">
      <w:pPr>
        <w:pStyle w:val="mechtex"/>
        <w:keepNext/>
        <w:tabs>
          <w:tab w:val="left" w:pos="5040"/>
        </w:tabs>
        <w:contextualSpacing/>
        <w:rPr>
          <w:rFonts w:ascii="GHEA Grapalat" w:hAnsi="GHEA Grapalat"/>
          <w:b/>
          <w:bCs/>
          <w:caps/>
          <w:noProof/>
          <w:szCs w:val="22"/>
          <w:lang w:val="hy-AM" w:eastAsia="en-US"/>
        </w:rPr>
      </w:pPr>
    </w:p>
    <w:p w:rsidR="000F3A3E" w:rsidRDefault="000F3A3E" w:rsidP="001B0F9E">
      <w:pPr>
        <w:pStyle w:val="mechtex"/>
        <w:keepNext/>
        <w:tabs>
          <w:tab w:val="left" w:pos="5040"/>
        </w:tabs>
        <w:contextualSpacing/>
        <w:rPr>
          <w:rFonts w:ascii="GHEA Grapalat" w:hAnsi="GHEA Grapalat"/>
          <w:b/>
          <w:bCs/>
          <w:caps/>
          <w:noProof/>
          <w:szCs w:val="22"/>
          <w:lang w:val="hy-AM" w:eastAsia="en-US"/>
        </w:rPr>
      </w:pPr>
    </w:p>
    <w:p w:rsidR="000F3A3E" w:rsidRDefault="000F3A3E" w:rsidP="001B0F9E">
      <w:pPr>
        <w:pStyle w:val="mechtex"/>
        <w:keepNext/>
        <w:tabs>
          <w:tab w:val="left" w:pos="5040"/>
        </w:tabs>
        <w:contextualSpacing/>
        <w:rPr>
          <w:rFonts w:ascii="GHEA Grapalat" w:hAnsi="GHEA Grapalat"/>
          <w:b/>
          <w:bCs/>
          <w:caps/>
          <w:noProof/>
          <w:szCs w:val="22"/>
          <w:lang w:val="hy-AM" w:eastAsia="en-US"/>
        </w:rPr>
      </w:pPr>
    </w:p>
    <w:p w:rsidR="000F3A3E" w:rsidRDefault="000F3A3E" w:rsidP="001B0F9E">
      <w:pPr>
        <w:pStyle w:val="mechtex"/>
        <w:keepNext/>
        <w:tabs>
          <w:tab w:val="left" w:pos="5040"/>
        </w:tabs>
        <w:contextualSpacing/>
        <w:rPr>
          <w:rFonts w:ascii="GHEA Grapalat" w:hAnsi="GHEA Grapalat"/>
          <w:b/>
          <w:bCs/>
          <w:caps/>
          <w:noProof/>
          <w:szCs w:val="22"/>
          <w:lang w:val="hy-AM" w:eastAsia="en-US"/>
        </w:rPr>
      </w:pPr>
    </w:p>
    <w:p w:rsidR="000F3A3E" w:rsidRDefault="000F3A3E" w:rsidP="001B0F9E">
      <w:pPr>
        <w:pStyle w:val="mechtex"/>
        <w:keepNext/>
        <w:tabs>
          <w:tab w:val="left" w:pos="5040"/>
        </w:tabs>
        <w:contextualSpacing/>
        <w:rPr>
          <w:rFonts w:ascii="GHEA Grapalat" w:hAnsi="GHEA Grapalat"/>
          <w:b/>
          <w:bCs/>
          <w:caps/>
          <w:noProof/>
          <w:szCs w:val="22"/>
          <w:lang w:val="hy-AM" w:eastAsia="en-US"/>
        </w:rPr>
      </w:pPr>
    </w:p>
    <w:p w:rsidR="000F3A3E" w:rsidRDefault="000F3A3E" w:rsidP="001B0F9E">
      <w:pPr>
        <w:pStyle w:val="mechtex"/>
        <w:keepNext/>
        <w:tabs>
          <w:tab w:val="left" w:pos="5040"/>
        </w:tabs>
        <w:contextualSpacing/>
        <w:rPr>
          <w:rFonts w:ascii="GHEA Grapalat" w:hAnsi="GHEA Grapalat"/>
          <w:b/>
          <w:bCs/>
          <w:caps/>
          <w:noProof/>
          <w:szCs w:val="22"/>
          <w:lang w:val="hy-AM" w:eastAsia="en-US"/>
        </w:rPr>
      </w:pPr>
    </w:p>
    <w:p w:rsidR="000F3A3E" w:rsidRDefault="000F3A3E" w:rsidP="001B0F9E">
      <w:pPr>
        <w:pStyle w:val="mechtex"/>
        <w:keepNext/>
        <w:tabs>
          <w:tab w:val="left" w:pos="5040"/>
        </w:tabs>
        <w:contextualSpacing/>
        <w:rPr>
          <w:rFonts w:ascii="GHEA Grapalat" w:hAnsi="GHEA Grapalat"/>
          <w:b/>
          <w:bCs/>
          <w:caps/>
          <w:noProof/>
          <w:szCs w:val="22"/>
          <w:lang w:val="hy-AM" w:eastAsia="en-US"/>
        </w:rPr>
      </w:pPr>
    </w:p>
    <w:p w:rsidR="000F3A3E" w:rsidRDefault="000F3A3E" w:rsidP="001B0F9E">
      <w:pPr>
        <w:pStyle w:val="mechtex"/>
        <w:keepNext/>
        <w:tabs>
          <w:tab w:val="left" w:pos="5040"/>
        </w:tabs>
        <w:contextualSpacing/>
        <w:rPr>
          <w:rFonts w:ascii="GHEA Grapalat" w:hAnsi="GHEA Grapalat"/>
          <w:b/>
          <w:bCs/>
          <w:caps/>
          <w:noProof/>
          <w:szCs w:val="22"/>
          <w:lang w:val="hy-AM" w:eastAsia="en-US"/>
        </w:rPr>
      </w:pPr>
    </w:p>
    <w:p w:rsidR="000F3A3E" w:rsidRDefault="000F3A3E" w:rsidP="001B0F9E">
      <w:pPr>
        <w:pStyle w:val="mechtex"/>
        <w:keepNext/>
        <w:tabs>
          <w:tab w:val="left" w:pos="5040"/>
        </w:tabs>
        <w:contextualSpacing/>
        <w:rPr>
          <w:rFonts w:ascii="GHEA Grapalat" w:hAnsi="GHEA Grapalat"/>
          <w:b/>
          <w:bCs/>
          <w:caps/>
          <w:noProof/>
          <w:szCs w:val="22"/>
          <w:lang w:val="hy-AM" w:eastAsia="en-US"/>
        </w:rPr>
      </w:pPr>
    </w:p>
    <w:p w:rsidR="00840191" w:rsidRPr="000F174F" w:rsidRDefault="001B0F9E" w:rsidP="001B0F9E">
      <w:pPr>
        <w:pStyle w:val="mechtex"/>
        <w:keepNext/>
        <w:tabs>
          <w:tab w:val="left" w:pos="5040"/>
        </w:tabs>
        <w:contextualSpacing/>
        <w:rPr>
          <w:rFonts w:ascii="GHEA Grapalat" w:hAnsi="GHEA Grapalat" w:cs="Sylfaen"/>
          <w:b/>
          <w:szCs w:val="22"/>
          <w:lang w:val="hy-AM"/>
        </w:rPr>
      </w:pPr>
      <w:r w:rsidRPr="000F174F">
        <w:rPr>
          <w:rFonts w:ascii="GHEA Grapalat" w:hAnsi="GHEA Grapalat"/>
          <w:b/>
          <w:bCs/>
          <w:caps/>
          <w:noProof/>
          <w:szCs w:val="22"/>
          <w:lang w:val="hy-AM" w:eastAsia="en-US"/>
        </w:rPr>
        <w:t>ծրագիր</w:t>
      </w:r>
    </w:p>
    <w:p w:rsidR="00840191" w:rsidRPr="000F174F" w:rsidRDefault="00840191" w:rsidP="001B0F9E">
      <w:pPr>
        <w:pStyle w:val="mechtex"/>
        <w:keepNext/>
        <w:tabs>
          <w:tab w:val="left" w:pos="5040"/>
        </w:tabs>
        <w:contextualSpacing/>
        <w:rPr>
          <w:rFonts w:ascii="GHEA Grapalat" w:hAnsi="GHEA Grapalat"/>
          <w:b/>
          <w:bCs/>
          <w:caps/>
          <w:noProof/>
          <w:szCs w:val="22"/>
          <w:lang w:val="hy-AM" w:eastAsia="en-US"/>
        </w:rPr>
      </w:pPr>
      <w:r w:rsidRPr="000F174F">
        <w:rPr>
          <w:rFonts w:ascii="GHEA Grapalat" w:hAnsi="GHEA Grapalat"/>
          <w:b/>
          <w:bCs/>
          <w:caps/>
          <w:noProof/>
          <w:szCs w:val="22"/>
          <w:lang w:val="hy-AM" w:eastAsia="en-US"/>
        </w:rPr>
        <w:t>Հայաստանի գո</w:t>
      </w:r>
      <w:r w:rsidR="00495CBD" w:rsidRPr="000F174F">
        <w:rPr>
          <w:rFonts w:ascii="GHEA Grapalat" w:hAnsi="GHEA Grapalat"/>
          <w:b/>
          <w:bCs/>
          <w:caps/>
          <w:noProof/>
          <w:szCs w:val="22"/>
          <w:lang w:val="hy-AM" w:eastAsia="en-US"/>
        </w:rPr>
        <w:t>րծարար միջավայրի բարելավման 201</w:t>
      </w:r>
      <w:r w:rsidR="004D715A" w:rsidRPr="000F174F">
        <w:rPr>
          <w:rFonts w:ascii="GHEA Grapalat" w:hAnsi="GHEA Grapalat"/>
          <w:b/>
          <w:bCs/>
          <w:caps/>
          <w:noProof/>
          <w:szCs w:val="22"/>
          <w:lang w:val="hy-AM" w:eastAsia="en-US"/>
        </w:rPr>
        <w:t>9</w:t>
      </w:r>
      <w:r w:rsidR="00BF3655" w:rsidRPr="000F174F">
        <w:rPr>
          <w:rFonts w:ascii="GHEA Grapalat" w:hAnsi="GHEA Grapalat"/>
          <w:b/>
          <w:bCs/>
          <w:caps/>
          <w:noProof/>
          <w:szCs w:val="22"/>
          <w:lang w:val="hy-AM" w:eastAsia="en-US"/>
        </w:rPr>
        <w:t xml:space="preserve"> </w:t>
      </w:r>
      <w:r w:rsidRPr="000F174F">
        <w:rPr>
          <w:rFonts w:ascii="GHEA Grapalat" w:hAnsi="GHEA Grapalat"/>
          <w:b/>
          <w:bCs/>
          <w:caps/>
          <w:noProof/>
          <w:szCs w:val="22"/>
          <w:lang w:val="hy-AM" w:eastAsia="en-US"/>
        </w:rPr>
        <w:t>թվականի միջոցառումների</w:t>
      </w:r>
    </w:p>
    <w:p w:rsidR="00521DC1" w:rsidRPr="000F174F" w:rsidRDefault="00521DC1" w:rsidP="000F3A3E">
      <w:pPr>
        <w:pStyle w:val="mechtex"/>
        <w:keepNext/>
        <w:tabs>
          <w:tab w:val="left" w:pos="5040"/>
        </w:tabs>
        <w:contextualSpacing/>
        <w:jc w:val="left"/>
        <w:rPr>
          <w:rFonts w:ascii="GHEA Grapalat" w:hAnsi="GHEA Grapalat"/>
          <w:bCs/>
          <w:caps/>
          <w:noProof/>
          <w:szCs w:val="22"/>
          <w:lang w:val="hy-AM" w:eastAsia="en-US"/>
        </w:rPr>
      </w:pPr>
    </w:p>
    <w:tbl>
      <w:tblPr>
        <w:tblW w:w="147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5220"/>
        <w:gridCol w:w="2432"/>
        <w:gridCol w:w="2880"/>
        <w:gridCol w:w="1800"/>
        <w:gridCol w:w="1980"/>
      </w:tblGrid>
      <w:tr w:rsidR="00A50954" w:rsidRPr="000F3A3E" w:rsidTr="000F3A3E">
        <w:trPr>
          <w:cantSplit/>
          <w:trHeight w:val="219"/>
          <w:tblHeader/>
        </w:trPr>
        <w:tc>
          <w:tcPr>
            <w:tcW w:w="448" w:type="dxa"/>
          </w:tcPr>
          <w:p w:rsidR="00521DC1" w:rsidRPr="000F174F" w:rsidRDefault="00521DC1" w:rsidP="00521DC1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noProof/>
                <w:lang w:val="hy-AM"/>
              </w:rPr>
            </w:pPr>
          </w:p>
        </w:tc>
        <w:tc>
          <w:tcPr>
            <w:tcW w:w="5220" w:type="dxa"/>
            <w:vAlign w:val="center"/>
          </w:tcPr>
          <w:p w:rsidR="00521DC1" w:rsidRPr="000F174F" w:rsidRDefault="00521DC1" w:rsidP="004210EF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noProof/>
                <w:lang w:val="hy-AM"/>
              </w:rPr>
            </w:pPr>
            <w:r w:rsidRPr="000F174F">
              <w:rPr>
                <w:rFonts w:ascii="GHEA Grapalat" w:eastAsia="Times New Roman" w:hAnsi="GHEA Grapalat" w:cs="Times New Roman"/>
                <w:b/>
                <w:bCs/>
                <w:noProof/>
                <w:lang w:val="hy-AM"/>
              </w:rPr>
              <w:t>Առաջարկվող միջոցառումը</w:t>
            </w:r>
          </w:p>
        </w:tc>
        <w:tc>
          <w:tcPr>
            <w:tcW w:w="2432" w:type="dxa"/>
            <w:vAlign w:val="center"/>
          </w:tcPr>
          <w:p w:rsidR="00521DC1" w:rsidRPr="000F174F" w:rsidRDefault="00521DC1" w:rsidP="004210EF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noProof/>
                <w:lang w:val="hy-AM"/>
              </w:rPr>
            </w:pPr>
            <w:r w:rsidRPr="000F174F">
              <w:rPr>
                <w:rFonts w:ascii="GHEA Grapalat" w:eastAsia="Times New Roman" w:hAnsi="GHEA Grapalat" w:cs="Times New Roman"/>
                <w:b/>
                <w:bCs/>
                <w:noProof/>
                <w:lang w:val="hy-AM"/>
              </w:rPr>
              <w:t>Նպատակը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521DC1" w:rsidRPr="000F174F" w:rsidRDefault="00EB4DD4" w:rsidP="004210EF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noProof/>
                <w:lang w:val="hy-AM"/>
              </w:rPr>
            </w:pPr>
            <w:r w:rsidRPr="000F174F">
              <w:rPr>
                <w:rFonts w:ascii="GHEA Grapalat" w:eastAsia="Times New Roman" w:hAnsi="GHEA Grapalat" w:cs="Times New Roman"/>
                <w:b/>
                <w:bCs/>
                <w:noProof/>
                <w:lang w:val="hy-AM"/>
              </w:rPr>
              <w:t>Պատասխանատու մարմինը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521DC1" w:rsidRPr="000F174F" w:rsidRDefault="00521DC1" w:rsidP="004210EF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noProof/>
                <w:lang w:val="hy-AM"/>
              </w:rPr>
            </w:pPr>
            <w:r w:rsidRPr="000F174F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Կատարման</w:t>
            </w:r>
            <w:r w:rsidRPr="000F174F">
              <w:rPr>
                <w:rFonts w:ascii="GHEA Grapalat" w:eastAsia="Times New Roman" w:hAnsi="GHEA Grapalat" w:cs="Calibri"/>
                <w:b/>
                <w:bCs/>
                <w:noProof/>
                <w:lang w:val="hy-AM"/>
              </w:rPr>
              <w:t xml:space="preserve"> </w:t>
            </w:r>
            <w:r w:rsidRPr="000F174F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ժամկետը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521DC1" w:rsidRPr="000F174F" w:rsidRDefault="00521DC1" w:rsidP="004210EF">
            <w:pPr>
              <w:keepNext/>
              <w:spacing w:after="0" w:line="240" w:lineRule="auto"/>
              <w:ind w:left="192"/>
              <w:jc w:val="center"/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</w:pPr>
            <w:r w:rsidRPr="000F174F">
              <w:rPr>
                <w:rFonts w:ascii="GHEA Grapalat" w:eastAsia="Times New Roman" w:hAnsi="GHEA Grapalat" w:cs="Sylfaen"/>
                <w:b/>
                <w:bCs/>
                <w:noProof/>
                <w:lang w:val="hy-AM"/>
              </w:rPr>
              <w:t>Միջոցառման իրականացման համար պահանջվող գումարի աղբյուրը</w:t>
            </w:r>
          </w:p>
        </w:tc>
      </w:tr>
      <w:tr w:rsidR="00A50954" w:rsidRPr="000F174F" w:rsidTr="000F3A3E">
        <w:trPr>
          <w:cantSplit/>
          <w:trHeight w:val="219"/>
          <w:tblHeader/>
        </w:trPr>
        <w:tc>
          <w:tcPr>
            <w:tcW w:w="448" w:type="dxa"/>
          </w:tcPr>
          <w:p w:rsidR="00EB4DD4" w:rsidRPr="000F174F" w:rsidRDefault="00EB4DD4" w:rsidP="00521DC1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noProof/>
                <w:lang w:val="hy-AM"/>
              </w:rPr>
            </w:pPr>
            <w:r w:rsidRPr="000F174F">
              <w:rPr>
                <w:rFonts w:ascii="GHEA Grapalat" w:eastAsia="Times New Roman" w:hAnsi="GHEA Grapalat" w:cs="Times New Roman"/>
                <w:bCs/>
                <w:noProof/>
                <w:lang w:val="hy-AM"/>
              </w:rPr>
              <w:t>1</w:t>
            </w:r>
          </w:p>
        </w:tc>
        <w:tc>
          <w:tcPr>
            <w:tcW w:w="5220" w:type="dxa"/>
          </w:tcPr>
          <w:p w:rsidR="00EB4DD4" w:rsidRPr="000F174F" w:rsidRDefault="00EB4DD4" w:rsidP="00521DC1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noProof/>
                <w:lang w:val="hy-AM"/>
              </w:rPr>
            </w:pPr>
            <w:r w:rsidRPr="000F174F">
              <w:rPr>
                <w:rFonts w:ascii="GHEA Grapalat" w:eastAsia="Times New Roman" w:hAnsi="GHEA Grapalat" w:cs="Times New Roman"/>
                <w:bCs/>
                <w:noProof/>
                <w:lang w:val="hy-AM"/>
              </w:rPr>
              <w:t>2</w:t>
            </w:r>
          </w:p>
        </w:tc>
        <w:tc>
          <w:tcPr>
            <w:tcW w:w="2432" w:type="dxa"/>
          </w:tcPr>
          <w:p w:rsidR="00EB4DD4" w:rsidRPr="000F174F" w:rsidRDefault="00EB4DD4" w:rsidP="00521DC1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noProof/>
                <w:lang w:val="hy-AM"/>
              </w:rPr>
            </w:pPr>
            <w:r w:rsidRPr="000F174F">
              <w:rPr>
                <w:rFonts w:ascii="GHEA Grapalat" w:eastAsia="Times New Roman" w:hAnsi="GHEA Grapalat" w:cs="Times New Roman"/>
                <w:bCs/>
                <w:noProof/>
                <w:lang w:val="hy-AM"/>
              </w:rPr>
              <w:t>3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EB4DD4" w:rsidRPr="000F174F" w:rsidRDefault="00EB4DD4" w:rsidP="00521DC1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noProof/>
                <w:lang w:val="hy-AM"/>
              </w:rPr>
            </w:pPr>
            <w:r w:rsidRPr="000F174F">
              <w:rPr>
                <w:rFonts w:ascii="GHEA Grapalat" w:eastAsia="Times New Roman" w:hAnsi="GHEA Grapalat" w:cs="Times New Roman"/>
                <w:bCs/>
                <w:noProof/>
                <w:lang w:val="hy-AM"/>
              </w:rPr>
              <w:t>4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B4DD4" w:rsidRPr="000F174F" w:rsidRDefault="00EB4DD4" w:rsidP="0026509B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noProof/>
                <w:lang w:val="hy-AM"/>
              </w:rPr>
            </w:pPr>
            <w:r w:rsidRPr="000F174F">
              <w:rPr>
                <w:rFonts w:ascii="GHEA Grapalat" w:eastAsia="Times New Roman" w:hAnsi="GHEA Grapalat" w:cs="Sylfaen"/>
                <w:bCs/>
                <w:noProof/>
                <w:lang w:val="hy-AM"/>
              </w:rP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EB4DD4" w:rsidRPr="000F174F" w:rsidRDefault="00EB4DD4" w:rsidP="00521DC1">
            <w:pPr>
              <w:keepNext/>
              <w:spacing w:after="0" w:line="240" w:lineRule="auto"/>
              <w:ind w:left="192"/>
              <w:jc w:val="center"/>
              <w:rPr>
                <w:rFonts w:ascii="GHEA Grapalat" w:eastAsia="Times New Roman" w:hAnsi="GHEA Grapalat" w:cs="Sylfaen"/>
                <w:bCs/>
                <w:noProof/>
                <w:lang w:val="hy-AM"/>
              </w:rPr>
            </w:pPr>
            <w:r w:rsidRPr="000F174F">
              <w:rPr>
                <w:rFonts w:ascii="GHEA Grapalat" w:eastAsia="Times New Roman" w:hAnsi="GHEA Grapalat" w:cs="Sylfaen"/>
                <w:bCs/>
                <w:noProof/>
                <w:lang w:val="hy-AM"/>
              </w:rPr>
              <w:t>6</w:t>
            </w:r>
          </w:p>
        </w:tc>
      </w:tr>
      <w:tr w:rsidR="00A50954" w:rsidRPr="000F174F" w:rsidTr="000F3A3E">
        <w:trPr>
          <w:cantSplit/>
          <w:trHeight w:val="272"/>
          <w:tblHeader/>
        </w:trPr>
        <w:tc>
          <w:tcPr>
            <w:tcW w:w="14760" w:type="dxa"/>
            <w:gridSpan w:val="6"/>
            <w:tcBorders>
              <w:bottom w:val="single" w:sz="4" w:space="0" w:color="auto"/>
            </w:tcBorders>
          </w:tcPr>
          <w:p w:rsidR="00521DC1" w:rsidRPr="000F174F" w:rsidRDefault="003247B4" w:rsidP="00521DC1">
            <w:pPr>
              <w:keepNext/>
              <w:spacing w:after="0" w:line="240" w:lineRule="auto"/>
              <w:rPr>
                <w:rFonts w:ascii="GHEA Grapalat" w:eastAsia="Times New Roman" w:hAnsi="GHEA Grapalat" w:cs="Times New Roman"/>
                <w:b/>
                <w:noProof/>
                <w:lang w:val="hy-AM"/>
              </w:rPr>
            </w:pPr>
            <w:r w:rsidRPr="000F174F">
              <w:rPr>
                <w:rFonts w:ascii="GHEA Grapalat" w:hAnsi="GHEA Grapalat" w:cs="Sylfaen"/>
                <w:b/>
                <w:lang w:val="hy-AM"/>
              </w:rPr>
              <w:t>1.</w:t>
            </w:r>
            <w:r w:rsidRPr="000F174F">
              <w:rPr>
                <w:rFonts w:ascii="GHEA Grapalat" w:hAnsi="GHEA Grapalat"/>
                <w:b/>
                <w:bCs/>
                <w:noProof/>
                <w:lang w:val="hy-AM"/>
              </w:rPr>
              <w:t xml:space="preserve"> Ընկերությունների հիմնում</w:t>
            </w:r>
          </w:p>
        </w:tc>
      </w:tr>
      <w:tr w:rsidR="009B2542" w:rsidRPr="009B2542" w:rsidTr="000F3A3E">
        <w:trPr>
          <w:cantSplit/>
          <w:trHeight w:val="2630"/>
          <w:tblHeader/>
        </w:trPr>
        <w:tc>
          <w:tcPr>
            <w:tcW w:w="448" w:type="dxa"/>
            <w:vAlign w:val="center"/>
          </w:tcPr>
          <w:p w:rsidR="009B2542" w:rsidRPr="000F174F" w:rsidRDefault="009B2542" w:rsidP="00171210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lang w:val="hy-AM" w:eastAsia="ru-RU"/>
              </w:rPr>
              <w:t>1</w:t>
            </w:r>
            <w:r w:rsidRPr="000F174F">
              <w:rPr>
                <w:rFonts w:ascii="GHEA Grapalat" w:eastAsia="Times New Roman" w:hAnsi="GHEA Grapalat" w:cs="Sylfaen"/>
                <w:lang w:val="hy-AM" w:eastAsia="ru-RU"/>
              </w:rPr>
              <w:t>)</w:t>
            </w:r>
          </w:p>
        </w:tc>
        <w:tc>
          <w:tcPr>
            <w:tcW w:w="5220" w:type="dxa"/>
            <w:vAlign w:val="center"/>
          </w:tcPr>
          <w:p w:rsidR="009B2542" w:rsidRPr="000F174F" w:rsidRDefault="009B2542" w:rsidP="00171210">
            <w:pPr>
              <w:spacing w:after="0" w:line="240" w:lineRule="auto"/>
              <w:ind w:right="-108"/>
              <w:rPr>
                <w:rFonts w:ascii="GHEA Grapalat" w:eastAsia="Times New Roman" w:hAnsi="GHEA Grapalat" w:cs="Sylfaen"/>
                <w:lang w:val="hy-AM" w:eastAsia="ru-RU"/>
              </w:rPr>
            </w:pP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Իրավաբանական անձանց պետական գրանցման (այդ թվում նաև ոչ տիպային կանոնադրության հիման վրա) գործընթացի, ինչպես նաև կանոնադրության ցանկացած փոփոխության էլեկտրոնային եղանակով իրականացման հնարավորության ստեղծում։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542" w:rsidRPr="000F174F" w:rsidRDefault="009B2542" w:rsidP="00171210">
            <w:pPr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/>
                <w:shd w:val="clear" w:color="auto" w:fill="FFFFFF"/>
                <w:lang w:val="hy-AM"/>
              </w:rPr>
              <w:t>Իրավաբանական անձանց պետական գրանցման գործընթացի մատչելիության և հասանելիության ապահովում</w:t>
            </w:r>
          </w:p>
        </w:tc>
        <w:tc>
          <w:tcPr>
            <w:tcW w:w="2880" w:type="dxa"/>
            <w:vAlign w:val="center"/>
          </w:tcPr>
          <w:p w:rsidR="009B2542" w:rsidRPr="000F174F" w:rsidRDefault="009B2542" w:rsidP="00171210">
            <w:pPr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lang w:val="hy-AM"/>
              </w:rPr>
              <w:t>ՀՀ արդադադատության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9B2542" w:rsidRPr="000F174F" w:rsidRDefault="009B2542" w:rsidP="009B254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8E4FA8">
              <w:rPr>
                <w:rFonts w:ascii="GHEA Grapalat" w:hAnsi="GHEA Grapalat" w:cs="Sylfaen"/>
                <w:lang w:val="hy-AM"/>
              </w:rPr>
              <w:t>20.0</w:t>
            </w:r>
            <w:r>
              <w:rPr>
                <w:rFonts w:ascii="GHEA Grapalat" w:hAnsi="GHEA Grapalat" w:cs="Sylfaen"/>
                <w:lang w:val="hy-AM"/>
              </w:rPr>
              <w:t>6</w:t>
            </w:r>
            <w:r w:rsidRPr="008E4FA8">
              <w:rPr>
                <w:rFonts w:ascii="GHEA Grapalat" w:hAnsi="GHEA Grapalat" w:cs="Sylfaen"/>
                <w:lang w:val="hy-AM"/>
              </w:rPr>
              <w:t>.2019թ</w:t>
            </w:r>
            <w:r w:rsidRPr="008E4FA8">
              <w:rPr>
                <w:rFonts w:ascii="MS Mincho" w:eastAsia="MS Mincho" w:hAnsi="MS Mincho" w:cs="MS Mincho" w:hint="eastAsia"/>
                <w:lang w:val="hy-AM"/>
              </w:rPr>
              <w:t>․</w:t>
            </w:r>
          </w:p>
        </w:tc>
        <w:tc>
          <w:tcPr>
            <w:tcW w:w="1980" w:type="dxa"/>
            <w:vAlign w:val="center"/>
          </w:tcPr>
          <w:p w:rsidR="009B2542" w:rsidRPr="000F174F" w:rsidRDefault="009B2542" w:rsidP="00171210">
            <w:pPr>
              <w:tabs>
                <w:tab w:val="left" w:pos="1962"/>
              </w:tabs>
              <w:ind w:right="-108"/>
              <w:rPr>
                <w:rFonts w:ascii="GHEA Grapalat" w:hAnsi="GHEA Grapalat" w:cs="Sylfaen"/>
                <w:lang w:val="hy-AM"/>
              </w:rPr>
            </w:pPr>
            <w:r w:rsidRPr="004532D1">
              <w:rPr>
                <w:rFonts w:ascii="GHEA Grapalat" w:hAnsi="GHEA Grapalat" w:cs="Sylfaen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9B2542" w:rsidRPr="000F174F" w:rsidTr="000F3A3E">
        <w:trPr>
          <w:cantSplit/>
          <w:trHeight w:val="3791"/>
          <w:tblHeader/>
        </w:trPr>
        <w:tc>
          <w:tcPr>
            <w:tcW w:w="448" w:type="dxa"/>
            <w:vAlign w:val="center"/>
          </w:tcPr>
          <w:p w:rsidR="009B2542" w:rsidRPr="000F174F" w:rsidRDefault="009B2542" w:rsidP="002016EB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lang w:val="hy-AM" w:eastAsia="ru-RU"/>
              </w:rPr>
              <w:t>2</w:t>
            </w:r>
            <w:r w:rsidRPr="000F174F">
              <w:rPr>
                <w:rFonts w:ascii="GHEA Grapalat" w:eastAsia="Times New Roman" w:hAnsi="GHEA Grapalat" w:cs="Sylfaen"/>
                <w:lang w:val="hy-AM" w:eastAsia="ru-RU"/>
              </w:rPr>
              <w:t>)</w:t>
            </w:r>
          </w:p>
        </w:tc>
        <w:tc>
          <w:tcPr>
            <w:tcW w:w="5220" w:type="dxa"/>
            <w:vAlign w:val="center"/>
          </w:tcPr>
          <w:p w:rsidR="009B2542" w:rsidRPr="000F174F" w:rsidRDefault="009B2542" w:rsidP="002016EB">
            <w:pPr>
              <w:spacing w:after="0" w:line="240" w:lineRule="auto"/>
              <w:ind w:right="-108"/>
              <w:rPr>
                <w:rFonts w:ascii="GHEA Grapalat" w:eastAsia="Times New Roman" w:hAnsi="GHEA Grapalat" w:cs="Sylfaen"/>
                <w:lang w:val="hy-AM" w:eastAsia="ru-RU"/>
              </w:rPr>
            </w:pPr>
            <w:r w:rsidRPr="000F174F">
              <w:rPr>
                <w:rFonts w:ascii="GHEA Grapalat" w:eastAsia="Times New Roman" w:hAnsi="GHEA Grapalat" w:cs="Sylfaen"/>
                <w:lang w:val="hy-AM" w:eastAsia="ru-RU"/>
              </w:rPr>
              <w:t>Հարկային, վարձու աշխատողների, անշարժ գույքի կադաստրի, պետական գնումների և գրավի տվյալների բազաների միավորում և/կամ հասանելիության ապահովում ՀՀ պետական կառավարման մարմինների համար: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542" w:rsidRPr="000F174F" w:rsidRDefault="009B2542" w:rsidP="002016EB">
            <w:pPr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eastAsia="Times New Roman" w:hAnsi="GHEA Grapalat" w:cs="Sylfaen"/>
                <w:lang w:val="hy-AM" w:eastAsia="ru-RU"/>
              </w:rPr>
              <w:t>Ընկերությունների գրանցման պետական ռեեստրի կատարելագործում</w:t>
            </w:r>
          </w:p>
        </w:tc>
        <w:tc>
          <w:tcPr>
            <w:tcW w:w="2880" w:type="dxa"/>
            <w:vAlign w:val="center"/>
          </w:tcPr>
          <w:p w:rsidR="009B2542" w:rsidRPr="000F174F" w:rsidRDefault="009B2542" w:rsidP="002016EB">
            <w:pPr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9B2542" w:rsidRPr="000F174F" w:rsidRDefault="009B2542" w:rsidP="002016EB">
            <w:pPr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աշխատանքի և սոցիալական հա</w:t>
            </w:r>
            <w:bookmarkStart w:id="0" w:name="_GoBack"/>
            <w:bookmarkEnd w:id="0"/>
            <w:r w:rsidRPr="000F174F">
              <w:rPr>
                <w:rFonts w:ascii="GHEA Grapalat" w:hAnsi="GHEA Grapalat" w:cs="Sylfaen"/>
                <w:lang w:val="hy-AM"/>
              </w:rPr>
              <w:t>րցերի նախարարություն</w:t>
            </w:r>
          </w:p>
          <w:p w:rsidR="009B2542" w:rsidRPr="000F174F" w:rsidRDefault="009B2542" w:rsidP="002016EB">
            <w:pPr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ֆինանսների նախարարություն</w:t>
            </w:r>
          </w:p>
          <w:p w:rsidR="009B2542" w:rsidRPr="000F174F" w:rsidRDefault="009B2542" w:rsidP="002016EB">
            <w:pPr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պետական եկամուտների կոմիե</w:t>
            </w:r>
          </w:p>
          <w:p w:rsidR="009B2542" w:rsidRPr="000F174F" w:rsidRDefault="009B2542" w:rsidP="002016EB">
            <w:pPr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անշարժ գույքի կադաստրի կոմիտե</w:t>
            </w:r>
          </w:p>
        </w:tc>
        <w:tc>
          <w:tcPr>
            <w:tcW w:w="1800" w:type="dxa"/>
            <w:noWrap/>
            <w:vAlign w:val="center"/>
          </w:tcPr>
          <w:p w:rsidR="009B2542" w:rsidRPr="000F174F" w:rsidRDefault="009B2542" w:rsidP="002016EB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20.</w:t>
            </w:r>
            <w:r>
              <w:rPr>
                <w:rFonts w:ascii="GHEA Grapalat" w:hAnsi="GHEA Grapalat" w:cs="Sylfaen"/>
                <w:lang w:val="hy-AM"/>
              </w:rPr>
              <w:t>06</w:t>
            </w:r>
            <w:r w:rsidRPr="000F174F">
              <w:rPr>
                <w:rFonts w:ascii="GHEA Grapalat" w:hAnsi="GHEA Grapalat" w:cs="Sylfaen"/>
                <w:lang w:val="hy-AM"/>
              </w:rPr>
              <w:t>.2019թ</w:t>
            </w:r>
            <w:r w:rsidRPr="000F174F">
              <w:rPr>
                <w:rFonts w:ascii="GHEA Grapalat" w:hAnsi="GHEA Grapalat" w:cs="Sylfaen" w:hint="eastAsia"/>
                <w:lang w:val="hy-AM"/>
              </w:rPr>
              <w:t>․</w:t>
            </w:r>
          </w:p>
        </w:tc>
        <w:tc>
          <w:tcPr>
            <w:tcW w:w="1980" w:type="dxa"/>
            <w:vAlign w:val="center"/>
          </w:tcPr>
          <w:p w:rsidR="009B2542" w:rsidRPr="000F174F" w:rsidRDefault="009B2542" w:rsidP="002016EB">
            <w:pPr>
              <w:tabs>
                <w:tab w:val="left" w:pos="1962"/>
              </w:tabs>
              <w:ind w:right="-108"/>
              <w:rPr>
                <w:rFonts w:ascii="GHEA Grapalat" w:hAnsi="GHEA Grapalat" w:cs="Sylfaen"/>
                <w:lang w:val="hy-AM"/>
              </w:rPr>
            </w:pPr>
          </w:p>
        </w:tc>
      </w:tr>
      <w:tr w:rsidR="00A50954" w:rsidRPr="000F174F" w:rsidTr="000F3A3E">
        <w:trPr>
          <w:cantSplit/>
          <w:trHeight w:val="3233"/>
          <w:tblHeader/>
        </w:trPr>
        <w:tc>
          <w:tcPr>
            <w:tcW w:w="448" w:type="dxa"/>
            <w:vAlign w:val="center"/>
          </w:tcPr>
          <w:p w:rsidR="001A763D" w:rsidRPr="000F174F" w:rsidRDefault="009B2542" w:rsidP="00602732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lang w:val="hy-AM" w:eastAsia="ru-RU"/>
              </w:rPr>
              <w:lastRenderedPageBreak/>
              <w:t>3</w:t>
            </w:r>
            <w:r w:rsidR="001A763D" w:rsidRPr="000F174F">
              <w:rPr>
                <w:rFonts w:ascii="GHEA Grapalat" w:eastAsia="Times New Roman" w:hAnsi="GHEA Grapalat" w:cs="Sylfaen"/>
                <w:lang w:val="hy-AM" w:eastAsia="ru-RU"/>
              </w:rPr>
              <w:t>)</w:t>
            </w:r>
          </w:p>
        </w:tc>
        <w:tc>
          <w:tcPr>
            <w:tcW w:w="5220" w:type="dxa"/>
            <w:vAlign w:val="center"/>
          </w:tcPr>
          <w:p w:rsidR="001A763D" w:rsidRPr="000F174F" w:rsidRDefault="001A763D" w:rsidP="00E37DA9">
            <w:pPr>
              <w:spacing w:after="0" w:line="240" w:lineRule="auto"/>
              <w:ind w:right="-108"/>
              <w:rPr>
                <w:rFonts w:ascii="GHEA Grapalat" w:eastAsia="Times New Roman" w:hAnsi="GHEA Grapalat" w:cs="Sylfaen"/>
                <w:lang w:val="hy-AM" w:eastAsia="ru-RU"/>
              </w:rPr>
            </w:pPr>
            <w:r w:rsidRPr="000F174F">
              <w:rPr>
                <w:rFonts w:ascii="GHEA Grapalat" w:eastAsia="Times New Roman" w:hAnsi="GHEA Grapalat" w:cs="Sylfaen"/>
                <w:lang w:val="hy-AM" w:eastAsia="ru-RU"/>
              </w:rPr>
              <w:t>Պետական ծառայությունների մատուցման միասնական գրասենյակների գործառույթների ընդլայնում՝ ներառելով լիցենզիաների և  թույլտվությունների ստացման գործընթացները։</w:t>
            </w:r>
            <w:r w:rsidR="004D3150" w:rsidRPr="000F174F">
              <w:rPr>
                <w:rFonts w:ascii="GHEA Grapalat" w:eastAsia="Times New Roman" w:hAnsi="GHEA Grapalat" w:cs="Sylfaen"/>
                <w:lang w:val="hy-AM" w:eastAsia="ru-RU"/>
              </w:rPr>
              <w:t xml:space="preserve"> Համապատասխան օրենսդրական փոփոխությունների նախաձեռնում։</w:t>
            </w:r>
          </w:p>
          <w:p w:rsidR="001A763D" w:rsidRPr="000F174F" w:rsidRDefault="001A763D" w:rsidP="00E37DA9">
            <w:pPr>
              <w:spacing w:after="0" w:line="240" w:lineRule="auto"/>
              <w:ind w:left="360" w:right="-108"/>
              <w:rPr>
                <w:rFonts w:ascii="GHEA Grapalat" w:eastAsia="Times New Roman" w:hAnsi="GHEA Grapalat" w:cs="Sylfaen"/>
                <w:lang w:val="hy-AM" w:eastAsia="ru-RU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63D" w:rsidRPr="000F174F" w:rsidRDefault="001A763D" w:rsidP="00602732">
            <w:pPr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 xml:space="preserve">Տնտեսավարողների կողմից փաստաթղթերի ներկայացման և ստացման մատչելիության ապահովում և քայլերի կրճատում </w:t>
            </w:r>
          </w:p>
        </w:tc>
        <w:tc>
          <w:tcPr>
            <w:tcW w:w="2880" w:type="dxa"/>
            <w:vAlign w:val="center"/>
          </w:tcPr>
          <w:p w:rsidR="001A763D" w:rsidRPr="000F174F" w:rsidRDefault="001A763D" w:rsidP="00BF0888">
            <w:pPr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1A763D" w:rsidRPr="000F174F" w:rsidRDefault="001A763D" w:rsidP="00BF0888">
            <w:pPr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պետական կառավարման մարմիններ</w:t>
            </w:r>
          </w:p>
        </w:tc>
        <w:tc>
          <w:tcPr>
            <w:tcW w:w="1800" w:type="dxa"/>
            <w:noWrap/>
            <w:vAlign w:val="center"/>
          </w:tcPr>
          <w:p w:rsidR="001A763D" w:rsidRPr="000F174F" w:rsidRDefault="008E4FA8" w:rsidP="007D528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2</w:t>
            </w:r>
            <w:r w:rsidR="001A763D" w:rsidRPr="000F174F">
              <w:rPr>
                <w:rFonts w:ascii="GHEA Grapalat" w:hAnsi="GHEA Grapalat" w:cs="Sylfaen"/>
                <w:lang w:val="hy-AM"/>
              </w:rPr>
              <w:t>0</w:t>
            </w:r>
            <w:r w:rsidR="00C8171A" w:rsidRPr="000F174F">
              <w:rPr>
                <w:rFonts w:ascii="GHEA Grapalat" w:hAnsi="GHEA Grapalat" w:cs="Sylfaen"/>
                <w:lang w:val="hy-AM"/>
              </w:rPr>
              <w:t>.</w:t>
            </w:r>
            <w:r w:rsidR="001A763D" w:rsidRPr="000F174F">
              <w:rPr>
                <w:rFonts w:ascii="GHEA Grapalat" w:hAnsi="GHEA Grapalat" w:cs="Sylfaen"/>
                <w:lang w:val="hy-AM"/>
              </w:rPr>
              <w:t>0</w:t>
            </w:r>
            <w:r w:rsidR="007D5283">
              <w:rPr>
                <w:rFonts w:ascii="GHEA Grapalat" w:hAnsi="GHEA Grapalat" w:cs="Sylfaen"/>
                <w:lang w:val="hy-AM"/>
              </w:rPr>
              <w:t>6</w:t>
            </w:r>
            <w:r w:rsidR="00C8171A" w:rsidRPr="000F174F">
              <w:rPr>
                <w:rFonts w:ascii="GHEA Grapalat" w:hAnsi="GHEA Grapalat" w:cs="Sylfaen"/>
                <w:lang w:val="hy-AM"/>
              </w:rPr>
              <w:t>.</w:t>
            </w:r>
            <w:r w:rsidR="001A763D" w:rsidRPr="000F174F">
              <w:rPr>
                <w:rFonts w:ascii="GHEA Grapalat" w:hAnsi="GHEA Grapalat" w:cs="Sylfaen"/>
                <w:lang w:val="hy-AM"/>
              </w:rPr>
              <w:t>2019թ</w:t>
            </w:r>
            <w:r w:rsidR="001A763D" w:rsidRPr="000F174F">
              <w:rPr>
                <w:rFonts w:ascii="GHEA Grapalat" w:hAnsi="GHEA Grapalat" w:cs="Sylfaen" w:hint="eastAsia"/>
                <w:lang w:val="hy-AM"/>
              </w:rPr>
              <w:t>․</w:t>
            </w:r>
          </w:p>
        </w:tc>
        <w:tc>
          <w:tcPr>
            <w:tcW w:w="1980" w:type="dxa"/>
            <w:vAlign w:val="center"/>
          </w:tcPr>
          <w:p w:rsidR="001A763D" w:rsidRPr="000F174F" w:rsidRDefault="001A763D" w:rsidP="00206A39">
            <w:pPr>
              <w:tabs>
                <w:tab w:val="left" w:pos="1962"/>
              </w:tabs>
              <w:ind w:right="-108"/>
              <w:rPr>
                <w:rFonts w:ascii="GHEA Grapalat" w:hAnsi="GHEA Grapalat" w:cs="Sylfaen"/>
                <w:lang w:val="hy-AM"/>
              </w:rPr>
            </w:pPr>
          </w:p>
        </w:tc>
      </w:tr>
      <w:tr w:rsidR="00A50954" w:rsidRPr="000F174F" w:rsidTr="000F3A3E">
        <w:trPr>
          <w:cantSplit/>
          <w:trHeight w:val="440"/>
          <w:tblHeader/>
        </w:trPr>
        <w:tc>
          <w:tcPr>
            <w:tcW w:w="14760" w:type="dxa"/>
            <w:gridSpan w:val="6"/>
            <w:vAlign w:val="center"/>
          </w:tcPr>
          <w:p w:rsidR="001B77A7" w:rsidRPr="000F174F" w:rsidRDefault="00C8171A" w:rsidP="00AA7951">
            <w:pPr>
              <w:keepNext/>
              <w:spacing w:after="0" w:line="240" w:lineRule="auto"/>
              <w:ind w:right="-66"/>
              <w:rPr>
                <w:rFonts w:ascii="GHEA Grapalat" w:eastAsia="Times New Roman" w:hAnsi="GHEA Grapalat" w:cs="Sylfaen"/>
                <w:lang w:val="hy-AM" w:eastAsia="ru-RU"/>
              </w:rPr>
            </w:pPr>
            <w:r w:rsidRPr="000F174F">
              <w:rPr>
                <w:rFonts w:ascii="GHEA Grapalat" w:hAnsi="GHEA Grapalat"/>
              </w:rPr>
              <w:br w:type="page"/>
            </w:r>
            <w:r w:rsidR="001B77A7" w:rsidRPr="000F174F">
              <w:rPr>
                <w:rFonts w:ascii="GHEA Grapalat" w:hAnsi="GHEA Grapalat"/>
                <w:b/>
                <w:bCs/>
                <w:noProof/>
                <w:lang w:val="hy-AM"/>
              </w:rPr>
              <w:t xml:space="preserve">2. </w:t>
            </w:r>
            <w:r w:rsidR="001B77A7" w:rsidRPr="000F174F">
              <w:rPr>
                <w:rFonts w:ascii="GHEA Grapalat" w:hAnsi="GHEA Grapalat"/>
                <w:b/>
                <w:spacing w:val="-4"/>
                <w:lang w:val="hy-AM"/>
              </w:rPr>
              <w:t>Շինարարական թույլտվություններ</w:t>
            </w:r>
          </w:p>
        </w:tc>
      </w:tr>
      <w:tr w:rsidR="00A50954" w:rsidRPr="000F174F" w:rsidTr="000F3A3E">
        <w:trPr>
          <w:cantSplit/>
          <w:trHeight w:val="2414"/>
          <w:tblHeader/>
        </w:trPr>
        <w:tc>
          <w:tcPr>
            <w:tcW w:w="448" w:type="dxa"/>
            <w:vAlign w:val="center"/>
          </w:tcPr>
          <w:p w:rsidR="001A763D" w:rsidRPr="000F174F" w:rsidRDefault="001A763D" w:rsidP="00602732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1)</w:t>
            </w:r>
          </w:p>
        </w:tc>
        <w:tc>
          <w:tcPr>
            <w:tcW w:w="5220" w:type="dxa"/>
            <w:vAlign w:val="center"/>
          </w:tcPr>
          <w:p w:rsidR="001A763D" w:rsidRPr="000F174F" w:rsidRDefault="001A763D" w:rsidP="00065788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Ցածր</w:t>
            </w:r>
            <w:r w:rsidR="0088633F" w:rsidRPr="000F174F">
              <w:rPr>
                <w:rFonts w:ascii="GHEA Grapalat" w:hAnsi="GHEA Grapalat" w:cs="Sylfaen"/>
                <w:lang w:val="hy-AM"/>
              </w:rPr>
              <w:t>, միջին և միջինից բարձր</w:t>
            </w:r>
            <w:r w:rsidRPr="000F174F">
              <w:rPr>
                <w:rFonts w:ascii="GHEA Grapalat" w:hAnsi="GHEA Grapalat" w:cs="Sylfaen"/>
                <w:lang w:val="hy-AM"/>
              </w:rPr>
              <w:t xml:space="preserve"> ռիսկայինության </w:t>
            </w:r>
            <w:r w:rsidR="0088633F" w:rsidRPr="000F174F">
              <w:rPr>
                <w:rFonts w:ascii="GHEA Grapalat" w:hAnsi="GHEA Grapalat" w:cs="Sylfaen"/>
                <w:lang w:val="hy-AM"/>
              </w:rPr>
              <w:t xml:space="preserve">աստիճանի </w:t>
            </w:r>
            <w:r w:rsidRPr="000F174F">
              <w:rPr>
                <w:rFonts w:ascii="GHEA Grapalat" w:hAnsi="GHEA Grapalat" w:cs="Sylfaen"/>
                <w:lang w:val="hy-AM"/>
              </w:rPr>
              <w:t>շինությունների համար ավարտական ակտի ստացման գործընթացի պարզեցում և ժամկետների կրճատում</w:t>
            </w:r>
            <w:r w:rsidR="00065788" w:rsidRPr="000F174F">
              <w:rPr>
                <w:rFonts w:ascii="GHEA Grapalat" w:hAnsi="GHEA Grapalat" w:cs="Sylfaen"/>
                <w:lang w:val="hy-AM"/>
              </w:rPr>
              <w:t>։</w:t>
            </w:r>
            <w:r w:rsidRPr="000F174F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763D" w:rsidRPr="000F174F" w:rsidRDefault="001A763D" w:rsidP="002B004F">
            <w:pPr>
              <w:spacing w:line="240" w:lineRule="auto"/>
              <w:ind w:right="142"/>
              <w:jc w:val="both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Կառուցապատման ընթացակարգերի պարզեցում և ժամկետների կրճատում</w:t>
            </w:r>
          </w:p>
        </w:tc>
        <w:tc>
          <w:tcPr>
            <w:tcW w:w="2880" w:type="dxa"/>
            <w:vAlign w:val="center"/>
          </w:tcPr>
          <w:p w:rsidR="001A763D" w:rsidRPr="000F174F" w:rsidRDefault="001A763D" w:rsidP="00124050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ՀՀ քաղաքաշինության կոմիտե</w:t>
            </w:r>
          </w:p>
          <w:p w:rsidR="001A763D" w:rsidRPr="000F174F" w:rsidRDefault="001A763D" w:rsidP="006C50CC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տարածքային կառավարման և զարգացման նախարարություն</w:t>
            </w:r>
          </w:p>
          <w:p w:rsidR="001A763D" w:rsidRPr="000F174F" w:rsidRDefault="001A763D" w:rsidP="001C52CA">
            <w:pPr>
              <w:spacing w:after="0"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Երևանի քաղաքապետարան</w:t>
            </w:r>
          </w:p>
          <w:p w:rsidR="001A763D" w:rsidRPr="000F174F" w:rsidRDefault="001A763D" w:rsidP="00B85B56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</w:tc>
        <w:tc>
          <w:tcPr>
            <w:tcW w:w="1800" w:type="dxa"/>
            <w:noWrap/>
            <w:vAlign w:val="center"/>
          </w:tcPr>
          <w:p w:rsidR="001A763D" w:rsidRPr="000F174F" w:rsidRDefault="00905A54" w:rsidP="007D5283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3</w:t>
            </w:r>
            <w:r w:rsidR="001A763D" w:rsidRPr="000F174F">
              <w:rPr>
                <w:rFonts w:ascii="GHEA Grapalat" w:hAnsi="GHEA Grapalat" w:cs="Sylfaen"/>
                <w:lang w:val="hy-AM"/>
              </w:rPr>
              <w:t>0</w:t>
            </w:r>
            <w:r w:rsidR="007C2900">
              <w:rPr>
                <w:rFonts w:ascii="MS Gothic" w:eastAsia="MS Gothic" w:hAnsi="MS Gothic" w:cs="MS Gothic" w:hint="eastAsia"/>
                <w:lang w:val="hy-AM"/>
              </w:rPr>
              <w:t>.</w:t>
            </w:r>
            <w:r w:rsidR="001A763D" w:rsidRPr="000F174F">
              <w:rPr>
                <w:rFonts w:ascii="GHEA Grapalat" w:hAnsi="GHEA Grapalat" w:cs="Sylfaen"/>
                <w:lang w:val="hy-AM"/>
              </w:rPr>
              <w:t>0</w:t>
            </w:r>
            <w:r w:rsidR="007D5283">
              <w:rPr>
                <w:rFonts w:ascii="GHEA Grapalat" w:hAnsi="GHEA Grapalat" w:cs="Sylfaen"/>
                <w:lang w:val="hy-AM"/>
              </w:rPr>
              <w:t>6</w:t>
            </w:r>
            <w:r w:rsidR="007C2900">
              <w:rPr>
                <w:rFonts w:ascii="MS Gothic" w:eastAsia="MS Gothic" w:hAnsi="MS Gothic" w:cs="MS Gothic" w:hint="eastAsia"/>
                <w:lang w:val="hy-AM"/>
              </w:rPr>
              <w:t>.</w:t>
            </w:r>
            <w:r w:rsidR="001A763D" w:rsidRPr="000F174F">
              <w:rPr>
                <w:rFonts w:ascii="GHEA Grapalat" w:hAnsi="GHEA Grapalat" w:cs="Sylfaen"/>
                <w:lang w:val="hy-AM"/>
              </w:rPr>
              <w:t>2019թ</w:t>
            </w:r>
            <w:r w:rsidR="001A763D" w:rsidRPr="000F174F">
              <w:rPr>
                <w:rFonts w:ascii="MS Gothic" w:eastAsia="MS Gothic" w:hAnsi="MS Gothic" w:cs="MS Gothic" w:hint="eastAsia"/>
                <w:lang w:val="hy-AM"/>
              </w:rPr>
              <w:t>․</w:t>
            </w:r>
          </w:p>
        </w:tc>
        <w:tc>
          <w:tcPr>
            <w:tcW w:w="1980" w:type="dxa"/>
            <w:vAlign w:val="center"/>
          </w:tcPr>
          <w:p w:rsidR="001A763D" w:rsidRPr="000F174F" w:rsidRDefault="001A763D" w:rsidP="00612F0F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065788" w:rsidRPr="000F174F" w:rsidTr="000F3A3E">
        <w:trPr>
          <w:cantSplit/>
          <w:trHeight w:val="2414"/>
          <w:tblHeader/>
        </w:trPr>
        <w:tc>
          <w:tcPr>
            <w:tcW w:w="448" w:type="dxa"/>
            <w:vAlign w:val="center"/>
          </w:tcPr>
          <w:p w:rsidR="00065788" w:rsidRPr="000F174F" w:rsidRDefault="00065788" w:rsidP="00602732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lastRenderedPageBreak/>
              <w:t>2)</w:t>
            </w:r>
          </w:p>
        </w:tc>
        <w:tc>
          <w:tcPr>
            <w:tcW w:w="5220" w:type="dxa"/>
            <w:vAlign w:val="center"/>
          </w:tcPr>
          <w:p w:rsidR="00065788" w:rsidRPr="000F174F" w:rsidRDefault="00065788" w:rsidP="00065788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 xml:space="preserve">Ցածր, միջին և միջինից բարձր ռիսկայինության աստիճանի շինությունների համար ավարտական ակտի  ստացման համար հանձնաժողովի ձևավորման լիազորությունը կառուցապատողից վերապահել ՏԻՄ-ին։  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788" w:rsidRPr="000F174F" w:rsidRDefault="00794DDA" w:rsidP="002B004F">
            <w:pPr>
              <w:spacing w:line="240" w:lineRule="auto"/>
              <w:ind w:right="142"/>
              <w:jc w:val="both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Կառուցապատման ընթացակարգերի պարզեցում և ժամկետների կրճատում</w:t>
            </w:r>
          </w:p>
        </w:tc>
        <w:tc>
          <w:tcPr>
            <w:tcW w:w="2880" w:type="dxa"/>
            <w:vAlign w:val="center"/>
          </w:tcPr>
          <w:p w:rsidR="00065788" w:rsidRPr="000F174F" w:rsidRDefault="00065788" w:rsidP="00065788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ՀՀ տնտեսական զարգացման և ներդրումների նախարարություն</w:t>
            </w:r>
          </w:p>
          <w:p w:rsidR="00065788" w:rsidRPr="000F174F" w:rsidRDefault="00065788" w:rsidP="00065788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ՀՀ քաղաքաշինության կոմիտե</w:t>
            </w:r>
          </w:p>
          <w:p w:rsidR="00065788" w:rsidRPr="000F174F" w:rsidRDefault="00065788" w:rsidP="00065788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տարածքային կառավարման և զարգացման նախարարություն</w:t>
            </w:r>
          </w:p>
          <w:p w:rsidR="00065788" w:rsidRPr="000F174F" w:rsidRDefault="00065788" w:rsidP="00065788">
            <w:pPr>
              <w:spacing w:after="0"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Երևանի քաղաքապետարան</w:t>
            </w:r>
          </w:p>
          <w:p w:rsidR="00065788" w:rsidRPr="000F174F" w:rsidRDefault="00065788" w:rsidP="00065788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</w:tc>
        <w:tc>
          <w:tcPr>
            <w:tcW w:w="1800" w:type="dxa"/>
            <w:noWrap/>
            <w:vAlign w:val="center"/>
          </w:tcPr>
          <w:p w:rsidR="00065788" w:rsidRPr="000F174F" w:rsidRDefault="008668B6" w:rsidP="008668B6">
            <w:pPr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</w:rPr>
              <w:t>3</w:t>
            </w:r>
            <w:r w:rsidR="00794DDA" w:rsidRPr="000F174F">
              <w:rPr>
                <w:rFonts w:ascii="GHEA Grapalat" w:hAnsi="GHEA Grapalat" w:cs="Sylfaen"/>
                <w:lang w:val="hy-AM"/>
              </w:rPr>
              <w:t>0</w:t>
            </w:r>
            <w:r w:rsidR="00794DDA" w:rsidRPr="000F174F">
              <w:rPr>
                <w:rFonts w:ascii="GHEA Grapalat" w:hAnsi="GHEA Grapalat" w:cs="Sylfaen"/>
                <w:lang w:val="ru-RU"/>
              </w:rPr>
              <w:t>.</w:t>
            </w:r>
            <w:r w:rsidR="00F71D5A" w:rsidRPr="000F174F">
              <w:rPr>
                <w:rFonts w:ascii="GHEA Grapalat" w:hAnsi="GHEA Grapalat" w:cs="Sylfaen"/>
                <w:lang w:val="ru-RU"/>
              </w:rPr>
              <w:t>0</w:t>
            </w:r>
            <w:r>
              <w:rPr>
                <w:rFonts w:ascii="GHEA Grapalat" w:hAnsi="GHEA Grapalat" w:cs="Sylfaen"/>
              </w:rPr>
              <w:t>7</w:t>
            </w:r>
            <w:r w:rsidR="00794DDA" w:rsidRPr="000F174F">
              <w:rPr>
                <w:rFonts w:ascii="GHEA Grapalat" w:hAnsi="GHEA Grapalat" w:cs="Sylfaen"/>
                <w:lang w:val="ru-RU"/>
              </w:rPr>
              <w:t>.2019</w:t>
            </w:r>
            <w:r w:rsidR="00794DDA" w:rsidRPr="000F174F">
              <w:rPr>
                <w:rFonts w:ascii="GHEA Grapalat" w:hAnsi="GHEA Grapalat" w:cs="Sylfaen"/>
                <w:lang w:val="hy-AM"/>
              </w:rPr>
              <w:t>թ</w:t>
            </w:r>
            <w:r w:rsidR="00794DDA" w:rsidRPr="000F174F">
              <w:rPr>
                <w:rFonts w:ascii="GHEA Grapalat" w:hAnsi="GHEA Grapalat" w:cs="Sylfaen"/>
                <w:lang w:val="ru-RU"/>
              </w:rPr>
              <w:t>.</w:t>
            </w:r>
          </w:p>
        </w:tc>
        <w:tc>
          <w:tcPr>
            <w:tcW w:w="1980" w:type="dxa"/>
            <w:vAlign w:val="center"/>
          </w:tcPr>
          <w:p w:rsidR="00065788" w:rsidRPr="000F174F" w:rsidRDefault="00794DDA" w:rsidP="00612F0F">
            <w:pPr>
              <w:keepNext/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50954" w:rsidRPr="000F174F" w:rsidTr="000F3A3E">
        <w:trPr>
          <w:cantSplit/>
          <w:trHeight w:val="2414"/>
          <w:tblHeader/>
        </w:trPr>
        <w:tc>
          <w:tcPr>
            <w:tcW w:w="448" w:type="dxa"/>
            <w:vAlign w:val="center"/>
          </w:tcPr>
          <w:p w:rsidR="001A763D" w:rsidRPr="000F174F" w:rsidRDefault="00065788" w:rsidP="004E3FC3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3</w:t>
            </w:r>
            <w:r w:rsidR="001A763D" w:rsidRPr="000F174F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5220" w:type="dxa"/>
            <w:vAlign w:val="center"/>
          </w:tcPr>
          <w:p w:rsidR="001A763D" w:rsidRPr="000F174F" w:rsidRDefault="001A763D" w:rsidP="007C2900">
            <w:pPr>
              <w:spacing w:after="0" w:line="240" w:lineRule="auto"/>
              <w:rPr>
                <w:rFonts w:ascii="GHEA Grapalat" w:hAnsi="GHEA Grapalat" w:cs="Arial Armenia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 xml:space="preserve">Հայաստանի Հանրապետության </w:t>
            </w:r>
            <w:r w:rsidR="007C2900">
              <w:rPr>
                <w:rFonts w:ascii="GHEA Grapalat" w:hAnsi="GHEA Grapalat" w:cs="Sylfaen"/>
                <w:lang w:val="hy-AM"/>
              </w:rPr>
              <w:t xml:space="preserve">կառավարության </w:t>
            </w:r>
            <w:r w:rsidRPr="000F174F">
              <w:rPr>
                <w:rFonts w:ascii="GHEA Grapalat" w:hAnsi="GHEA Grapalat" w:cs="Sylfaen"/>
                <w:lang w:val="hy-AM"/>
              </w:rPr>
              <w:t xml:space="preserve">2015 թվականի մարտի 19-ի N 596-Ն որոշման մեջ փոփոխություն կատարելու վերաբերյալ նախագծի` </w:t>
            </w:r>
            <w:r w:rsidR="007C2900">
              <w:rPr>
                <w:rFonts w:ascii="GHEA Grapalat" w:hAnsi="GHEA Grapalat" w:cs="Sylfaen"/>
                <w:lang w:val="hy-AM"/>
              </w:rPr>
              <w:t>Վարչապետի</w:t>
            </w:r>
            <w:r w:rsidRPr="000F174F">
              <w:rPr>
                <w:rFonts w:ascii="GHEA Grapalat" w:hAnsi="GHEA Grapalat" w:cs="Sylfaen"/>
                <w:lang w:val="hy-AM"/>
              </w:rPr>
              <w:t xml:space="preserve"> աշխատակազմ ներկայացում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972" w:rsidRPr="000F174F" w:rsidRDefault="00CB4972" w:rsidP="00CB4972">
            <w:pPr>
              <w:jc w:val="both"/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Կառուցապատման</w:t>
            </w:r>
            <w:r w:rsidRPr="000F174F">
              <w:rPr>
                <w:rFonts w:ascii="GHEA Grapalat" w:hAnsi="GHEA Grapalat"/>
                <w:lang w:val="af-ZA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պարզ</w:t>
            </w:r>
            <w:r w:rsidRPr="000F174F">
              <w:rPr>
                <w:rFonts w:ascii="GHEA Grapalat" w:hAnsi="GHEA Grapalat"/>
                <w:lang w:val="af-ZA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և</w:t>
            </w:r>
            <w:r w:rsidRPr="000F174F">
              <w:rPr>
                <w:rFonts w:ascii="GHEA Grapalat" w:hAnsi="GHEA Grapalat"/>
                <w:lang w:val="af-ZA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հստակ</w:t>
            </w:r>
            <w:r w:rsidRPr="000F174F">
              <w:rPr>
                <w:rFonts w:ascii="GHEA Grapalat" w:hAnsi="GHEA Grapalat"/>
                <w:lang w:val="af-ZA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ընթացակարգի</w:t>
            </w:r>
            <w:r w:rsidRPr="000F174F">
              <w:rPr>
                <w:rFonts w:ascii="GHEA Grapalat" w:hAnsi="GHEA Grapalat"/>
                <w:lang w:val="af-ZA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սահմանում</w:t>
            </w:r>
            <w:r w:rsidRPr="000F174F">
              <w:rPr>
                <w:rFonts w:ascii="GHEA Grapalat" w:hAnsi="GHEA Grapalat"/>
                <w:lang w:val="af-ZA"/>
              </w:rPr>
              <w:t xml:space="preserve">, </w:t>
            </w:r>
            <w:r w:rsidRPr="000F174F">
              <w:rPr>
                <w:rFonts w:ascii="GHEA Grapalat" w:hAnsi="GHEA Grapalat"/>
                <w:lang w:val="hy-AM"/>
              </w:rPr>
              <w:t xml:space="preserve">էլեկտրոնային </w:t>
            </w:r>
            <w:r w:rsidRPr="000F174F">
              <w:rPr>
                <w:rFonts w:ascii="GHEA Grapalat" w:hAnsi="GHEA Grapalat"/>
                <w:lang w:val="af-ZA"/>
              </w:rPr>
              <w:t xml:space="preserve">e-permits </w:t>
            </w:r>
            <w:r w:rsidRPr="000F174F">
              <w:rPr>
                <w:rFonts w:ascii="GHEA Grapalat" w:hAnsi="GHEA Grapalat"/>
                <w:lang w:val="hy-AM"/>
              </w:rPr>
              <w:t>գործիքի</w:t>
            </w:r>
            <w:r w:rsidRPr="000F174F">
              <w:rPr>
                <w:rFonts w:ascii="GHEA Grapalat" w:hAnsi="GHEA Grapalat"/>
                <w:lang w:val="af-ZA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կիրառման</w:t>
            </w:r>
            <w:r w:rsidRPr="000F174F">
              <w:rPr>
                <w:rFonts w:ascii="GHEA Grapalat" w:hAnsi="GHEA Grapalat"/>
                <w:lang w:val="af-ZA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շրջանակների</w:t>
            </w:r>
            <w:r w:rsidRPr="000F174F">
              <w:rPr>
                <w:rFonts w:ascii="GHEA Grapalat" w:hAnsi="GHEA Grapalat"/>
                <w:lang w:val="af-ZA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ընդլայնում</w:t>
            </w:r>
            <w:r w:rsidRPr="000F174F">
              <w:rPr>
                <w:rFonts w:ascii="GHEA Grapalat" w:hAnsi="GHEA Grapalat"/>
                <w:lang w:val="af-ZA"/>
              </w:rPr>
              <w:t xml:space="preserve">, </w:t>
            </w:r>
            <w:r w:rsidRPr="000F174F">
              <w:rPr>
                <w:rFonts w:ascii="GHEA Grapalat" w:hAnsi="GHEA Grapalat"/>
                <w:lang w:val="hy-AM"/>
              </w:rPr>
              <w:t>առկա</w:t>
            </w:r>
            <w:r w:rsidRPr="000F174F">
              <w:rPr>
                <w:rFonts w:ascii="GHEA Grapalat" w:hAnsi="GHEA Grapalat"/>
                <w:lang w:val="af-ZA"/>
              </w:rPr>
              <w:t xml:space="preserve">  </w:t>
            </w:r>
            <w:r w:rsidRPr="000F174F">
              <w:rPr>
                <w:rFonts w:ascii="GHEA Grapalat" w:hAnsi="GHEA Grapalat"/>
                <w:lang w:val="hy-AM"/>
              </w:rPr>
              <w:t>խնդիրների</w:t>
            </w:r>
            <w:r w:rsidRPr="000F174F">
              <w:rPr>
                <w:rFonts w:ascii="GHEA Grapalat" w:hAnsi="GHEA Grapalat"/>
                <w:lang w:val="af-ZA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կանոնակարգում</w:t>
            </w:r>
          </w:p>
          <w:p w:rsidR="001A763D" w:rsidRPr="000F174F" w:rsidRDefault="001A763D" w:rsidP="004E3FC3">
            <w:pPr>
              <w:spacing w:line="240" w:lineRule="auto"/>
              <w:ind w:right="142"/>
              <w:jc w:val="both"/>
              <w:rPr>
                <w:rFonts w:ascii="GHEA Grapalat" w:hAnsi="GHEA Grapalat" w:cs="Arial Armenian"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CB4972" w:rsidRPr="000F174F" w:rsidRDefault="001A763D" w:rsidP="00CB4972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քաղաքաշինության կոմիտե</w:t>
            </w:r>
          </w:p>
          <w:p w:rsidR="001A763D" w:rsidRPr="000F174F" w:rsidRDefault="00CB4972" w:rsidP="007F33EB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տնտեսական զարգացման և ներդրումների նախարարություն</w:t>
            </w:r>
            <w:r w:rsidR="001A763D" w:rsidRPr="000F174F">
              <w:rPr>
                <w:rFonts w:ascii="GHEA Grapalat" w:hAnsi="GHEA Grapalat" w:cs="Sylfaen"/>
                <w:lang w:val="hy-AM"/>
              </w:rPr>
              <w:br/>
              <w:t>ՀՀ տարածքային կառավարման և զարգացման նախարարություն</w:t>
            </w:r>
            <w:r w:rsidR="001A763D" w:rsidRPr="000F174F">
              <w:rPr>
                <w:rFonts w:ascii="GHEA Grapalat" w:hAnsi="GHEA Grapalat" w:cs="Sylfaen"/>
                <w:lang w:val="hy-AM"/>
              </w:rPr>
              <w:br/>
              <w:t>Երևանի քաղաքապետարան</w:t>
            </w:r>
            <w:r w:rsidR="001A763D" w:rsidRPr="000F174F">
              <w:rPr>
                <w:rFonts w:ascii="GHEA Grapalat" w:hAnsi="GHEA Grapalat" w:cs="Sylfaen"/>
                <w:lang w:val="hy-AM"/>
              </w:rPr>
              <w:br/>
              <w:t>(համաձայնությամբ)</w:t>
            </w:r>
            <w:r w:rsidR="001A763D" w:rsidRPr="000F174F">
              <w:rPr>
                <w:rFonts w:ascii="GHEA Grapalat" w:hAnsi="GHEA Grapalat" w:cs="Sylfaen"/>
                <w:lang w:val="hy-AM"/>
              </w:rPr>
              <w:br/>
              <w:t>ՀՀ հանրային ծառայությունները կարգավորող հանձնաժողով</w:t>
            </w:r>
            <w:r w:rsidR="001A763D" w:rsidRPr="000F174F">
              <w:rPr>
                <w:rFonts w:ascii="GHEA Grapalat" w:hAnsi="GHEA Grapalat" w:cs="Sylfaen"/>
                <w:lang w:val="hy-AM"/>
              </w:rPr>
              <w:br/>
              <w:t>(համաձայնությամբ)</w:t>
            </w:r>
            <w:r w:rsidR="001A763D" w:rsidRPr="000F174F">
              <w:rPr>
                <w:rFonts w:ascii="GHEA Grapalat" w:hAnsi="GHEA Grapalat" w:cs="Sylfaen"/>
                <w:lang w:val="hy-AM"/>
              </w:rPr>
              <w:br/>
            </w:r>
          </w:p>
        </w:tc>
        <w:tc>
          <w:tcPr>
            <w:tcW w:w="1800" w:type="dxa"/>
            <w:noWrap/>
            <w:vAlign w:val="center"/>
          </w:tcPr>
          <w:p w:rsidR="001A763D" w:rsidRPr="000F174F" w:rsidRDefault="00F71D5A" w:rsidP="008668B6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ru-RU"/>
              </w:rPr>
              <w:t>30</w:t>
            </w:r>
            <w:r w:rsidR="007C2900">
              <w:rPr>
                <w:rFonts w:ascii="MS Mincho" w:eastAsia="MS Mincho" w:hAnsi="MS Mincho" w:cs="MS Mincho"/>
                <w:lang w:val="hy-AM"/>
              </w:rPr>
              <w:t>.</w:t>
            </w:r>
            <w:r w:rsidRPr="000F174F">
              <w:rPr>
                <w:rFonts w:ascii="GHEA Grapalat" w:hAnsi="GHEA Grapalat" w:cs="Sylfaen"/>
                <w:lang w:val="ru-RU"/>
              </w:rPr>
              <w:t>0</w:t>
            </w:r>
            <w:r w:rsidR="008668B6">
              <w:rPr>
                <w:rFonts w:ascii="GHEA Grapalat" w:hAnsi="GHEA Grapalat" w:cs="Sylfaen"/>
              </w:rPr>
              <w:t>7</w:t>
            </w:r>
            <w:r w:rsidR="007C2900">
              <w:rPr>
                <w:rFonts w:ascii="MS Mincho" w:eastAsia="MS Mincho" w:hAnsi="MS Mincho" w:cs="MS Mincho" w:hint="eastAsia"/>
                <w:lang w:val="hy-AM"/>
              </w:rPr>
              <w:t>.</w:t>
            </w:r>
            <w:r w:rsidR="001A763D" w:rsidRPr="000F174F">
              <w:rPr>
                <w:rFonts w:ascii="GHEA Grapalat" w:hAnsi="GHEA Grapalat" w:cs="Sylfaen"/>
                <w:lang w:val="hy-AM"/>
              </w:rPr>
              <w:t>2019թ</w:t>
            </w:r>
            <w:r w:rsidR="001A763D" w:rsidRPr="000F174F">
              <w:rPr>
                <w:rFonts w:ascii="MS Mincho" w:eastAsia="MS Mincho" w:hAnsi="MS Mincho" w:cs="MS Mincho" w:hint="eastAsia"/>
                <w:lang w:val="hy-AM"/>
              </w:rPr>
              <w:t>․</w:t>
            </w:r>
          </w:p>
        </w:tc>
        <w:tc>
          <w:tcPr>
            <w:tcW w:w="1980" w:type="dxa"/>
            <w:vAlign w:val="center"/>
          </w:tcPr>
          <w:p w:rsidR="001A763D" w:rsidRPr="000F174F" w:rsidRDefault="001A763D" w:rsidP="00612F0F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50954" w:rsidRPr="000F3A3E" w:rsidTr="000F3A3E">
        <w:trPr>
          <w:cantSplit/>
          <w:trHeight w:val="2414"/>
          <w:tblHeader/>
        </w:trPr>
        <w:tc>
          <w:tcPr>
            <w:tcW w:w="448" w:type="dxa"/>
            <w:vAlign w:val="center"/>
          </w:tcPr>
          <w:p w:rsidR="001C1248" w:rsidRPr="000F174F" w:rsidRDefault="00065788" w:rsidP="004E3FC3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lastRenderedPageBreak/>
              <w:t>4</w:t>
            </w:r>
            <w:r w:rsidR="00BF0888" w:rsidRPr="000F174F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5220" w:type="dxa"/>
            <w:vAlign w:val="center"/>
          </w:tcPr>
          <w:p w:rsidR="00BE392D" w:rsidRPr="000F174F" w:rsidRDefault="00BE392D" w:rsidP="00BE392D">
            <w:pPr>
              <w:tabs>
                <w:tab w:val="left" w:pos="342"/>
              </w:tabs>
              <w:jc w:val="both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Շինարարության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թույլտվությունների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տրամադրման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 xml:space="preserve">էլեկտրոնային </w:t>
            </w:r>
            <w:r w:rsidRPr="000F174F">
              <w:rPr>
                <w:rFonts w:ascii="GHEA Grapalat" w:hAnsi="GHEA Grapalat"/>
                <w:lang w:val="fr-FR"/>
              </w:rPr>
              <w:t xml:space="preserve">e-permits </w:t>
            </w:r>
            <w:r w:rsidRPr="000F174F">
              <w:rPr>
                <w:rFonts w:ascii="GHEA Grapalat" w:hAnsi="GHEA Grapalat"/>
                <w:lang w:val="hy-AM"/>
              </w:rPr>
              <w:t>համակարգի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արդիականացում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և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ինտեգրում՝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մատակարար կազմակերպությունների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և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տեղական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ինքնակառավարման ու կառուցապատման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ընթացակարգերին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մասնակից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այլ մարմինների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ներքին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էլեկտրոնային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համակարգերի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հետ</w:t>
            </w:r>
          </w:p>
          <w:p w:rsidR="001C1248" w:rsidRPr="000F174F" w:rsidRDefault="001C1248" w:rsidP="004E3FC3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248" w:rsidRPr="000F174F" w:rsidRDefault="00BE392D" w:rsidP="009B2542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Կառուցապատման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ընթացակարգերին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մասնակից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բոլոր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մարմինների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և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կազմակերպությունների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հետ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ինտեգրված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միասնական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էլեկտրոնային</w:t>
            </w:r>
            <w:r w:rsidRPr="000F174F">
              <w:rPr>
                <w:rFonts w:ascii="GHEA Grapalat" w:hAnsi="GHEA Grapalat"/>
                <w:lang w:val="fr-FR"/>
              </w:rPr>
              <w:t xml:space="preserve"> e-permits </w:t>
            </w:r>
            <w:r w:rsidRPr="000F174F">
              <w:rPr>
                <w:rFonts w:ascii="GHEA Grapalat" w:hAnsi="GHEA Grapalat"/>
                <w:lang w:val="hy-AM"/>
              </w:rPr>
              <w:t>համակարգ</w:t>
            </w:r>
            <w:r w:rsidRPr="000F174F">
              <w:rPr>
                <w:rFonts w:ascii="GHEA Grapalat" w:hAnsi="GHEA Grapalat"/>
                <w:lang w:val="fr-FR"/>
              </w:rPr>
              <w:t xml:space="preserve">, </w:t>
            </w:r>
            <w:r w:rsidRPr="000F174F">
              <w:rPr>
                <w:rFonts w:ascii="GHEA Grapalat" w:hAnsi="GHEA Grapalat"/>
                <w:lang w:val="hy-AM"/>
              </w:rPr>
              <w:t>որը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կծառայի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որպես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էլեկտրոնային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միասնական</w:t>
            </w:r>
            <w:r w:rsidRPr="000F174F">
              <w:rPr>
                <w:rFonts w:ascii="GHEA Grapalat" w:hAnsi="GHEA Grapalat"/>
                <w:lang w:val="fr-FR"/>
              </w:rPr>
              <w:t xml:space="preserve"> </w:t>
            </w:r>
            <w:r w:rsidRPr="000F174F">
              <w:rPr>
                <w:rFonts w:ascii="GHEA Grapalat" w:hAnsi="GHEA Grapalat"/>
                <w:lang w:val="hy-AM"/>
              </w:rPr>
              <w:t>հարթակ</w:t>
            </w:r>
            <w:r w:rsidRPr="000F174F">
              <w:rPr>
                <w:rFonts w:ascii="GHEA Grapalat" w:hAnsi="GHEA Grapalat"/>
                <w:b/>
                <w:bCs/>
                <w:noProof/>
                <w:lang w:val="hy-AM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1C1248" w:rsidRPr="000F174F" w:rsidRDefault="001C1248" w:rsidP="004A6D57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ՀՀ քաղաքաշինության կոմիտեՀՀ տարածքային կառավարման և զարգացման նախարարություն</w:t>
            </w:r>
          </w:p>
          <w:p w:rsidR="001C1248" w:rsidRPr="000F174F" w:rsidRDefault="001C1248" w:rsidP="004A6D57">
            <w:pPr>
              <w:spacing w:after="0"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Երևանի քաղաքապետարան</w:t>
            </w:r>
          </w:p>
          <w:p w:rsidR="001C1248" w:rsidRPr="000F174F" w:rsidRDefault="001C1248" w:rsidP="00A92960">
            <w:pPr>
              <w:spacing w:after="0"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  <w:p w:rsidR="00CB4972" w:rsidRPr="000F174F" w:rsidRDefault="00CB4972" w:rsidP="00CB4972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800" w:type="dxa"/>
            <w:noWrap/>
            <w:vAlign w:val="center"/>
          </w:tcPr>
          <w:p w:rsidR="001C1248" w:rsidRPr="008668B6" w:rsidRDefault="004E05EC" w:rsidP="008668B6">
            <w:pPr>
              <w:jc w:val="center"/>
              <w:rPr>
                <w:rFonts w:cs="Sylfaen"/>
                <w:lang w:val="hy-AM"/>
              </w:rPr>
            </w:pPr>
            <w:r w:rsidRPr="008668B6">
              <w:rPr>
                <w:rFonts w:ascii="GHEA Grapalat" w:hAnsi="GHEA Grapalat" w:cs="Sylfaen"/>
                <w:lang w:val="hy-AM"/>
              </w:rPr>
              <w:t>30.</w:t>
            </w:r>
            <w:r w:rsidR="008668B6">
              <w:rPr>
                <w:rFonts w:ascii="GHEA Grapalat" w:hAnsi="GHEA Grapalat" w:cs="Sylfaen"/>
              </w:rPr>
              <w:t>12</w:t>
            </w:r>
            <w:r w:rsidRPr="008668B6">
              <w:rPr>
                <w:rFonts w:ascii="GHEA Grapalat" w:hAnsi="GHEA Grapalat" w:cs="Sylfaen"/>
                <w:lang w:val="hy-AM"/>
              </w:rPr>
              <w:t>.</w:t>
            </w:r>
            <w:r w:rsidR="001C1248" w:rsidRPr="000F174F">
              <w:rPr>
                <w:rFonts w:ascii="GHEA Grapalat" w:hAnsi="GHEA Grapalat" w:cs="Sylfaen"/>
                <w:lang w:val="hy-AM"/>
              </w:rPr>
              <w:t>2019</w:t>
            </w:r>
            <w:r>
              <w:rPr>
                <w:rFonts w:ascii="GHEA Grapalat" w:hAnsi="GHEA Grapalat" w:cs="Sylfaen"/>
                <w:lang w:val="hy-AM"/>
              </w:rPr>
              <w:t>թ</w:t>
            </w:r>
            <w:r w:rsidRPr="008668B6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1980" w:type="dxa"/>
            <w:vAlign w:val="center"/>
          </w:tcPr>
          <w:p w:rsidR="000D3055" w:rsidRPr="000F174F" w:rsidRDefault="000D3055" w:rsidP="00612F0F">
            <w:pPr>
              <w:keepNext/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1C1248" w:rsidRPr="000F174F" w:rsidRDefault="000D3055" w:rsidP="00612F0F">
            <w:pPr>
              <w:keepNext/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Arial"/>
                <w:lang w:val="fr-FR"/>
              </w:rPr>
              <w:t>30 000.0 հազ. ՀՀ դրամ (մատակարար կազմակեր-պություններ)</w:t>
            </w:r>
          </w:p>
        </w:tc>
      </w:tr>
      <w:tr w:rsidR="00A50954" w:rsidRPr="000F174F" w:rsidTr="000F3A3E">
        <w:trPr>
          <w:cantSplit/>
          <w:trHeight w:val="2414"/>
          <w:tblHeader/>
        </w:trPr>
        <w:tc>
          <w:tcPr>
            <w:tcW w:w="448" w:type="dxa"/>
            <w:vAlign w:val="center"/>
          </w:tcPr>
          <w:p w:rsidR="00A92960" w:rsidRPr="000F174F" w:rsidRDefault="00065788" w:rsidP="004E3FC3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lastRenderedPageBreak/>
              <w:t>5</w:t>
            </w:r>
            <w:r w:rsidR="00A92960" w:rsidRPr="000F174F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5220" w:type="dxa"/>
          </w:tcPr>
          <w:p w:rsidR="00A92960" w:rsidRPr="000F174F" w:rsidRDefault="00A92960" w:rsidP="00905A5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«Էլեկտրական էներգիայի մատակարարման և օգտագործման կանոնները հաստատելու մասին», «Բնական գազի մատակարարման և օգտագործման կանոնները հաստատելու մասին» և «Խմելու ջրի մատակարարման և ջրահեռացման (կեղտաջրերի մաքրման) ծառայությունների մատուցման կանոնները հաստատելու մասին» ՀՀ հանրային ծառայությունները կարգավորող հանձնաժողովի որոշումներում համապատասխան փոփոխությունների կատարում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A92960" w:rsidRPr="000F174F" w:rsidRDefault="00A92960" w:rsidP="00905A54">
            <w:pPr>
              <w:spacing w:line="240" w:lineRule="auto"/>
              <w:ind w:right="142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Էլեկտրական էներգիայի մատակարարման և օգտագործման», «Բնական գազի մատակարարման և օգտագործման» և «Խմելու ջրի մատակարարման և ջրահեռացման (կեղտաջրերի մաքրման) ծառայությունների մատուցման» կանոնները հաստատելու մասին» ՀՀ հանրային ծառայությունները կարգավորող հանձնաժողովի որոշումների համապատասխանեցում ՀՀ կառավարության 2015 թվականի մարտի 19-ի N 596-Ն որոշման դրույթներին</w:t>
            </w:r>
          </w:p>
        </w:tc>
        <w:tc>
          <w:tcPr>
            <w:tcW w:w="2880" w:type="dxa"/>
          </w:tcPr>
          <w:p w:rsidR="00A92960" w:rsidRPr="000F174F" w:rsidRDefault="00A92960" w:rsidP="00905A54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հանրային ծառայությունները կարգավորող հանձնաժողով</w:t>
            </w:r>
            <w:r w:rsidRPr="000F174F">
              <w:rPr>
                <w:rFonts w:ascii="GHEA Grapalat" w:hAnsi="GHEA Grapalat" w:cs="Sylfaen"/>
                <w:lang w:val="hy-AM"/>
              </w:rPr>
              <w:br/>
              <w:t>(համաձայնությամբ)</w:t>
            </w:r>
          </w:p>
        </w:tc>
        <w:tc>
          <w:tcPr>
            <w:tcW w:w="1800" w:type="dxa"/>
            <w:noWrap/>
          </w:tcPr>
          <w:p w:rsidR="00A92960" w:rsidRPr="000F174F" w:rsidRDefault="00A92960" w:rsidP="00905A54">
            <w:pPr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 xml:space="preserve">2-րդ բաժնի 2-րդ ենթակետով նախատեսված որոշման ընդունումից հետո՝ </w:t>
            </w:r>
            <w:r w:rsidR="00580C55" w:rsidRPr="000F174F">
              <w:rPr>
                <w:rFonts w:ascii="GHEA Grapalat" w:hAnsi="GHEA Grapalat" w:cs="Sylfaen"/>
                <w:lang w:val="hy-AM"/>
              </w:rPr>
              <w:t xml:space="preserve">6 </w:t>
            </w:r>
            <w:r w:rsidRPr="000F174F">
              <w:rPr>
                <w:rFonts w:ascii="GHEA Grapalat" w:hAnsi="GHEA Grapalat" w:cs="Sylfaen"/>
                <w:lang w:val="hy-AM"/>
              </w:rPr>
              <w:t>շաբաթյա ժամկետում</w:t>
            </w:r>
          </w:p>
        </w:tc>
        <w:tc>
          <w:tcPr>
            <w:tcW w:w="1980" w:type="dxa"/>
          </w:tcPr>
          <w:p w:rsidR="00A92960" w:rsidRPr="000F174F" w:rsidRDefault="001C1248" w:rsidP="00905A54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50954" w:rsidRPr="000F174F" w:rsidTr="000F3A3E">
        <w:trPr>
          <w:cantSplit/>
          <w:trHeight w:val="2414"/>
          <w:tblHeader/>
        </w:trPr>
        <w:tc>
          <w:tcPr>
            <w:tcW w:w="448" w:type="dxa"/>
            <w:vAlign w:val="center"/>
          </w:tcPr>
          <w:p w:rsidR="00633712" w:rsidRPr="000F174F" w:rsidRDefault="00065788" w:rsidP="00602732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lastRenderedPageBreak/>
              <w:t>6</w:t>
            </w:r>
            <w:r w:rsidR="00633712" w:rsidRPr="000F174F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5220" w:type="dxa"/>
            <w:vAlign w:val="center"/>
          </w:tcPr>
          <w:p w:rsidR="00633712" w:rsidRPr="000F174F" w:rsidRDefault="00633712" w:rsidP="0080783C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Arial Armenian"/>
                <w:lang w:val="hy-AM"/>
              </w:rPr>
              <w:t>Սահմանել մեխանիզմ, ըստ որի ավարտական ակտը հաստատվելուց հետո անմիջապես ՏԻՄ-ի կողմից այն ներկայացվի  ՀՀ անշարժ գույքի կադաստրի կոմիտե սեփականության գրանցման համար՝ առանց կառուցապատողի կողմից վերջինիս դիմելու։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712" w:rsidRPr="000F174F" w:rsidRDefault="00633712" w:rsidP="002B004F">
            <w:pPr>
              <w:spacing w:line="240" w:lineRule="auto"/>
              <w:ind w:right="142"/>
              <w:jc w:val="both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 w:cs="Arial Armenian"/>
                <w:lang w:val="hy-AM"/>
              </w:rPr>
              <w:t>Շինարարական թույլտվության տրամադրման գործընթացում անհրաժեշտ քայլերի կրճատում</w:t>
            </w:r>
          </w:p>
        </w:tc>
        <w:tc>
          <w:tcPr>
            <w:tcW w:w="2880" w:type="dxa"/>
            <w:vAlign w:val="center"/>
          </w:tcPr>
          <w:p w:rsidR="00633712" w:rsidRPr="000F174F" w:rsidRDefault="00633712" w:rsidP="00124050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ՀՀ քաղաքաշինության կոմիտե</w:t>
            </w:r>
          </w:p>
          <w:p w:rsidR="00633712" w:rsidRPr="000F174F" w:rsidRDefault="00633712" w:rsidP="00122DEB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ՀՀ անշարժ գույքի կադաստրի կոմիտե</w:t>
            </w:r>
          </w:p>
          <w:p w:rsidR="00633712" w:rsidRPr="000F174F" w:rsidRDefault="00633712" w:rsidP="00124050">
            <w:pPr>
              <w:spacing w:after="0"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Երևանի քաղաքապետարան</w:t>
            </w:r>
          </w:p>
          <w:p w:rsidR="00633712" w:rsidRPr="000F174F" w:rsidRDefault="00633712" w:rsidP="00124050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</w:tc>
        <w:tc>
          <w:tcPr>
            <w:tcW w:w="1800" w:type="dxa"/>
            <w:noWrap/>
            <w:vAlign w:val="center"/>
          </w:tcPr>
          <w:p w:rsidR="003A056B" w:rsidRPr="004E05EC" w:rsidRDefault="003A056B" w:rsidP="00E15C9A">
            <w:pPr>
              <w:jc w:val="center"/>
              <w:rPr>
                <w:rFonts w:eastAsia="MS Mincho" w:cs="MS Mincho"/>
                <w:lang w:val="ru-RU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 xml:space="preserve"> 30.</w:t>
            </w:r>
            <w:r w:rsidR="00E15C9A" w:rsidRPr="000F174F">
              <w:rPr>
                <w:rFonts w:ascii="GHEA Grapalat" w:hAnsi="GHEA Grapalat" w:cs="Sylfaen"/>
                <w:lang w:val="hy-AM"/>
              </w:rPr>
              <w:t>09</w:t>
            </w:r>
            <w:r w:rsidRPr="000F174F">
              <w:rPr>
                <w:rFonts w:ascii="GHEA Grapalat" w:hAnsi="GHEA Grapalat" w:cs="Sylfaen"/>
                <w:lang w:val="hy-AM"/>
              </w:rPr>
              <w:t>.2019</w:t>
            </w:r>
            <w:r w:rsidR="004E05EC">
              <w:rPr>
                <w:rFonts w:ascii="GHEA Grapalat" w:hAnsi="GHEA Grapalat" w:cs="Sylfaen"/>
                <w:lang w:val="hy-AM"/>
              </w:rPr>
              <w:t>թ</w:t>
            </w:r>
            <w:r w:rsidR="004E05EC">
              <w:rPr>
                <w:rFonts w:ascii="GHEA Grapalat" w:hAnsi="GHEA Grapalat" w:cs="Sylfaen"/>
                <w:lang w:val="ru-RU"/>
              </w:rPr>
              <w:t>.</w:t>
            </w:r>
          </w:p>
        </w:tc>
        <w:tc>
          <w:tcPr>
            <w:tcW w:w="1980" w:type="dxa"/>
            <w:vAlign w:val="center"/>
          </w:tcPr>
          <w:p w:rsidR="00633712" w:rsidRPr="000F174F" w:rsidRDefault="00633712" w:rsidP="00612F0F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50954" w:rsidRPr="000F174F" w:rsidTr="000F3A3E">
        <w:trPr>
          <w:cantSplit/>
          <w:trHeight w:val="2414"/>
          <w:tblHeader/>
        </w:trPr>
        <w:tc>
          <w:tcPr>
            <w:tcW w:w="448" w:type="dxa"/>
            <w:vAlign w:val="center"/>
          </w:tcPr>
          <w:p w:rsidR="00E97F32" w:rsidRPr="000F174F" w:rsidRDefault="00065788" w:rsidP="00602732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7</w:t>
            </w:r>
            <w:r w:rsidR="00E97F32" w:rsidRPr="000F174F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5220" w:type="dxa"/>
            <w:vAlign w:val="center"/>
          </w:tcPr>
          <w:p w:rsidR="00E97F32" w:rsidRPr="000F174F" w:rsidRDefault="00E97F32" w:rsidP="00BF0888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 xml:space="preserve">Դիտարկել համայնքներում կառուցապատման </w:t>
            </w:r>
            <w:r w:rsidR="00BF0888" w:rsidRPr="000F174F">
              <w:rPr>
                <w:rFonts w:ascii="GHEA Grapalat" w:hAnsi="GHEA Grapalat" w:cs="Sylfaen"/>
                <w:lang w:val="hy-AM"/>
              </w:rPr>
              <w:t>նախագծերի համապատասխանությունը</w:t>
            </w:r>
            <w:r w:rsidRPr="000F174F">
              <w:rPr>
                <w:rFonts w:ascii="GHEA Grapalat" w:hAnsi="GHEA Grapalat" w:cs="Sylfaen"/>
                <w:lang w:val="hy-AM"/>
              </w:rPr>
              <w:t xml:space="preserve"> ուսումնասիրելու նպատակով ներգրավված ինժեներների/ճարտարապետների համար պարտադիր նվազագույն պահանջների ներդրման հարցը։ 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F32" w:rsidRPr="000F174F" w:rsidRDefault="00E97F32" w:rsidP="002B004F">
            <w:pPr>
              <w:spacing w:line="240" w:lineRule="auto"/>
              <w:ind w:right="142"/>
              <w:jc w:val="both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Շինարարական աշխատանքների որակի բարելավում</w:t>
            </w:r>
          </w:p>
        </w:tc>
        <w:tc>
          <w:tcPr>
            <w:tcW w:w="2880" w:type="dxa"/>
            <w:vAlign w:val="center"/>
          </w:tcPr>
          <w:p w:rsidR="00E97F32" w:rsidRPr="000F174F" w:rsidRDefault="00E97F32" w:rsidP="00122DEB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ՀՀ քաղաքաշինության կոմիտե</w:t>
            </w:r>
          </w:p>
          <w:p w:rsidR="00E97F32" w:rsidRPr="000F174F" w:rsidRDefault="00E97F32" w:rsidP="00122DEB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ՀՀ տարածքային կառավարման և զարգացման նախարարություն</w:t>
            </w:r>
          </w:p>
          <w:p w:rsidR="00E97F32" w:rsidRPr="000F174F" w:rsidRDefault="00E97F32" w:rsidP="00C636A1">
            <w:pPr>
              <w:spacing w:after="0"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Երևանի քաղաքապետարան</w:t>
            </w:r>
          </w:p>
          <w:p w:rsidR="00E97F32" w:rsidRPr="000F174F" w:rsidRDefault="00E97F32" w:rsidP="00122DEB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</w:tc>
        <w:tc>
          <w:tcPr>
            <w:tcW w:w="1800" w:type="dxa"/>
            <w:noWrap/>
            <w:vAlign w:val="center"/>
          </w:tcPr>
          <w:p w:rsidR="00E97F32" w:rsidRPr="004E05EC" w:rsidRDefault="00905A54" w:rsidP="007D5283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>3</w:t>
            </w:r>
            <w:r w:rsidR="00E97F32" w:rsidRPr="000F174F">
              <w:rPr>
                <w:rFonts w:ascii="GHEA Grapalat" w:hAnsi="GHEA Grapalat" w:cs="Sylfaen"/>
                <w:lang w:val="hy-AM"/>
              </w:rPr>
              <w:t>0</w:t>
            </w:r>
            <w:r w:rsidR="00612F0F" w:rsidRPr="000F174F">
              <w:rPr>
                <w:rFonts w:ascii="GHEA Grapalat" w:hAnsi="GHEA Grapalat" w:cs="Sylfaen"/>
                <w:lang w:val="hy-AM"/>
              </w:rPr>
              <w:t>.</w:t>
            </w:r>
            <w:r w:rsidR="00B05055" w:rsidRPr="000F174F">
              <w:rPr>
                <w:rFonts w:ascii="GHEA Grapalat" w:hAnsi="GHEA Grapalat" w:cs="Sylfaen"/>
                <w:lang w:val="hy-AM"/>
              </w:rPr>
              <w:t>0</w:t>
            </w:r>
            <w:r w:rsidR="007D5283">
              <w:rPr>
                <w:rFonts w:ascii="GHEA Grapalat" w:hAnsi="GHEA Grapalat" w:cs="Sylfaen"/>
                <w:lang w:val="hy-AM"/>
              </w:rPr>
              <w:t>6</w:t>
            </w:r>
            <w:r w:rsidR="00612F0F" w:rsidRPr="000F174F">
              <w:rPr>
                <w:rFonts w:ascii="GHEA Grapalat" w:hAnsi="GHEA Grapalat" w:cs="Sylfaen"/>
                <w:lang w:val="hy-AM"/>
              </w:rPr>
              <w:t>.</w:t>
            </w:r>
            <w:r w:rsidR="00E97F32" w:rsidRPr="000F174F">
              <w:rPr>
                <w:rFonts w:ascii="GHEA Grapalat" w:hAnsi="GHEA Grapalat" w:cs="Sylfaen"/>
                <w:lang w:val="hy-AM"/>
              </w:rPr>
              <w:t>2019</w:t>
            </w:r>
            <w:r w:rsidR="004E05EC">
              <w:rPr>
                <w:rFonts w:ascii="GHEA Grapalat" w:hAnsi="GHEA Grapalat" w:cs="Sylfaen"/>
                <w:lang w:val="hy-AM"/>
              </w:rPr>
              <w:t>թ</w:t>
            </w:r>
            <w:r w:rsidR="004E05EC">
              <w:rPr>
                <w:rFonts w:ascii="GHEA Grapalat" w:hAnsi="GHEA Grapalat" w:cs="Sylfaen"/>
                <w:lang w:val="ru-RU"/>
              </w:rPr>
              <w:t>.</w:t>
            </w:r>
          </w:p>
        </w:tc>
        <w:tc>
          <w:tcPr>
            <w:tcW w:w="1980" w:type="dxa"/>
            <w:vAlign w:val="center"/>
          </w:tcPr>
          <w:p w:rsidR="00E97F32" w:rsidRPr="000F174F" w:rsidRDefault="00E97F32" w:rsidP="00612F0F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50954" w:rsidRPr="000F174F" w:rsidTr="000F3A3E">
        <w:trPr>
          <w:cantSplit/>
          <w:trHeight w:val="2414"/>
          <w:tblHeader/>
        </w:trPr>
        <w:tc>
          <w:tcPr>
            <w:tcW w:w="448" w:type="dxa"/>
          </w:tcPr>
          <w:p w:rsidR="004A6D57" w:rsidRPr="000F174F" w:rsidRDefault="00065788" w:rsidP="00905A54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lastRenderedPageBreak/>
              <w:t>8</w:t>
            </w:r>
            <w:r w:rsidR="004A6D57" w:rsidRPr="000F174F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5220" w:type="dxa"/>
          </w:tcPr>
          <w:p w:rsidR="004A6D57" w:rsidRPr="000F174F" w:rsidRDefault="004A6D57" w:rsidP="00905A54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 xml:space="preserve">GIS համակարգի ներդնում՝ ապահովելով մատակարարների և </w:t>
            </w:r>
            <w:r w:rsidRPr="000F174F">
              <w:rPr>
                <w:rFonts w:ascii="GHEA Grapalat" w:hAnsi="GHEA Grapalat" w:cs="Arial Armenian"/>
                <w:lang w:val="hy-AM"/>
              </w:rPr>
              <w:t>համաձայնություն պահանջող այլ կազմակերպությունների ու պետական մարմինների</w:t>
            </w:r>
            <w:r w:rsidRPr="000F174F">
              <w:rPr>
                <w:rFonts w:ascii="GHEA Grapalat" w:hAnsi="GHEA Grapalat" w:cs="Sylfaen"/>
                <w:lang w:val="hy-AM"/>
              </w:rPr>
              <w:t xml:space="preserve"> հասանելիությունը այդ համակարգին։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</w:tcPr>
          <w:p w:rsidR="004A6D57" w:rsidRPr="000F174F" w:rsidRDefault="004A6D57" w:rsidP="00905A54">
            <w:pPr>
              <w:spacing w:line="240" w:lineRule="auto"/>
              <w:ind w:right="142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 w:cs="Arial Armenian"/>
                <w:bCs/>
                <w:lang w:val="hy-AM"/>
              </w:rPr>
              <w:t>Ճարտարապետա-հատակագծային ա</w:t>
            </w:r>
            <w:r w:rsidRPr="000F174F">
              <w:rPr>
                <w:rFonts w:ascii="GHEA Grapalat" w:hAnsi="GHEA Grapalat" w:cs="Arial Armenian"/>
                <w:lang w:val="hy-AM"/>
              </w:rPr>
              <w:t>ռաջադրանքի  տրամադրման գործընթացում անհրաժեշտ քայլերի ու ժամկետի կրճատում և վարչարարության նվազեցում</w:t>
            </w:r>
          </w:p>
        </w:tc>
        <w:tc>
          <w:tcPr>
            <w:tcW w:w="2880" w:type="dxa"/>
          </w:tcPr>
          <w:p w:rsidR="004A6D57" w:rsidRPr="000F174F" w:rsidRDefault="004A6D57" w:rsidP="00905A54">
            <w:pPr>
              <w:spacing w:line="240" w:lineRule="auto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ՀՀ անշարժ գույքի կադաստրի կոմիտե</w:t>
            </w:r>
          </w:p>
          <w:p w:rsidR="004A6D57" w:rsidRPr="000F174F" w:rsidRDefault="004A6D57" w:rsidP="00905A54">
            <w:pPr>
              <w:spacing w:line="240" w:lineRule="auto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ՀՀ քաղաքաշինության պետական կոմիտե</w:t>
            </w:r>
          </w:p>
          <w:p w:rsidR="004A6D57" w:rsidRPr="000F174F" w:rsidRDefault="004A6D57" w:rsidP="00905A54">
            <w:pPr>
              <w:spacing w:after="0" w:line="240" w:lineRule="auto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Երևանի քաղաքապետարան</w:t>
            </w:r>
          </w:p>
          <w:p w:rsidR="004A6D57" w:rsidRPr="000F174F" w:rsidRDefault="004A6D57" w:rsidP="00905A54">
            <w:pPr>
              <w:spacing w:line="240" w:lineRule="auto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</w:tc>
        <w:tc>
          <w:tcPr>
            <w:tcW w:w="1800" w:type="dxa"/>
            <w:noWrap/>
          </w:tcPr>
          <w:p w:rsidR="00A259EC" w:rsidRPr="000F174F" w:rsidRDefault="00A259EC" w:rsidP="00905A54">
            <w:pPr>
              <w:spacing w:after="0"/>
              <w:ind w:left="-144" w:right="-144"/>
              <w:rPr>
                <w:rFonts w:ascii="GHEA Grapalat" w:eastAsia="MS Mincho" w:hAnsi="GHEA Grapalat" w:cs="MS Mincho"/>
                <w:lang w:val="hy-AM"/>
              </w:rPr>
            </w:pPr>
          </w:p>
          <w:p w:rsidR="004A6D57" w:rsidRPr="000F174F" w:rsidRDefault="00A259EC" w:rsidP="00905A54">
            <w:pPr>
              <w:ind w:right="-18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 xml:space="preserve"> ՀՀ անշարժ գույքի կադաստրի կոմիտեի հնգամայա ծրագրով նախատեսված ինտեգրված (միասնական) կադաստրի </w:t>
            </w:r>
            <w:r w:rsidR="0085081F" w:rsidRPr="000F174F">
              <w:rPr>
                <w:rFonts w:ascii="GHEA Grapalat" w:hAnsi="GHEA Grapalat" w:cs="Sylfaen"/>
                <w:lang w:val="hy-AM"/>
              </w:rPr>
              <w:t>ս</w:t>
            </w:r>
            <w:r w:rsidRPr="000F174F">
              <w:rPr>
                <w:rFonts w:ascii="GHEA Grapalat" w:hAnsi="GHEA Grapalat" w:cs="Sylfaen"/>
                <w:lang w:val="hy-AM"/>
              </w:rPr>
              <w:t>տեղծման միջոցառման ժամանակացույցին համապատասխան</w:t>
            </w:r>
          </w:p>
        </w:tc>
        <w:tc>
          <w:tcPr>
            <w:tcW w:w="1980" w:type="dxa"/>
          </w:tcPr>
          <w:p w:rsidR="004A6D57" w:rsidRPr="000F174F" w:rsidRDefault="004A6D57" w:rsidP="00905A54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A50954" w:rsidRPr="000F174F" w:rsidTr="000F3A3E">
        <w:trPr>
          <w:cantSplit/>
          <w:trHeight w:val="2414"/>
          <w:tblHeader/>
        </w:trPr>
        <w:tc>
          <w:tcPr>
            <w:tcW w:w="448" w:type="dxa"/>
            <w:vAlign w:val="center"/>
          </w:tcPr>
          <w:p w:rsidR="004A6D57" w:rsidRPr="000F174F" w:rsidRDefault="00065788" w:rsidP="00602732">
            <w:pPr>
              <w:keepNext/>
              <w:rPr>
                <w:rFonts w:ascii="GHEA Grapalat" w:hAnsi="GHEA Grapalat" w:cs="Courier New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9</w:t>
            </w:r>
            <w:r w:rsidR="004A6D57" w:rsidRPr="000F174F">
              <w:rPr>
                <w:rFonts w:ascii="GHEA Grapalat" w:hAnsi="GHEA Grapalat" w:cs="Sylfaen"/>
                <w:lang w:val="hy-AM"/>
              </w:rPr>
              <w:t>)</w:t>
            </w:r>
          </w:p>
        </w:tc>
        <w:tc>
          <w:tcPr>
            <w:tcW w:w="5220" w:type="dxa"/>
            <w:vAlign w:val="center"/>
          </w:tcPr>
          <w:p w:rsidR="004A6D57" w:rsidRPr="000F174F" w:rsidRDefault="009F4945" w:rsidP="004A6D57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Ցածր</w:t>
            </w:r>
            <w:r w:rsidR="006E004E" w:rsidRPr="000F174F">
              <w:rPr>
                <w:rFonts w:ascii="GHEA Grapalat" w:hAnsi="GHEA Grapalat" w:cs="Sylfaen"/>
                <w:lang w:val="hy-AM"/>
              </w:rPr>
              <w:t xml:space="preserve"> </w:t>
            </w:r>
            <w:r w:rsidR="004A6D57" w:rsidRPr="000F174F">
              <w:rPr>
                <w:rFonts w:ascii="GHEA Grapalat" w:hAnsi="GHEA Grapalat" w:cs="Sylfaen"/>
                <w:lang w:val="hy-AM"/>
              </w:rPr>
              <w:t xml:space="preserve">ռիսկայինության օբյեկտների կառուցապատման համար </w:t>
            </w:r>
            <w:r w:rsidR="00BF0888" w:rsidRPr="000F174F">
              <w:rPr>
                <w:rFonts w:ascii="GHEA Grapalat" w:hAnsi="GHEA Grapalat" w:cs="Sylfaen"/>
                <w:lang w:val="hy-AM"/>
              </w:rPr>
              <w:t xml:space="preserve">պահանջվող </w:t>
            </w:r>
            <w:r w:rsidR="004A6D57" w:rsidRPr="000F174F">
              <w:rPr>
                <w:rFonts w:ascii="GHEA Grapalat" w:hAnsi="GHEA Grapalat" w:cs="Sylfaen"/>
                <w:lang w:val="hy-AM"/>
              </w:rPr>
              <w:t>ընթացակարգերի և պահանջների պարզեցում։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D57" w:rsidRPr="000F174F" w:rsidRDefault="004A6D57" w:rsidP="002B004F">
            <w:pPr>
              <w:spacing w:line="240" w:lineRule="auto"/>
              <w:ind w:right="142"/>
              <w:jc w:val="both"/>
              <w:rPr>
                <w:rFonts w:ascii="GHEA Grapalat" w:hAnsi="GHEA Grapalat" w:cs="Arial Armenia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Կառուցապատման համար պահանջվող թույլտվական ընթացակարգերի ժամկետների կրճատում և քայլերի կրճատում</w:t>
            </w:r>
          </w:p>
        </w:tc>
        <w:tc>
          <w:tcPr>
            <w:tcW w:w="2880" w:type="dxa"/>
            <w:vAlign w:val="center"/>
          </w:tcPr>
          <w:p w:rsidR="00A73D0A" w:rsidRPr="000F174F" w:rsidRDefault="00A73D0A" w:rsidP="00A73D0A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ՀՀ քաղաքաշինության կոմիտե</w:t>
            </w:r>
          </w:p>
          <w:p w:rsidR="00A73D0A" w:rsidRPr="000F174F" w:rsidRDefault="00A73D0A" w:rsidP="00A73D0A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ՀՀ տարածքային կառավարման և զարգացման նախարարություն</w:t>
            </w:r>
          </w:p>
          <w:p w:rsidR="00A73D0A" w:rsidRPr="000F174F" w:rsidRDefault="00A73D0A" w:rsidP="00A73D0A">
            <w:pPr>
              <w:spacing w:after="0"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Երևանի քաղաքապետարան</w:t>
            </w:r>
          </w:p>
          <w:p w:rsidR="004A6D57" w:rsidRPr="000F174F" w:rsidRDefault="00A73D0A" w:rsidP="00A73D0A">
            <w:pPr>
              <w:spacing w:line="240" w:lineRule="auto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</w:tc>
        <w:tc>
          <w:tcPr>
            <w:tcW w:w="1800" w:type="dxa"/>
            <w:noWrap/>
            <w:vAlign w:val="center"/>
          </w:tcPr>
          <w:p w:rsidR="004A6D57" w:rsidRPr="004E05EC" w:rsidRDefault="00905A54" w:rsidP="007D5283">
            <w:pPr>
              <w:jc w:val="center"/>
              <w:rPr>
                <w:rFonts w:cs="Sylfaen"/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>3</w:t>
            </w:r>
            <w:r w:rsidR="004A6D57" w:rsidRPr="000F174F">
              <w:rPr>
                <w:rFonts w:ascii="GHEA Grapalat" w:hAnsi="GHEA Grapalat" w:cs="Sylfaen"/>
                <w:lang w:val="hy-AM"/>
              </w:rPr>
              <w:t>0</w:t>
            </w:r>
            <w:r w:rsidR="00612F0F" w:rsidRPr="000F174F">
              <w:rPr>
                <w:rFonts w:ascii="GHEA Grapalat" w:hAnsi="GHEA Grapalat" w:cs="Sylfaen"/>
                <w:lang w:val="hy-AM"/>
              </w:rPr>
              <w:t>.</w:t>
            </w:r>
            <w:r w:rsidR="00B05055" w:rsidRPr="000F174F">
              <w:rPr>
                <w:rFonts w:ascii="GHEA Grapalat" w:hAnsi="GHEA Grapalat" w:cs="Sylfaen"/>
                <w:lang w:val="hy-AM"/>
              </w:rPr>
              <w:t>0</w:t>
            </w:r>
            <w:r w:rsidR="007D5283">
              <w:rPr>
                <w:rFonts w:ascii="GHEA Grapalat" w:hAnsi="GHEA Grapalat" w:cs="Sylfaen"/>
                <w:lang w:val="hy-AM"/>
              </w:rPr>
              <w:t>6</w:t>
            </w:r>
            <w:r w:rsidR="00612F0F" w:rsidRPr="000F174F">
              <w:rPr>
                <w:rFonts w:ascii="GHEA Grapalat" w:hAnsi="GHEA Grapalat" w:cs="Sylfaen"/>
                <w:lang w:val="hy-AM"/>
              </w:rPr>
              <w:t>.</w:t>
            </w:r>
            <w:r w:rsidR="004A6D57" w:rsidRPr="000F174F">
              <w:rPr>
                <w:rFonts w:ascii="GHEA Grapalat" w:hAnsi="GHEA Grapalat" w:cs="Sylfaen"/>
                <w:lang w:val="hy-AM"/>
              </w:rPr>
              <w:t>2019</w:t>
            </w:r>
            <w:r w:rsidR="004E05EC">
              <w:rPr>
                <w:rFonts w:ascii="GHEA Grapalat" w:hAnsi="GHEA Grapalat" w:cs="Sylfaen"/>
                <w:lang w:val="hy-AM"/>
              </w:rPr>
              <w:t>թ</w:t>
            </w:r>
            <w:r w:rsidR="004E05EC">
              <w:rPr>
                <w:rFonts w:ascii="GHEA Grapalat" w:hAnsi="GHEA Grapalat" w:cs="Sylfaen"/>
                <w:lang w:val="ru-RU"/>
              </w:rPr>
              <w:t>.</w:t>
            </w:r>
          </w:p>
        </w:tc>
        <w:tc>
          <w:tcPr>
            <w:tcW w:w="1980" w:type="dxa"/>
            <w:vAlign w:val="center"/>
          </w:tcPr>
          <w:p w:rsidR="004A6D57" w:rsidRPr="000F174F" w:rsidRDefault="004A6D57" w:rsidP="00612F0F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</w:tbl>
    <w:p w:rsidR="00323330" w:rsidRPr="000F174F" w:rsidRDefault="00323330">
      <w:pPr>
        <w:rPr>
          <w:rFonts w:ascii="GHEA Grapalat" w:hAnsi="GHEA Grapalat"/>
          <w:lang w:val="hy-AM"/>
        </w:rPr>
      </w:pPr>
    </w:p>
    <w:tbl>
      <w:tblPr>
        <w:tblW w:w="147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5219"/>
        <w:gridCol w:w="2432"/>
        <w:gridCol w:w="2880"/>
        <w:gridCol w:w="1800"/>
        <w:gridCol w:w="1980"/>
      </w:tblGrid>
      <w:tr w:rsidR="00A50954" w:rsidRPr="000F174F" w:rsidTr="00304A3D">
        <w:trPr>
          <w:cantSplit/>
          <w:trHeight w:val="440"/>
        </w:trPr>
        <w:tc>
          <w:tcPr>
            <w:tcW w:w="14760" w:type="dxa"/>
            <w:gridSpan w:val="6"/>
            <w:vAlign w:val="center"/>
          </w:tcPr>
          <w:p w:rsidR="00994362" w:rsidRPr="000F174F" w:rsidRDefault="00994362" w:rsidP="00B66904">
            <w:pPr>
              <w:keepNext/>
              <w:spacing w:after="0" w:line="240" w:lineRule="auto"/>
              <w:ind w:right="-66"/>
              <w:rPr>
                <w:rFonts w:ascii="GHEA Grapalat" w:eastAsia="Times New Roman" w:hAnsi="GHEA Grapalat" w:cs="Sylfaen"/>
                <w:b/>
                <w:lang w:val="hy-AM" w:eastAsia="ru-RU"/>
              </w:rPr>
            </w:pPr>
            <w:r w:rsidRPr="000F174F">
              <w:rPr>
                <w:rFonts w:ascii="GHEA Grapalat" w:hAnsi="GHEA Grapalat" w:cs="GHEA Grapalat"/>
                <w:b/>
                <w:lang w:val="hy-AM"/>
              </w:rPr>
              <w:lastRenderedPageBreak/>
              <w:t>3. Էլեկտրաէներգիայի մատակարարման ցանցին միացում</w:t>
            </w:r>
            <w:r w:rsidR="00B66904" w:rsidRPr="000F174F">
              <w:rPr>
                <w:rFonts w:ascii="GHEA Grapalat" w:eastAsia="Calibri" w:hAnsi="GHEA Grapalat" w:cs="GHEA Grapalat"/>
                <w:b/>
                <w:lang w:val="hy-AM"/>
              </w:rPr>
              <w:t xml:space="preserve"> </w:t>
            </w:r>
          </w:p>
        </w:tc>
      </w:tr>
      <w:tr w:rsidR="00A50954" w:rsidRPr="000F174F" w:rsidTr="00833E94">
        <w:trPr>
          <w:cantSplit/>
          <w:trHeight w:val="3530"/>
        </w:trPr>
        <w:tc>
          <w:tcPr>
            <w:tcW w:w="448" w:type="dxa"/>
            <w:vAlign w:val="center"/>
          </w:tcPr>
          <w:p w:rsidR="002616B3" w:rsidRPr="000F174F" w:rsidRDefault="002616B3" w:rsidP="00602732">
            <w:pPr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1)</w:t>
            </w:r>
          </w:p>
        </w:tc>
        <w:tc>
          <w:tcPr>
            <w:tcW w:w="5220" w:type="dxa"/>
            <w:vAlign w:val="center"/>
          </w:tcPr>
          <w:p w:rsidR="002616B3" w:rsidRPr="000F174F" w:rsidRDefault="002616B3" w:rsidP="00333B76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 xml:space="preserve">Միացման ժամկետների կրճատում </w:t>
            </w:r>
            <w:r w:rsidR="00333B76" w:rsidRPr="000F174F">
              <w:rPr>
                <w:rFonts w:ascii="GHEA Grapalat" w:hAnsi="GHEA Grapalat" w:cs="Sylfaen"/>
              </w:rPr>
              <w:t>5</w:t>
            </w:r>
            <w:r w:rsidR="00333B76" w:rsidRPr="000F174F">
              <w:rPr>
                <w:rFonts w:ascii="GHEA Grapalat" w:hAnsi="GHEA Grapalat" w:cs="Sylfaen"/>
                <w:lang w:val="hy-AM"/>
              </w:rPr>
              <w:t xml:space="preserve"> </w:t>
            </w:r>
            <w:r w:rsidRPr="000F174F">
              <w:rPr>
                <w:rFonts w:ascii="GHEA Grapalat" w:hAnsi="GHEA Grapalat" w:cs="Sylfaen"/>
                <w:lang w:val="hy-AM"/>
              </w:rPr>
              <w:t>օրով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6B3" w:rsidRPr="000F174F" w:rsidRDefault="002616B3" w:rsidP="00EA3BA7">
            <w:pPr>
              <w:keepNext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Մատուցված ծառայությունների որակի բարելավում</w:t>
            </w:r>
          </w:p>
        </w:tc>
        <w:tc>
          <w:tcPr>
            <w:tcW w:w="2880" w:type="dxa"/>
            <w:vAlign w:val="center"/>
          </w:tcPr>
          <w:p w:rsidR="002616B3" w:rsidRPr="000F174F" w:rsidRDefault="002616B3" w:rsidP="00833E94">
            <w:pPr>
              <w:keepNext/>
              <w:spacing w:after="0" w:line="240" w:lineRule="auto"/>
              <w:ind w:left="-144" w:right="-144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ՀՀ հանրային ծառայությունները կարգավորող հանձնաժողով</w:t>
            </w:r>
          </w:p>
          <w:p w:rsidR="002616B3" w:rsidRPr="000F174F" w:rsidRDefault="002616B3" w:rsidP="00833E94">
            <w:pPr>
              <w:keepNext/>
              <w:spacing w:line="240" w:lineRule="auto"/>
              <w:ind w:left="-144" w:right="-144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  <w:p w:rsidR="008E43AC" w:rsidRPr="000F174F" w:rsidRDefault="008E43AC" w:rsidP="00833E94">
            <w:pPr>
              <w:keepNext/>
              <w:spacing w:line="240" w:lineRule="auto"/>
              <w:ind w:left="-144" w:right="-144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ՀՀ տարածքային կառավրման և զարգացման նախարարություն</w:t>
            </w:r>
          </w:p>
          <w:p w:rsidR="002616B3" w:rsidRPr="000F174F" w:rsidRDefault="002616B3" w:rsidP="00833E94">
            <w:pPr>
              <w:keepNext/>
              <w:spacing w:after="0" w:line="240" w:lineRule="auto"/>
              <w:ind w:left="-144" w:right="-144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«Հայաստանի էլեկտրական ցանցեր» ՓԲԸ (համաձայնությամբ)</w:t>
            </w:r>
          </w:p>
        </w:tc>
        <w:tc>
          <w:tcPr>
            <w:tcW w:w="1800" w:type="dxa"/>
            <w:noWrap/>
            <w:vAlign w:val="center"/>
          </w:tcPr>
          <w:p w:rsidR="003A056B" w:rsidRPr="000F174F" w:rsidRDefault="00333B76" w:rsidP="003A056B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</w:rPr>
              <w:t>15.0</w:t>
            </w:r>
            <w:r w:rsidR="007D5283">
              <w:rPr>
                <w:rFonts w:ascii="GHEA Grapalat" w:hAnsi="GHEA Grapalat"/>
                <w:spacing w:val="-4"/>
                <w:lang w:val="hy-AM"/>
              </w:rPr>
              <w:t>6</w:t>
            </w:r>
            <w:r w:rsidRPr="000F174F">
              <w:rPr>
                <w:rFonts w:ascii="GHEA Grapalat" w:hAnsi="GHEA Grapalat"/>
                <w:spacing w:val="-4"/>
              </w:rPr>
              <w:t xml:space="preserve">. </w:t>
            </w:r>
            <w:r w:rsidR="002616B3" w:rsidRPr="000F174F">
              <w:rPr>
                <w:rFonts w:ascii="GHEA Grapalat" w:hAnsi="GHEA Grapalat"/>
                <w:spacing w:val="-4"/>
                <w:lang w:val="hy-AM"/>
              </w:rPr>
              <w:t>2019թ.</w:t>
            </w:r>
          </w:p>
          <w:p w:rsidR="002616B3" w:rsidRPr="000F174F" w:rsidRDefault="002616B3" w:rsidP="00EA3BA7">
            <w:pPr>
              <w:keepNext/>
              <w:rPr>
                <w:rFonts w:ascii="GHEA Grapalat" w:hAnsi="GHEA Grapalat"/>
                <w:spacing w:val="-4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2616B3" w:rsidRPr="000F174F" w:rsidRDefault="002616B3" w:rsidP="00612F0F">
            <w:pPr>
              <w:rPr>
                <w:rFonts w:ascii="GHEA Grapalat" w:eastAsia="Times New Roman" w:hAnsi="GHEA Grapalat" w:cs="Sylfaen"/>
                <w:lang w:val="hy-AM" w:eastAsia="ru-RU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  <w:tr w:rsidR="00A50954" w:rsidRPr="000F174F" w:rsidTr="00323330">
        <w:trPr>
          <w:cantSplit/>
          <w:trHeight w:val="1424"/>
        </w:trPr>
        <w:tc>
          <w:tcPr>
            <w:tcW w:w="448" w:type="dxa"/>
            <w:vAlign w:val="center"/>
          </w:tcPr>
          <w:p w:rsidR="002616B3" w:rsidRPr="000F174F" w:rsidRDefault="002616B3" w:rsidP="00602732">
            <w:pPr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2)</w:t>
            </w:r>
          </w:p>
        </w:tc>
        <w:tc>
          <w:tcPr>
            <w:tcW w:w="5220" w:type="dxa"/>
            <w:vAlign w:val="center"/>
          </w:tcPr>
          <w:p w:rsidR="002616B3" w:rsidRPr="000F174F" w:rsidRDefault="002616B3" w:rsidP="00EA3BA7">
            <w:pPr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Միացման քայլերի և ժամկետների մասին շնորհանդեսի իրականացում՝ շահառուներին իրազեկելու նպատակով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6B3" w:rsidRPr="000F174F" w:rsidRDefault="002616B3" w:rsidP="00833E94">
            <w:pPr>
              <w:spacing w:after="0"/>
              <w:ind w:left="72" w:right="72"/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Շահառուների իրազեկելում՝ միացման քայլերի (մինչև 2) և ժամկետների կրճատման մասին</w:t>
            </w:r>
          </w:p>
        </w:tc>
        <w:tc>
          <w:tcPr>
            <w:tcW w:w="2880" w:type="dxa"/>
            <w:vAlign w:val="center"/>
          </w:tcPr>
          <w:p w:rsidR="002616B3" w:rsidRPr="000F174F" w:rsidRDefault="002616B3" w:rsidP="00BF0888">
            <w:pPr>
              <w:keepNext/>
              <w:spacing w:after="0" w:line="240" w:lineRule="auto"/>
              <w:ind w:left="-144" w:right="-144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«Հայաստանի էլեկտրական ցանցեր» ՓԲԸ (համաձայնությամբ)</w:t>
            </w:r>
          </w:p>
        </w:tc>
        <w:tc>
          <w:tcPr>
            <w:tcW w:w="1800" w:type="dxa"/>
            <w:noWrap/>
            <w:vAlign w:val="center"/>
          </w:tcPr>
          <w:p w:rsidR="004532D1" w:rsidRPr="000F174F" w:rsidRDefault="004532D1" w:rsidP="008E4FA8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 xml:space="preserve">Մինչև </w:t>
            </w:r>
          </w:p>
          <w:p w:rsidR="002616B3" w:rsidRPr="000F174F" w:rsidRDefault="00333B76" w:rsidP="007D5283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</w:rPr>
              <w:t>15.0</w:t>
            </w:r>
            <w:r w:rsidR="007D5283">
              <w:rPr>
                <w:rFonts w:ascii="GHEA Grapalat" w:hAnsi="GHEA Grapalat" w:cs="Sylfaen"/>
                <w:lang w:val="hy-AM"/>
              </w:rPr>
              <w:t>6</w:t>
            </w:r>
            <w:r w:rsidRPr="000F174F">
              <w:rPr>
                <w:rFonts w:ascii="GHEA Grapalat" w:hAnsi="GHEA Grapalat" w:cs="Sylfaen"/>
              </w:rPr>
              <w:t>.</w:t>
            </w:r>
            <w:r w:rsidR="004532D1" w:rsidRPr="000F174F">
              <w:rPr>
                <w:rFonts w:ascii="GHEA Grapalat" w:hAnsi="GHEA Grapalat" w:cs="Sylfaen"/>
                <w:lang w:val="hy-AM"/>
              </w:rPr>
              <w:t>2019</w:t>
            </w:r>
            <w:r w:rsidR="002616B3" w:rsidRPr="000F174F">
              <w:rPr>
                <w:rFonts w:ascii="GHEA Grapalat" w:hAnsi="GHEA Grapalat" w:cs="Sylfaen"/>
                <w:lang w:val="hy-AM"/>
              </w:rPr>
              <w:t>թ.</w:t>
            </w:r>
          </w:p>
        </w:tc>
        <w:tc>
          <w:tcPr>
            <w:tcW w:w="1980" w:type="dxa"/>
            <w:vAlign w:val="center"/>
          </w:tcPr>
          <w:p w:rsidR="002616B3" w:rsidRPr="000F174F" w:rsidRDefault="002616B3" w:rsidP="00612F0F">
            <w:pPr>
              <w:rPr>
                <w:rFonts w:ascii="GHEA Grapalat" w:eastAsia="Times New Roman" w:hAnsi="GHEA Grapalat" w:cs="Sylfaen"/>
                <w:lang w:val="hy-AM" w:eastAsia="ru-RU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  <w:tr w:rsidR="00A50954" w:rsidRPr="000F174F" w:rsidTr="00304A3D">
        <w:trPr>
          <w:cantSplit/>
          <w:trHeight w:val="440"/>
        </w:trPr>
        <w:tc>
          <w:tcPr>
            <w:tcW w:w="14760" w:type="dxa"/>
            <w:gridSpan w:val="6"/>
            <w:vAlign w:val="center"/>
          </w:tcPr>
          <w:p w:rsidR="002616B3" w:rsidRPr="000F174F" w:rsidRDefault="002616B3" w:rsidP="005A17B5">
            <w:pPr>
              <w:keepNext/>
              <w:spacing w:after="0" w:line="240" w:lineRule="auto"/>
              <w:ind w:right="-66"/>
              <w:rPr>
                <w:rFonts w:ascii="GHEA Grapalat" w:eastAsia="Times New Roman" w:hAnsi="GHEA Grapalat" w:cs="Sylfaen"/>
                <w:lang w:val="hy-AM" w:eastAsia="ru-RU"/>
              </w:rPr>
            </w:pPr>
            <w:r w:rsidRPr="000F174F">
              <w:rPr>
                <w:rFonts w:ascii="GHEA Grapalat" w:hAnsi="GHEA Grapalat"/>
                <w:b/>
                <w:bCs/>
                <w:noProof/>
                <w:lang w:val="hy-AM"/>
              </w:rPr>
              <w:lastRenderedPageBreak/>
              <w:t>4. Սեփականության գրանցում</w:t>
            </w:r>
          </w:p>
        </w:tc>
      </w:tr>
      <w:tr w:rsidR="00A50954" w:rsidRPr="000F174F" w:rsidTr="00323330">
        <w:trPr>
          <w:cantSplit/>
          <w:trHeight w:val="3068"/>
        </w:trPr>
        <w:tc>
          <w:tcPr>
            <w:tcW w:w="448" w:type="dxa"/>
            <w:vAlign w:val="center"/>
          </w:tcPr>
          <w:p w:rsidR="00A73D0A" w:rsidRPr="000F174F" w:rsidRDefault="00A73D0A" w:rsidP="00206A39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1)</w:t>
            </w:r>
          </w:p>
        </w:tc>
        <w:tc>
          <w:tcPr>
            <w:tcW w:w="5220" w:type="dxa"/>
            <w:vAlign w:val="center"/>
          </w:tcPr>
          <w:p w:rsidR="00A73D0A" w:rsidRPr="000F174F" w:rsidRDefault="00A73D0A" w:rsidP="00EA3BA7">
            <w:pPr>
              <w:tabs>
                <w:tab w:val="left" w:pos="4843"/>
              </w:tabs>
              <w:spacing w:before="240" w:after="0"/>
              <w:ind w:left="73" w:right="162"/>
              <w:rPr>
                <w:rFonts w:ascii="GHEA Grapalat" w:eastAsia="Times New Roman" w:hAnsi="GHEA Grapalat" w:cs="Sylfaen"/>
                <w:lang w:val="hy-AM" w:eastAsia="x-none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Նոտա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րական վավերացում չպահանջող անշարժ գույքին առնչվող պայմանագրերի օրինա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կելի ձևերի ընդլայնում, ինչպես նաև ներկայացվող որոշ պարտադիր պայմանների (ֆիզիկական անձ հանդիսացող կողմը չի կարող հանդես գալ լիազորագրի հիման վրա) վերացում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D0A" w:rsidRPr="000F174F" w:rsidRDefault="00A73D0A" w:rsidP="00490277">
            <w:pPr>
              <w:tabs>
                <w:tab w:val="left" w:pos="4843"/>
              </w:tabs>
              <w:spacing w:before="240" w:after="0"/>
              <w:ind w:left="73" w:right="162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Հնարավորություն ընձեռնել ավելի լայն զանգվածին օգտվելու նոտա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րական վավերացում չպահանջող պայմանագրերի կնքումից:</w:t>
            </w:r>
          </w:p>
        </w:tc>
        <w:tc>
          <w:tcPr>
            <w:tcW w:w="2880" w:type="dxa"/>
            <w:vAlign w:val="center"/>
          </w:tcPr>
          <w:p w:rsidR="00A73D0A" w:rsidRPr="000F174F" w:rsidRDefault="00A73D0A" w:rsidP="001642B6">
            <w:pPr>
              <w:tabs>
                <w:tab w:val="left" w:pos="4843"/>
              </w:tabs>
              <w:spacing w:before="240" w:after="0"/>
              <w:ind w:left="73" w:right="162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անշարժ գույքի կադաստրի կոմիտե</w:t>
            </w:r>
          </w:p>
          <w:p w:rsidR="00A73D0A" w:rsidRPr="000F174F" w:rsidRDefault="00A73D0A" w:rsidP="00CC6C7E">
            <w:pPr>
              <w:tabs>
                <w:tab w:val="left" w:pos="4843"/>
              </w:tabs>
              <w:spacing w:before="240" w:after="0"/>
              <w:ind w:left="73" w:right="162"/>
              <w:rPr>
                <w:rFonts w:ascii="GHEA Grapalat" w:hAnsi="GHEA Grapalat" w:cs="Sylfaen"/>
                <w:lang w:val="hy-AM"/>
              </w:rPr>
            </w:pPr>
          </w:p>
          <w:p w:rsidR="00A73D0A" w:rsidRPr="000F174F" w:rsidRDefault="00A73D0A" w:rsidP="00DA3CC7">
            <w:pPr>
              <w:tabs>
                <w:tab w:val="left" w:pos="4843"/>
              </w:tabs>
              <w:spacing w:after="0"/>
              <w:ind w:left="73" w:right="162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800" w:type="dxa"/>
            <w:noWrap/>
            <w:vAlign w:val="center"/>
          </w:tcPr>
          <w:p w:rsidR="003A056B" w:rsidRPr="000F174F" w:rsidRDefault="003A056B" w:rsidP="003A056B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 xml:space="preserve"> 30.</w:t>
            </w:r>
            <w:r w:rsidR="004532D1" w:rsidRPr="000F174F">
              <w:rPr>
                <w:rFonts w:ascii="GHEA Grapalat" w:hAnsi="GHEA Grapalat"/>
                <w:spacing w:val="-4"/>
                <w:lang w:val="hy-AM"/>
              </w:rPr>
              <w:t>11</w:t>
            </w:r>
            <w:r w:rsidRPr="000F174F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A73D0A" w:rsidRPr="000F174F" w:rsidRDefault="00A73D0A" w:rsidP="00612F0F">
            <w:pPr>
              <w:keepNext/>
              <w:ind w:left="72"/>
              <w:jc w:val="center"/>
              <w:rPr>
                <w:rFonts w:ascii="GHEA Grapalat" w:eastAsia="MS Mincho" w:hAnsi="GHEA Grapalat" w:cs="MS Mincho"/>
                <w:spacing w:val="-4"/>
                <w:lang w:val="hy-AM"/>
              </w:rPr>
            </w:pPr>
          </w:p>
          <w:p w:rsidR="00A73D0A" w:rsidRPr="000F174F" w:rsidRDefault="00A73D0A" w:rsidP="00612F0F">
            <w:pPr>
              <w:keepNext/>
              <w:spacing w:after="0" w:line="240" w:lineRule="auto"/>
              <w:ind w:right="-144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A73D0A" w:rsidRPr="000F174F" w:rsidRDefault="00A73D0A" w:rsidP="00612F0F">
            <w:pPr>
              <w:keepNext/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  <w:tr w:rsidR="00A50954" w:rsidRPr="000F174F" w:rsidTr="00323330">
        <w:trPr>
          <w:cantSplit/>
          <w:trHeight w:val="3068"/>
        </w:trPr>
        <w:tc>
          <w:tcPr>
            <w:tcW w:w="448" w:type="dxa"/>
            <w:vAlign w:val="center"/>
          </w:tcPr>
          <w:p w:rsidR="00DA4333" w:rsidRPr="000F174F" w:rsidRDefault="00DA4333" w:rsidP="00206A39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2)</w:t>
            </w:r>
          </w:p>
        </w:tc>
        <w:tc>
          <w:tcPr>
            <w:tcW w:w="5220" w:type="dxa"/>
            <w:vAlign w:val="center"/>
          </w:tcPr>
          <w:p w:rsidR="00DA4333" w:rsidRPr="000F174F" w:rsidRDefault="00DA4333" w:rsidP="003C50A9">
            <w:pPr>
              <w:tabs>
                <w:tab w:val="left" w:pos="4843"/>
              </w:tabs>
              <w:spacing w:before="240" w:after="0"/>
              <w:ind w:left="73" w:right="162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անշարժ գույքի կադաստրի կոմիտեի կայքէջի միջոցով առցանց տրամադրվող տեղեկությունների տեսակների ընդլայնում (պայմանագրային գներ), նոր տեղեկատվական փաթեթների մշակում և այդ տեղեկությունների համար նախատեսված վճարների մոտ երկու անգամ նվազեցում: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33" w:rsidRPr="000F174F" w:rsidRDefault="00DA4333" w:rsidP="00490277">
            <w:pPr>
              <w:pStyle w:val="BodyText"/>
              <w:tabs>
                <w:tab w:val="left" w:pos="0"/>
              </w:tabs>
              <w:spacing w:line="276" w:lineRule="auto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0F174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Հնարավորություն ընձեռնել առանց կադաստր վարող մարմին անձամբ այցելելու ստանալ հայցվող տեղեկատվությունը անմիջապես (ինտերնետ միջավայրում) և ավելի մատչելի գնով</w:t>
            </w:r>
          </w:p>
        </w:tc>
        <w:tc>
          <w:tcPr>
            <w:tcW w:w="2880" w:type="dxa"/>
            <w:vAlign w:val="center"/>
          </w:tcPr>
          <w:p w:rsidR="00DA4333" w:rsidRPr="000F174F" w:rsidRDefault="00DA4333" w:rsidP="00265371">
            <w:pPr>
              <w:tabs>
                <w:tab w:val="left" w:pos="4843"/>
              </w:tabs>
              <w:spacing w:before="240" w:after="0"/>
              <w:ind w:left="73" w:right="162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անշարժ գույքի կադաստրի կոմիտե</w:t>
            </w:r>
          </w:p>
        </w:tc>
        <w:tc>
          <w:tcPr>
            <w:tcW w:w="1800" w:type="dxa"/>
            <w:noWrap/>
            <w:vAlign w:val="center"/>
          </w:tcPr>
          <w:p w:rsidR="00C30C7C" w:rsidRPr="000F174F" w:rsidRDefault="004E05EC" w:rsidP="00C30C7C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>
              <w:rPr>
                <w:rFonts w:ascii="GHEA Grapalat" w:hAnsi="GHEA Grapalat"/>
                <w:spacing w:val="-4"/>
                <w:lang w:val="hy-AM"/>
              </w:rPr>
              <w:t xml:space="preserve"> 3</w:t>
            </w:r>
            <w:r>
              <w:rPr>
                <w:rFonts w:ascii="GHEA Grapalat" w:hAnsi="GHEA Grapalat"/>
                <w:spacing w:val="-4"/>
                <w:lang w:val="ru-RU"/>
              </w:rPr>
              <w:t>0.</w:t>
            </w:r>
            <w:r w:rsidR="004532D1" w:rsidRPr="000F174F">
              <w:rPr>
                <w:rFonts w:ascii="GHEA Grapalat" w:hAnsi="GHEA Grapalat"/>
                <w:spacing w:val="-4"/>
                <w:lang w:val="hy-AM"/>
              </w:rPr>
              <w:t>11</w:t>
            </w:r>
            <w:r w:rsidR="00C30C7C" w:rsidRPr="000F174F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DA4333" w:rsidRPr="000F174F" w:rsidRDefault="00DA4333" w:rsidP="00612F0F">
            <w:pPr>
              <w:keepNext/>
              <w:spacing w:after="0" w:line="240" w:lineRule="auto"/>
              <w:ind w:right="-144"/>
              <w:jc w:val="center"/>
              <w:rPr>
                <w:rFonts w:ascii="GHEA Grapalat" w:hAnsi="GHEA Grapalat"/>
                <w:spacing w:val="-4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DA4333" w:rsidRPr="000F174F" w:rsidRDefault="00DA4333" w:rsidP="00206A39">
            <w:pPr>
              <w:tabs>
                <w:tab w:val="left" w:pos="4843"/>
              </w:tabs>
              <w:spacing w:after="0" w:line="240" w:lineRule="auto"/>
              <w:ind w:left="73" w:right="-108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  <w:tr w:rsidR="00A50954" w:rsidRPr="000F174F" w:rsidTr="00323330">
        <w:trPr>
          <w:cantSplit/>
          <w:trHeight w:val="3068"/>
        </w:trPr>
        <w:tc>
          <w:tcPr>
            <w:tcW w:w="448" w:type="dxa"/>
            <w:vAlign w:val="center"/>
          </w:tcPr>
          <w:p w:rsidR="00DA4333" w:rsidRPr="000F174F" w:rsidRDefault="00DA4333" w:rsidP="00206A39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lastRenderedPageBreak/>
              <w:t>3)</w:t>
            </w:r>
          </w:p>
        </w:tc>
        <w:tc>
          <w:tcPr>
            <w:tcW w:w="5220" w:type="dxa"/>
            <w:vAlign w:val="center"/>
          </w:tcPr>
          <w:p w:rsidR="00DA4333" w:rsidRPr="000F174F" w:rsidRDefault="00DA4333" w:rsidP="00811FAF">
            <w:pPr>
              <w:pStyle w:val="BodyText"/>
              <w:tabs>
                <w:tab w:val="left" w:pos="0"/>
              </w:tabs>
              <w:spacing w:line="276" w:lineRule="auto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0F174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Կնիքի պահանջի վերացում՝ անշարժ գույքի կադաստրի մարմնի կողմից կազմված ավարտական փաստաթղթի արտաքին ձևի` թղթի վրա տրամադրման համար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33" w:rsidRPr="000F174F" w:rsidRDefault="007E4771" w:rsidP="00715AF0">
            <w:pPr>
              <w:pStyle w:val="BodyText"/>
              <w:tabs>
                <w:tab w:val="left" w:pos="0"/>
              </w:tabs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0F174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Ա</w:t>
            </w:r>
            <w:r w:rsidR="00DA4333" w:rsidRPr="000F174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րդյունքում կադաստրի մարմնի կողմից կազմված ավարտական գրեթե բոլոր փաստաթղթերը (վկայական, միասնական տեղեկանք, այլ տեղեկանքներ և այլն) սուբյեկտները և այդ փաստաթղթերը պահանջող մարմինները կարող են տեսնել և արտահանել ՀՀ անշարժ գույքի կադաստրի կոմիտեի կայքէջից, ու դիմումատուները ստիպված չեն լինելու ավարտական փաստաթուղթը ստանալու համար այցելել կադաստր վարող մարմին:</w:t>
            </w:r>
          </w:p>
        </w:tc>
        <w:tc>
          <w:tcPr>
            <w:tcW w:w="2880" w:type="dxa"/>
            <w:vAlign w:val="center"/>
          </w:tcPr>
          <w:p w:rsidR="00DA4333" w:rsidRPr="000F174F" w:rsidRDefault="00DA4333" w:rsidP="001642B6">
            <w:pPr>
              <w:tabs>
                <w:tab w:val="left" w:pos="4843"/>
              </w:tabs>
              <w:spacing w:before="240" w:after="0"/>
              <w:ind w:left="73" w:right="162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անշարժ գույքի կադաստրի կոմիտե</w:t>
            </w:r>
          </w:p>
          <w:p w:rsidR="00DA4333" w:rsidRPr="000F174F" w:rsidRDefault="00DA4333" w:rsidP="00CE5325">
            <w:pPr>
              <w:tabs>
                <w:tab w:val="left" w:pos="4843"/>
              </w:tabs>
              <w:spacing w:before="240" w:after="0"/>
              <w:ind w:left="73" w:right="162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800" w:type="dxa"/>
            <w:noWrap/>
            <w:vAlign w:val="center"/>
          </w:tcPr>
          <w:p w:rsidR="007D5F2F" w:rsidRPr="000F174F" w:rsidRDefault="007D5F2F" w:rsidP="007D5F2F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30.</w:t>
            </w:r>
            <w:r w:rsidR="004532D1" w:rsidRPr="000F174F">
              <w:rPr>
                <w:rFonts w:ascii="GHEA Grapalat" w:hAnsi="GHEA Grapalat"/>
                <w:spacing w:val="-4"/>
                <w:lang w:val="hy-AM"/>
              </w:rPr>
              <w:t>11</w:t>
            </w:r>
            <w:r w:rsidRPr="000F174F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DA4333" w:rsidRPr="000F174F" w:rsidRDefault="00DA4333" w:rsidP="007D5F2F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DA4333" w:rsidRPr="000F174F" w:rsidRDefault="00DA4333" w:rsidP="00206A39">
            <w:pPr>
              <w:tabs>
                <w:tab w:val="left" w:pos="4843"/>
              </w:tabs>
              <w:spacing w:after="0" w:line="240" w:lineRule="auto"/>
              <w:ind w:left="73" w:right="-108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  <w:tr w:rsidR="00A50954" w:rsidRPr="000F174F" w:rsidTr="00323330">
        <w:trPr>
          <w:cantSplit/>
          <w:trHeight w:val="3068"/>
        </w:trPr>
        <w:tc>
          <w:tcPr>
            <w:tcW w:w="448" w:type="dxa"/>
            <w:vAlign w:val="center"/>
          </w:tcPr>
          <w:p w:rsidR="00DA4333" w:rsidRPr="000F174F" w:rsidRDefault="00DA4333" w:rsidP="00206A39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lastRenderedPageBreak/>
              <w:t xml:space="preserve">4) </w:t>
            </w:r>
          </w:p>
        </w:tc>
        <w:tc>
          <w:tcPr>
            <w:tcW w:w="5220" w:type="dxa"/>
            <w:vAlign w:val="center"/>
          </w:tcPr>
          <w:p w:rsidR="00DA4333" w:rsidRPr="000F174F" w:rsidRDefault="00DA4333" w:rsidP="00490277">
            <w:pPr>
              <w:tabs>
                <w:tab w:val="left" w:pos="4843"/>
              </w:tabs>
              <w:spacing w:before="240" w:after="0"/>
              <w:ind w:left="73" w:right="162"/>
              <w:rPr>
                <w:rFonts w:ascii="GHEA Grapalat" w:eastAsia="Times New Roman" w:hAnsi="GHEA Grapalat" w:cs="Sylfaen"/>
                <w:lang w:val="hy-AM" w:eastAsia="x-none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Անշարժ գույքի գործարքների պարտադիր նոտա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րական վավերացման անհրաժեշտու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թյան բացա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կայության, ինչպես նաև անշարժ գույքին առնչվող գործարքների տեսակ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ների և նոտա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րական վավերացում չպահան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ջող պայմանագրերի օրինա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կելի ձևերի վերաբերյալ քարոզարշավի շարունակում՝ ներկայացնելով դրանց առավելությունները։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33" w:rsidRPr="000F174F" w:rsidRDefault="00DA4333" w:rsidP="00490277">
            <w:pPr>
              <w:pStyle w:val="BodyText"/>
              <w:tabs>
                <w:tab w:val="left" w:pos="0"/>
              </w:tabs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F174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Գործող կարգա</w:t>
            </w:r>
            <w:r w:rsidRPr="000F174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softHyphen/>
              <w:t>վորումների առավելություններից օգտվելու նպա</w:t>
            </w:r>
            <w:r w:rsidRPr="000F174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softHyphen/>
              <w:t>տակով շահառուների շրջանակում իրա</w:t>
            </w:r>
            <w:r w:rsidRPr="000F174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softHyphen/>
              <w:t>զեկ</w:t>
            </w:r>
            <w:r w:rsidRPr="000F174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softHyphen/>
              <w:t>վածության բարձրանացում:</w:t>
            </w:r>
          </w:p>
        </w:tc>
        <w:tc>
          <w:tcPr>
            <w:tcW w:w="2880" w:type="dxa"/>
            <w:vAlign w:val="center"/>
          </w:tcPr>
          <w:p w:rsidR="00DA4333" w:rsidRPr="000F174F" w:rsidRDefault="00DA4333" w:rsidP="001642B6">
            <w:pPr>
              <w:tabs>
                <w:tab w:val="left" w:pos="4843"/>
              </w:tabs>
              <w:spacing w:before="240" w:after="0"/>
              <w:ind w:left="73" w:right="162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անշարժ գույքի կադաստրի կոմիտե</w:t>
            </w:r>
          </w:p>
        </w:tc>
        <w:tc>
          <w:tcPr>
            <w:tcW w:w="1800" w:type="dxa"/>
            <w:noWrap/>
            <w:vAlign w:val="center"/>
          </w:tcPr>
          <w:p w:rsidR="00DA4333" w:rsidRPr="000F174F" w:rsidRDefault="008E2C6F" w:rsidP="00612F0F">
            <w:pPr>
              <w:keepNext/>
              <w:ind w:left="72"/>
              <w:jc w:val="center"/>
              <w:rPr>
                <w:rFonts w:ascii="GHEA Grapalat" w:eastAsia="MS Mincho" w:hAnsi="GHEA Grapalat" w:cs="MS Mincho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 xml:space="preserve"> Սույն հավելվածի հաստատման պահին հաջորդող 10-րդ օրվանից սկսած շարունակական </w:t>
            </w:r>
          </w:p>
          <w:p w:rsidR="00DA4333" w:rsidRPr="000F174F" w:rsidRDefault="00DA4333" w:rsidP="00CE5325">
            <w:pPr>
              <w:keepNext/>
              <w:spacing w:after="0" w:line="240" w:lineRule="auto"/>
              <w:ind w:right="-144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DA4333" w:rsidRPr="000F174F" w:rsidRDefault="00DA4333" w:rsidP="00206A39">
            <w:pPr>
              <w:tabs>
                <w:tab w:val="left" w:pos="4843"/>
              </w:tabs>
              <w:spacing w:after="0" w:line="240" w:lineRule="auto"/>
              <w:ind w:left="73" w:right="-108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  <w:tr w:rsidR="00A50954" w:rsidRPr="000F174F" w:rsidTr="00323330">
        <w:trPr>
          <w:cantSplit/>
          <w:trHeight w:val="3068"/>
        </w:trPr>
        <w:tc>
          <w:tcPr>
            <w:tcW w:w="448" w:type="dxa"/>
            <w:vAlign w:val="center"/>
          </w:tcPr>
          <w:p w:rsidR="00DA4333" w:rsidRPr="000F174F" w:rsidRDefault="00DA4333" w:rsidP="00206A39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5)</w:t>
            </w:r>
          </w:p>
        </w:tc>
        <w:tc>
          <w:tcPr>
            <w:tcW w:w="5220" w:type="dxa"/>
            <w:vAlign w:val="center"/>
          </w:tcPr>
          <w:p w:rsidR="00DA4333" w:rsidRPr="000F174F" w:rsidRDefault="00DA4333" w:rsidP="0036764C">
            <w:pPr>
              <w:tabs>
                <w:tab w:val="left" w:pos="4843"/>
              </w:tabs>
              <w:spacing w:before="240" w:after="0"/>
              <w:ind w:left="73" w:right="162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Բողոքարկման մեխանիզմի կատարելագործում՝ ՀՀ անշարժ գույքի կադաստրի կոմիտեում առաջացած խնդիրները քննելու համար: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33" w:rsidRPr="000F174F" w:rsidRDefault="00DA4333" w:rsidP="0071069B">
            <w:pPr>
              <w:pStyle w:val="BodyText"/>
              <w:tabs>
                <w:tab w:val="left" w:pos="0"/>
              </w:tabs>
              <w:spacing w:line="276" w:lineRule="auto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0F174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Սեփականության իրավունքների գրանցման ռեեստրի տեղեկությունների թափանցիկության ապահովում</w:t>
            </w:r>
          </w:p>
        </w:tc>
        <w:tc>
          <w:tcPr>
            <w:tcW w:w="2880" w:type="dxa"/>
            <w:vAlign w:val="center"/>
          </w:tcPr>
          <w:p w:rsidR="00DA4333" w:rsidRPr="000F174F" w:rsidRDefault="00DA4333" w:rsidP="001642B6">
            <w:pPr>
              <w:tabs>
                <w:tab w:val="left" w:pos="4843"/>
              </w:tabs>
              <w:spacing w:before="240" w:after="0"/>
              <w:ind w:left="73" w:right="162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անշարժ գույքի կադաստրի կոմիտե</w:t>
            </w:r>
          </w:p>
        </w:tc>
        <w:tc>
          <w:tcPr>
            <w:tcW w:w="1800" w:type="dxa"/>
            <w:noWrap/>
            <w:vAlign w:val="center"/>
          </w:tcPr>
          <w:p w:rsidR="00DA4333" w:rsidRPr="000F174F" w:rsidRDefault="008E4FA8" w:rsidP="00612F0F">
            <w:pPr>
              <w:keepNext/>
              <w:ind w:left="72"/>
              <w:jc w:val="center"/>
              <w:rPr>
                <w:rFonts w:ascii="GHEA Grapalat" w:eastAsia="MS Mincho" w:hAnsi="GHEA Grapalat" w:cs="MS Mincho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2</w:t>
            </w:r>
            <w:r w:rsidR="004E05EC">
              <w:rPr>
                <w:rFonts w:ascii="GHEA Grapalat" w:hAnsi="GHEA Grapalat"/>
                <w:spacing w:val="-4"/>
                <w:lang w:val="ru-RU"/>
              </w:rPr>
              <w:t>0.</w:t>
            </w:r>
            <w:r w:rsidR="00DA4333" w:rsidRPr="000F174F">
              <w:rPr>
                <w:rFonts w:ascii="GHEA Grapalat" w:hAnsi="GHEA Grapalat"/>
                <w:spacing w:val="-4"/>
                <w:lang w:val="hy-AM"/>
              </w:rPr>
              <w:t>0</w:t>
            </w:r>
            <w:r w:rsidR="007D5283">
              <w:rPr>
                <w:rFonts w:ascii="GHEA Grapalat" w:hAnsi="GHEA Grapalat"/>
                <w:spacing w:val="-4"/>
                <w:lang w:val="hy-AM"/>
              </w:rPr>
              <w:t>6</w:t>
            </w:r>
            <w:r w:rsidR="00DA4333" w:rsidRPr="000F174F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DA4333" w:rsidRPr="000F174F" w:rsidRDefault="00DA4333" w:rsidP="00CE5325">
            <w:pPr>
              <w:keepNext/>
              <w:spacing w:after="0" w:line="240" w:lineRule="auto"/>
              <w:ind w:right="-144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DA4333" w:rsidRPr="000F174F" w:rsidRDefault="00DA4333" w:rsidP="00206A39">
            <w:pPr>
              <w:tabs>
                <w:tab w:val="left" w:pos="4843"/>
              </w:tabs>
              <w:spacing w:after="0" w:line="240" w:lineRule="auto"/>
              <w:ind w:left="73" w:right="-108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  <w:tr w:rsidR="00A50954" w:rsidRPr="000F174F" w:rsidTr="00323330">
        <w:trPr>
          <w:cantSplit/>
          <w:trHeight w:val="3068"/>
        </w:trPr>
        <w:tc>
          <w:tcPr>
            <w:tcW w:w="448" w:type="dxa"/>
            <w:vAlign w:val="center"/>
          </w:tcPr>
          <w:p w:rsidR="009C7F52" w:rsidRPr="000F174F" w:rsidRDefault="009C7F52" w:rsidP="00206A39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6)</w:t>
            </w:r>
          </w:p>
        </w:tc>
        <w:tc>
          <w:tcPr>
            <w:tcW w:w="5220" w:type="dxa"/>
            <w:vAlign w:val="center"/>
          </w:tcPr>
          <w:p w:rsidR="009C7F52" w:rsidRPr="000F174F" w:rsidRDefault="009C7F52" w:rsidP="006D605E">
            <w:pPr>
              <w:tabs>
                <w:tab w:val="left" w:pos="4843"/>
              </w:tabs>
              <w:spacing w:before="240" w:after="0"/>
              <w:ind w:left="73" w:right="162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Սեփականության գրանցման գործընթացում նոտարական վավերացում չպահանջող գործարքների համար ՀՀ անշարժ գույքի կադաստրի կոմիտեի կողմից տրվող միասնական տեղեկանքի տրամադրման պահանջի վերացում։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F52" w:rsidRPr="000F174F" w:rsidRDefault="009C7F52" w:rsidP="00CA1637">
            <w:pPr>
              <w:pStyle w:val="BodyText"/>
              <w:tabs>
                <w:tab w:val="left" w:pos="0"/>
              </w:tabs>
              <w:spacing w:line="276" w:lineRule="auto"/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</w:pPr>
            <w:r w:rsidRPr="000F174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Սեփականության իրավունքների գրանցման ժամկետի կրճատում</w:t>
            </w:r>
            <w:r w:rsidR="00FB0D1E" w:rsidRPr="000F174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՝ գործարքը նույն պահին կատ</w:t>
            </w:r>
            <w:r w:rsidR="00CA1637" w:rsidRPr="000F174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ա</w:t>
            </w:r>
            <w:r w:rsidR="00FB0D1E" w:rsidRPr="000F174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 xml:space="preserve">րելու </w:t>
            </w:r>
            <w:r w:rsidR="004A0ABC" w:rsidRPr="000F174F">
              <w:rPr>
                <w:rFonts w:ascii="GHEA Grapalat" w:eastAsiaTheme="minorHAnsi" w:hAnsi="GHEA Grapalat" w:cs="Sylfaen"/>
                <w:sz w:val="22"/>
                <w:szCs w:val="22"/>
                <w:lang w:val="hy-AM" w:eastAsia="en-US"/>
              </w:rPr>
              <w:t>համար</w:t>
            </w:r>
          </w:p>
        </w:tc>
        <w:tc>
          <w:tcPr>
            <w:tcW w:w="2880" w:type="dxa"/>
            <w:vAlign w:val="center"/>
          </w:tcPr>
          <w:p w:rsidR="009C7F52" w:rsidRPr="000F174F" w:rsidRDefault="009C7F52" w:rsidP="001642B6">
            <w:pPr>
              <w:tabs>
                <w:tab w:val="left" w:pos="4843"/>
              </w:tabs>
              <w:spacing w:before="240" w:after="0"/>
              <w:ind w:left="73" w:right="162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անշարժ գույքի կադաստրի կոմիտե</w:t>
            </w:r>
          </w:p>
        </w:tc>
        <w:tc>
          <w:tcPr>
            <w:tcW w:w="1800" w:type="dxa"/>
            <w:noWrap/>
            <w:vAlign w:val="center"/>
          </w:tcPr>
          <w:p w:rsidR="009C7F52" w:rsidRPr="000F174F" w:rsidRDefault="004E05EC" w:rsidP="004532D1">
            <w:pPr>
              <w:keepNext/>
              <w:spacing w:after="0" w:line="240" w:lineRule="auto"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>
              <w:rPr>
                <w:rFonts w:ascii="GHEA Grapalat" w:hAnsi="GHEA Grapalat"/>
                <w:spacing w:val="-4"/>
                <w:lang w:val="hy-AM"/>
              </w:rPr>
              <w:t xml:space="preserve"> 3</w:t>
            </w:r>
            <w:r>
              <w:rPr>
                <w:rFonts w:ascii="GHEA Grapalat" w:hAnsi="GHEA Grapalat"/>
                <w:spacing w:val="-4"/>
                <w:lang w:val="ru-RU"/>
              </w:rPr>
              <w:t>0.</w:t>
            </w:r>
            <w:r w:rsidR="004532D1" w:rsidRPr="000F174F">
              <w:rPr>
                <w:rFonts w:ascii="GHEA Grapalat" w:hAnsi="GHEA Grapalat"/>
                <w:spacing w:val="-4"/>
                <w:lang w:val="hy-AM"/>
              </w:rPr>
              <w:t>11</w:t>
            </w:r>
            <w:r w:rsidR="001312F7" w:rsidRPr="000F174F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9C7F52" w:rsidRPr="000F174F" w:rsidRDefault="009C7F52" w:rsidP="004532D1">
            <w:pPr>
              <w:keepNext/>
              <w:spacing w:after="0" w:line="240" w:lineRule="auto"/>
              <w:ind w:right="-144"/>
              <w:rPr>
                <w:rFonts w:ascii="GHEA Grapalat" w:hAnsi="GHEA Grapalat"/>
                <w:spacing w:val="-4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9C7F52" w:rsidRPr="000F174F" w:rsidRDefault="009C7F52" w:rsidP="00206A39">
            <w:pPr>
              <w:tabs>
                <w:tab w:val="left" w:pos="4843"/>
              </w:tabs>
              <w:spacing w:after="0" w:line="240" w:lineRule="auto"/>
              <w:ind w:left="73" w:right="-108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  <w:tr w:rsidR="00A50954" w:rsidRPr="000F174F" w:rsidTr="00304A3D">
        <w:trPr>
          <w:cantSplit/>
          <w:trHeight w:val="440"/>
        </w:trPr>
        <w:tc>
          <w:tcPr>
            <w:tcW w:w="14760" w:type="dxa"/>
            <w:gridSpan w:val="6"/>
            <w:vAlign w:val="center"/>
          </w:tcPr>
          <w:p w:rsidR="00994362" w:rsidRPr="000F174F" w:rsidRDefault="006C35D1" w:rsidP="00056DDD">
            <w:pPr>
              <w:keepNext/>
              <w:spacing w:after="0" w:line="240" w:lineRule="auto"/>
              <w:ind w:right="-66"/>
              <w:rPr>
                <w:rFonts w:ascii="GHEA Grapalat" w:hAnsi="GHEA Grapalat"/>
                <w:b/>
                <w:bCs/>
                <w:noProof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br w:type="page"/>
            </w:r>
            <w:r w:rsidR="00994362" w:rsidRPr="000F174F">
              <w:rPr>
                <w:rFonts w:ascii="GHEA Grapalat" w:hAnsi="GHEA Grapalat"/>
                <w:b/>
                <w:bCs/>
                <w:noProof/>
                <w:lang w:val="hy-AM"/>
              </w:rPr>
              <w:t>5. Վարկերի ստացում</w:t>
            </w:r>
          </w:p>
        </w:tc>
      </w:tr>
      <w:tr w:rsidR="00A50954" w:rsidRPr="000F174F" w:rsidTr="00311852">
        <w:trPr>
          <w:cantSplit/>
          <w:trHeight w:val="1640"/>
        </w:trPr>
        <w:tc>
          <w:tcPr>
            <w:tcW w:w="450" w:type="dxa"/>
            <w:vAlign w:val="center"/>
          </w:tcPr>
          <w:p w:rsidR="009C7F52" w:rsidRPr="000F174F" w:rsidRDefault="009C7F52" w:rsidP="00206A39">
            <w:pPr>
              <w:keepNext/>
              <w:rPr>
                <w:rFonts w:ascii="GHEA Grapalat" w:hAnsi="GHEA Grapalat" w:cs="Courier New"/>
                <w:lang w:val="hy-AM"/>
              </w:rPr>
            </w:pPr>
            <w:r w:rsidRPr="000F174F">
              <w:rPr>
                <w:rFonts w:ascii="GHEA Grapalat" w:hAnsi="GHEA Grapalat"/>
                <w:bCs/>
                <w:noProof/>
                <w:lang w:val="hy-AM"/>
              </w:rPr>
              <w:lastRenderedPageBreak/>
              <w:t>1)</w:t>
            </w:r>
          </w:p>
        </w:tc>
        <w:tc>
          <w:tcPr>
            <w:tcW w:w="5220" w:type="dxa"/>
            <w:vAlign w:val="center"/>
          </w:tcPr>
          <w:p w:rsidR="009C7F52" w:rsidRPr="000F174F" w:rsidRDefault="009C7F52" w:rsidP="00583045">
            <w:pPr>
              <w:tabs>
                <w:tab w:val="left" w:pos="4843"/>
              </w:tabs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Ապահովված իրավունքի իրավական կիրա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ռու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թյան ապահովում գույքի օգտագործման արդյունքում ստացված պտուղների, արտա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դրանքի և եկամուտների նկատմամբ, եթե այլ բան նախատեսված չէ պայմանագրով: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F52" w:rsidRPr="000F174F" w:rsidRDefault="009C7F52" w:rsidP="00AE3C03">
            <w:pPr>
              <w:tabs>
                <w:tab w:val="left" w:pos="4843"/>
              </w:tabs>
              <w:rPr>
                <w:rFonts w:ascii="GHEA Grapalat" w:hAnsi="GHEA Grapalat"/>
                <w:bCs/>
                <w:noProof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ապահովված պարտատերերի իրավունքների պաշտպանության արդյունավետության բարձրացում</w:t>
            </w:r>
          </w:p>
        </w:tc>
        <w:tc>
          <w:tcPr>
            <w:tcW w:w="2880" w:type="dxa"/>
            <w:vAlign w:val="center"/>
          </w:tcPr>
          <w:p w:rsidR="009C7F52" w:rsidRPr="000F174F" w:rsidRDefault="009C7F52" w:rsidP="001642B6">
            <w:pPr>
              <w:tabs>
                <w:tab w:val="left" w:pos="4843"/>
              </w:tabs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9C7F52" w:rsidRPr="000F174F" w:rsidRDefault="009C7F52" w:rsidP="00206A39">
            <w:pPr>
              <w:tabs>
                <w:tab w:val="left" w:pos="4843"/>
              </w:tabs>
              <w:spacing w:after="0"/>
              <w:ind w:left="73" w:right="162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800" w:type="dxa"/>
            <w:noWrap/>
            <w:vAlign w:val="center"/>
          </w:tcPr>
          <w:p w:rsidR="009C7F52" w:rsidRPr="000F174F" w:rsidRDefault="008E4FA8" w:rsidP="007D5283">
            <w:pPr>
              <w:keepNext/>
              <w:spacing w:after="0" w:line="240" w:lineRule="auto"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4E05EC">
              <w:rPr>
                <w:rFonts w:ascii="GHEA Grapalat" w:hAnsi="GHEA Grapalat"/>
                <w:spacing w:val="-4"/>
                <w:lang w:val="hy-AM"/>
              </w:rPr>
              <w:t>2</w:t>
            </w:r>
            <w:r w:rsidR="009C7F52" w:rsidRPr="004E05EC">
              <w:rPr>
                <w:rFonts w:ascii="GHEA Grapalat" w:hAnsi="GHEA Grapalat"/>
                <w:spacing w:val="-4"/>
                <w:lang w:val="hy-AM"/>
              </w:rPr>
              <w:t>0</w:t>
            </w:r>
            <w:r w:rsidR="004E05EC">
              <w:rPr>
                <w:rFonts w:ascii="GHEA Grapalat" w:hAnsi="GHEA Grapalat"/>
                <w:spacing w:val="-4"/>
                <w:lang w:val="ru-RU"/>
              </w:rPr>
              <w:t>.</w:t>
            </w:r>
            <w:r w:rsidR="009C7F52" w:rsidRPr="004E05EC">
              <w:rPr>
                <w:rFonts w:ascii="GHEA Grapalat" w:hAnsi="GHEA Grapalat"/>
                <w:spacing w:val="-4"/>
                <w:lang w:val="hy-AM"/>
              </w:rPr>
              <w:t>0</w:t>
            </w:r>
            <w:r w:rsidR="007D5283">
              <w:rPr>
                <w:rFonts w:ascii="GHEA Grapalat" w:hAnsi="GHEA Grapalat"/>
                <w:spacing w:val="-4"/>
                <w:lang w:val="hy-AM"/>
              </w:rPr>
              <w:t>6</w:t>
            </w:r>
            <w:r w:rsidR="009C7F52" w:rsidRPr="000F174F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</w:tc>
        <w:tc>
          <w:tcPr>
            <w:tcW w:w="1980" w:type="dxa"/>
            <w:vAlign w:val="center"/>
          </w:tcPr>
          <w:p w:rsidR="009C7F52" w:rsidRPr="000F174F" w:rsidRDefault="009C7F52" w:rsidP="00206A39">
            <w:pPr>
              <w:tabs>
                <w:tab w:val="left" w:pos="4843"/>
              </w:tabs>
              <w:spacing w:after="0"/>
              <w:ind w:left="73" w:right="-108" w:hanging="1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  <w:tr w:rsidR="00A50954" w:rsidRPr="000F174F" w:rsidTr="00311852">
        <w:trPr>
          <w:cantSplit/>
          <w:trHeight w:val="1640"/>
        </w:trPr>
        <w:tc>
          <w:tcPr>
            <w:tcW w:w="450" w:type="dxa"/>
            <w:vAlign w:val="center"/>
          </w:tcPr>
          <w:p w:rsidR="009C7F52" w:rsidRPr="000F174F" w:rsidRDefault="009C7F52" w:rsidP="00206A39">
            <w:pPr>
              <w:keepNext/>
              <w:rPr>
                <w:rFonts w:ascii="GHEA Grapalat" w:hAnsi="GHEA Grapalat"/>
                <w:bCs/>
                <w:noProof/>
                <w:lang w:val="hy-AM"/>
              </w:rPr>
            </w:pPr>
            <w:r w:rsidRPr="000F174F">
              <w:rPr>
                <w:rFonts w:ascii="GHEA Grapalat" w:hAnsi="GHEA Grapalat"/>
                <w:bCs/>
                <w:noProof/>
                <w:lang w:val="hy-AM"/>
              </w:rPr>
              <w:t>2)</w:t>
            </w:r>
          </w:p>
        </w:tc>
        <w:tc>
          <w:tcPr>
            <w:tcW w:w="5220" w:type="dxa"/>
            <w:vAlign w:val="center"/>
          </w:tcPr>
          <w:p w:rsidR="009C7F52" w:rsidRPr="000F174F" w:rsidRDefault="009C7F52" w:rsidP="007C2900">
            <w:pPr>
              <w:tabs>
                <w:tab w:val="left" w:pos="4843"/>
              </w:tabs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«Գործարարությամբ զբաղվելը» զեկույցի «Վարկերի ստացում» ցուցիչի «Օրինական իրավունքների ամրությունը» ենթացուցիչի՝ ըստ ցանկի՝ 11-րդ հարցին «այո» պատաս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 xml:space="preserve">խանի ապահովմանն ուղղված իրավական ակտի նախագծի ներկայացում </w:t>
            </w:r>
            <w:r w:rsidR="007C2900">
              <w:rPr>
                <w:rFonts w:ascii="GHEA Grapalat" w:hAnsi="GHEA Grapalat" w:cs="Sylfaen"/>
                <w:lang w:val="hy-AM"/>
              </w:rPr>
              <w:t xml:space="preserve">Վարչապետի </w:t>
            </w:r>
            <w:r w:rsidRPr="000F174F">
              <w:rPr>
                <w:rFonts w:ascii="GHEA Grapalat" w:hAnsi="GHEA Grapalat" w:cs="Sylfaen"/>
                <w:lang w:val="hy-AM"/>
              </w:rPr>
              <w:t>աշխատակազմ: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F52" w:rsidRPr="000F174F" w:rsidRDefault="009C7F52" w:rsidP="00AE3C03">
            <w:pPr>
              <w:tabs>
                <w:tab w:val="left" w:pos="4843"/>
              </w:tabs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ապահովված պարտատիրոջ շահերի պաշտպանություն</w:t>
            </w:r>
          </w:p>
        </w:tc>
        <w:tc>
          <w:tcPr>
            <w:tcW w:w="2880" w:type="dxa"/>
            <w:vAlign w:val="center"/>
          </w:tcPr>
          <w:p w:rsidR="009C7F52" w:rsidRPr="000F174F" w:rsidRDefault="009C7F52" w:rsidP="001642B6">
            <w:pPr>
              <w:tabs>
                <w:tab w:val="left" w:pos="4843"/>
              </w:tabs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9C7F52" w:rsidRPr="000F174F" w:rsidRDefault="009C7F52" w:rsidP="00E1605F">
            <w:pPr>
              <w:tabs>
                <w:tab w:val="left" w:pos="4843"/>
              </w:tabs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 xml:space="preserve">ՀՀ կենտրոնական բանկ </w:t>
            </w:r>
            <w:r w:rsidRPr="000F174F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</w:tc>
        <w:tc>
          <w:tcPr>
            <w:tcW w:w="1800" w:type="dxa"/>
            <w:noWrap/>
            <w:vAlign w:val="center"/>
          </w:tcPr>
          <w:p w:rsidR="009C7F52" w:rsidRPr="000F174F" w:rsidRDefault="008E4FA8" w:rsidP="007D5283">
            <w:pPr>
              <w:keepNext/>
              <w:spacing w:after="0" w:line="240" w:lineRule="auto"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2</w:t>
            </w:r>
            <w:r w:rsidR="004E05EC">
              <w:rPr>
                <w:rFonts w:ascii="GHEA Grapalat" w:hAnsi="GHEA Grapalat"/>
                <w:spacing w:val="-4"/>
                <w:lang w:val="ru-RU"/>
              </w:rPr>
              <w:t>0.</w:t>
            </w:r>
            <w:r w:rsidR="009C7F52" w:rsidRPr="000F174F">
              <w:rPr>
                <w:rFonts w:ascii="GHEA Grapalat" w:hAnsi="GHEA Grapalat"/>
                <w:spacing w:val="-4"/>
                <w:lang w:val="hy-AM"/>
              </w:rPr>
              <w:t>0</w:t>
            </w:r>
            <w:r w:rsidR="007D5283">
              <w:rPr>
                <w:rFonts w:ascii="GHEA Grapalat" w:hAnsi="GHEA Grapalat"/>
                <w:spacing w:val="-4"/>
                <w:lang w:val="hy-AM"/>
              </w:rPr>
              <w:t>6</w:t>
            </w:r>
            <w:r w:rsidR="009C7F52" w:rsidRPr="000F174F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</w:tc>
        <w:tc>
          <w:tcPr>
            <w:tcW w:w="1980" w:type="dxa"/>
            <w:vAlign w:val="center"/>
          </w:tcPr>
          <w:p w:rsidR="009C7F52" w:rsidRPr="000F174F" w:rsidRDefault="009C7F52" w:rsidP="00206A39">
            <w:pPr>
              <w:tabs>
                <w:tab w:val="left" w:pos="4843"/>
              </w:tabs>
              <w:spacing w:after="0"/>
              <w:ind w:left="73" w:right="-108" w:hanging="1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  <w:tr w:rsidR="00A50954" w:rsidRPr="000F174F" w:rsidTr="00311852">
        <w:trPr>
          <w:cantSplit/>
          <w:trHeight w:val="1640"/>
        </w:trPr>
        <w:tc>
          <w:tcPr>
            <w:tcW w:w="450" w:type="dxa"/>
            <w:vAlign w:val="center"/>
          </w:tcPr>
          <w:p w:rsidR="009C7F52" w:rsidRPr="000F174F" w:rsidRDefault="009C7F52" w:rsidP="00206A39">
            <w:pPr>
              <w:keepNext/>
              <w:rPr>
                <w:rFonts w:ascii="GHEA Grapalat" w:hAnsi="GHEA Grapalat"/>
                <w:bCs/>
                <w:noProof/>
                <w:lang w:val="hy-AM"/>
              </w:rPr>
            </w:pPr>
            <w:r w:rsidRPr="000F174F">
              <w:rPr>
                <w:rFonts w:ascii="GHEA Grapalat" w:hAnsi="GHEA Grapalat"/>
                <w:bCs/>
                <w:noProof/>
                <w:lang w:val="hy-AM"/>
              </w:rPr>
              <w:t>3)</w:t>
            </w:r>
          </w:p>
        </w:tc>
        <w:tc>
          <w:tcPr>
            <w:tcW w:w="5220" w:type="dxa"/>
            <w:vAlign w:val="center"/>
          </w:tcPr>
          <w:p w:rsidR="009C7F52" w:rsidRPr="000F174F" w:rsidRDefault="009C7F52" w:rsidP="00BD4B50">
            <w:pPr>
              <w:tabs>
                <w:tab w:val="left" w:pos="4843"/>
              </w:tabs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Հայաստանի Հանրապետության քաղաքա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 xml:space="preserve">ցիական </w:t>
            </w:r>
            <w:r w:rsidR="00BD4B50" w:rsidRPr="000F174F">
              <w:rPr>
                <w:rFonts w:ascii="GHEA Grapalat" w:hAnsi="GHEA Grapalat" w:cs="Sylfaen"/>
                <w:lang w:val="hy-AM"/>
              </w:rPr>
              <w:t xml:space="preserve">օրենսգրքում </w:t>
            </w:r>
            <w:r w:rsidRPr="000F174F">
              <w:rPr>
                <w:rFonts w:ascii="GHEA Grapalat" w:hAnsi="GHEA Grapalat" w:cs="Sylfaen"/>
                <w:lang w:val="hy-AM"/>
              </w:rPr>
              <w:t>(այսուհետ՝ քաղաքա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ցիական օրենսգիրք) նախատեսել դրույթ՝ հնարավորություն տալով գրավի պայմանագրով սահմանելու գրավի առարկայի, այդ թվում՝ առարկաների խմբի ընդհանուր նկարագրություն անկախ որևէ չափանիշների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F52" w:rsidRPr="000F174F" w:rsidRDefault="009C7F52" w:rsidP="00AE3C03">
            <w:pPr>
              <w:tabs>
                <w:tab w:val="left" w:pos="4843"/>
              </w:tabs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վարկերի ստացման ոլորտի օրենսդրության կատարելագործում</w:t>
            </w:r>
          </w:p>
        </w:tc>
        <w:tc>
          <w:tcPr>
            <w:tcW w:w="2880" w:type="dxa"/>
            <w:vAlign w:val="center"/>
          </w:tcPr>
          <w:p w:rsidR="009C7F52" w:rsidRPr="000F174F" w:rsidRDefault="009C7F52" w:rsidP="003966B7">
            <w:pPr>
              <w:tabs>
                <w:tab w:val="left" w:pos="4843"/>
              </w:tabs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9C7F52" w:rsidRPr="000F174F" w:rsidRDefault="009C7F52" w:rsidP="008F7215">
            <w:pPr>
              <w:tabs>
                <w:tab w:val="left" w:pos="4843"/>
              </w:tabs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 xml:space="preserve">ՀՀ կենտրոնական բանկ </w:t>
            </w:r>
            <w:r w:rsidRPr="000F174F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</w:tc>
        <w:tc>
          <w:tcPr>
            <w:tcW w:w="1800" w:type="dxa"/>
            <w:noWrap/>
            <w:vAlign w:val="center"/>
          </w:tcPr>
          <w:p w:rsidR="009C7F52" w:rsidRPr="000F174F" w:rsidRDefault="008E4FA8" w:rsidP="007D5283">
            <w:pPr>
              <w:keepNext/>
              <w:spacing w:after="0" w:line="240" w:lineRule="auto"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2</w:t>
            </w:r>
            <w:r w:rsidR="004E05EC">
              <w:rPr>
                <w:rFonts w:ascii="GHEA Grapalat" w:hAnsi="GHEA Grapalat"/>
                <w:spacing w:val="-4"/>
                <w:lang w:val="ru-RU"/>
              </w:rPr>
              <w:t>0.</w:t>
            </w:r>
            <w:r w:rsidR="009C7F52" w:rsidRPr="000F174F">
              <w:rPr>
                <w:rFonts w:ascii="GHEA Grapalat" w:hAnsi="GHEA Grapalat"/>
                <w:spacing w:val="-4"/>
                <w:lang w:val="hy-AM"/>
              </w:rPr>
              <w:t>0</w:t>
            </w:r>
            <w:r w:rsidR="007D5283">
              <w:rPr>
                <w:rFonts w:ascii="GHEA Grapalat" w:hAnsi="GHEA Grapalat"/>
                <w:spacing w:val="-4"/>
                <w:lang w:val="hy-AM"/>
              </w:rPr>
              <w:t>6</w:t>
            </w:r>
            <w:r w:rsidR="009C7F52" w:rsidRPr="000F174F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</w:tc>
        <w:tc>
          <w:tcPr>
            <w:tcW w:w="1980" w:type="dxa"/>
            <w:vAlign w:val="center"/>
          </w:tcPr>
          <w:p w:rsidR="009C7F52" w:rsidRPr="000F174F" w:rsidRDefault="009C7F52" w:rsidP="00206A39">
            <w:pPr>
              <w:tabs>
                <w:tab w:val="left" w:pos="4843"/>
              </w:tabs>
              <w:spacing w:after="0"/>
              <w:ind w:left="73" w:right="-108" w:hanging="1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  <w:tr w:rsidR="00A50954" w:rsidRPr="000F174F" w:rsidTr="00311852">
        <w:trPr>
          <w:cantSplit/>
          <w:trHeight w:val="1640"/>
        </w:trPr>
        <w:tc>
          <w:tcPr>
            <w:tcW w:w="450" w:type="dxa"/>
            <w:vAlign w:val="center"/>
          </w:tcPr>
          <w:p w:rsidR="009C7F52" w:rsidRPr="000F174F" w:rsidRDefault="009C7F52" w:rsidP="00F63E5F">
            <w:pPr>
              <w:keepNext/>
              <w:spacing w:after="0"/>
              <w:rPr>
                <w:rFonts w:ascii="GHEA Grapalat" w:hAnsi="GHEA Grapalat"/>
                <w:bCs/>
                <w:noProof/>
                <w:lang w:val="hy-AM"/>
              </w:rPr>
            </w:pPr>
            <w:r w:rsidRPr="000F174F">
              <w:rPr>
                <w:rFonts w:ascii="GHEA Grapalat" w:hAnsi="GHEA Grapalat"/>
                <w:bCs/>
                <w:noProof/>
                <w:lang w:val="hy-AM"/>
              </w:rPr>
              <w:t>4)</w:t>
            </w:r>
          </w:p>
        </w:tc>
        <w:tc>
          <w:tcPr>
            <w:tcW w:w="5220" w:type="dxa"/>
            <w:vAlign w:val="center"/>
          </w:tcPr>
          <w:p w:rsidR="009C7F52" w:rsidRPr="000F174F" w:rsidRDefault="009C7F52" w:rsidP="00F30092">
            <w:pPr>
              <w:tabs>
                <w:tab w:val="left" w:pos="4843"/>
              </w:tabs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Քաղաքացիական օրենսգրքում և «Շարժա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կան գույքի նկատմամբ ապահովված իրա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վունք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ների գրանցման մասին» Հայաստանի Հանրապետության օրենքում նախատեսել դրույթներ, որոնք հնարավորություն կտան գրանցել նաև սեփականության իրավունքի պահպանմամբ կնքվող գործարքից բխող իրավունքները: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7F52" w:rsidRPr="000F174F" w:rsidRDefault="009C7F52" w:rsidP="00430203">
            <w:pPr>
              <w:tabs>
                <w:tab w:val="left" w:pos="4843"/>
              </w:tabs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վարկերի ստացման ոլորտի օրենսդրության կատարելագործում</w:t>
            </w:r>
          </w:p>
        </w:tc>
        <w:tc>
          <w:tcPr>
            <w:tcW w:w="2880" w:type="dxa"/>
            <w:vAlign w:val="center"/>
          </w:tcPr>
          <w:p w:rsidR="009C7F52" w:rsidRPr="000F174F" w:rsidRDefault="009C7F52" w:rsidP="002C78E6">
            <w:pPr>
              <w:tabs>
                <w:tab w:val="left" w:pos="4843"/>
              </w:tabs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9C7F52" w:rsidRPr="000F174F" w:rsidRDefault="009C7F52" w:rsidP="009D2CFE">
            <w:pPr>
              <w:tabs>
                <w:tab w:val="left" w:pos="4843"/>
              </w:tabs>
              <w:spacing w:after="0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 xml:space="preserve">ՀՀ կենտրոնական բանկ </w:t>
            </w:r>
            <w:r w:rsidRPr="000F174F">
              <w:rPr>
                <w:rFonts w:ascii="GHEA Grapalat" w:hAnsi="GHEA Grapalat"/>
                <w:spacing w:val="-4"/>
                <w:lang w:val="hy-AM"/>
              </w:rPr>
              <w:t>(համաձայնությամբ)</w:t>
            </w:r>
          </w:p>
        </w:tc>
        <w:tc>
          <w:tcPr>
            <w:tcW w:w="1800" w:type="dxa"/>
            <w:noWrap/>
            <w:vAlign w:val="center"/>
          </w:tcPr>
          <w:p w:rsidR="009C7F52" w:rsidRPr="000F174F" w:rsidRDefault="008E4FA8" w:rsidP="007D5283">
            <w:pPr>
              <w:keepNext/>
              <w:spacing w:after="0" w:line="240" w:lineRule="auto"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2</w:t>
            </w:r>
            <w:r w:rsidR="004E05EC">
              <w:rPr>
                <w:rFonts w:ascii="GHEA Grapalat" w:hAnsi="GHEA Grapalat"/>
                <w:spacing w:val="-4"/>
                <w:lang w:val="ru-RU"/>
              </w:rPr>
              <w:t>0.</w:t>
            </w:r>
            <w:r w:rsidR="009C7F52" w:rsidRPr="000F174F">
              <w:rPr>
                <w:rFonts w:ascii="GHEA Grapalat" w:hAnsi="GHEA Grapalat"/>
                <w:spacing w:val="-4"/>
                <w:lang w:val="hy-AM"/>
              </w:rPr>
              <w:t>0</w:t>
            </w:r>
            <w:r w:rsidR="007D5283">
              <w:rPr>
                <w:rFonts w:ascii="GHEA Grapalat" w:hAnsi="GHEA Grapalat"/>
                <w:spacing w:val="-4"/>
                <w:lang w:val="hy-AM"/>
              </w:rPr>
              <w:t>6</w:t>
            </w:r>
            <w:r w:rsidR="009C7F52" w:rsidRPr="000F174F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</w:tc>
        <w:tc>
          <w:tcPr>
            <w:tcW w:w="1980" w:type="dxa"/>
            <w:vAlign w:val="center"/>
          </w:tcPr>
          <w:p w:rsidR="009C7F52" w:rsidRPr="000F174F" w:rsidRDefault="009C7F52" w:rsidP="00F63E5F">
            <w:pPr>
              <w:tabs>
                <w:tab w:val="left" w:pos="4843"/>
              </w:tabs>
              <w:spacing w:after="0"/>
              <w:ind w:left="73" w:right="-108" w:hanging="1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  <w:tr w:rsidR="00A50954" w:rsidRPr="000F174F" w:rsidTr="009B2542">
        <w:trPr>
          <w:cantSplit/>
          <w:trHeight w:val="1640"/>
        </w:trPr>
        <w:tc>
          <w:tcPr>
            <w:tcW w:w="450" w:type="dxa"/>
            <w:vAlign w:val="center"/>
          </w:tcPr>
          <w:p w:rsidR="009C7F52" w:rsidRPr="000F174F" w:rsidRDefault="009C7F52" w:rsidP="00F63E5F">
            <w:pPr>
              <w:keepNext/>
              <w:spacing w:after="0"/>
              <w:rPr>
                <w:rFonts w:ascii="GHEA Grapalat" w:hAnsi="GHEA Grapalat"/>
                <w:bCs/>
                <w:noProof/>
                <w:lang w:val="hy-AM"/>
              </w:rPr>
            </w:pPr>
            <w:r w:rsidRPr="000F174F">
              <w:rPr>
                <w:rFonts w:ascii="GHEA Grapalat" w:hAnsi="GHEA Grapalat"/>
                <w:bCs/>
                <w:noProof/>
                <w:lang w:val="hy-AM"/>
              </w:rPr>
              <w:lastRenderedPageBreak/>
              <w:t>5)</w:t>
            </w:r>
          </w:p>
        </w:tc>
        <w:tc>
          <w:tcPr>
            <w:tcW w:w="5220" w:type="dxa"/>
            <w:vAlign w:val="center"/>
          </w:tcPr>
          <w:p w:rsidR="009C7F52" w:rsidRPr="000F174F" w:rsidRDefault="009C7F52" w:rsidP="00916211">
            <w:pPr>
              <w:tabs>
                <w:tab w:val="left" w:pos="4843"/>
              </w:tabs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Գրավի առարկայի գրանցման ժամանակ ռեեստր ներբեռնելու համար վարկառուի կողմից տրվող համաձայնության պարտադիր պահանջի վերացում։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542" w:rsidRPr="000F174F" w:rsidRDefault="009C7F52" w:rsidP="009B2542">
            <w:pPr>
              <w:tabs>
                <w:tab w:val="left" w:pos="4843"/>
              </w:tabs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վարկերի ստացման ոլորտի օրենսդրության կատարելագործում</w:t>
            </w:r>
          </w:p>
        </w:tc>
        <w:tc>
          <w:tcPr>
            <w:tcW w:w="2880" w:type="dxa"/>
            <w:vAlign w:val="center"/>
          </w:tcPr>
          <w:p w:rsidR="009C7F52" w:rsidRPr="000F174F" w:rsidRDefault="009C7F52" w:rsidP="00F63E5F">
            <w:pPr>
              <w:tabs>
                <w:tab w:val="left" w:pos="4843"/>
              </w:tabs>
              <w:spacing w:after="0"/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  <w:p w:rsidR="009C7F52" w:rsidRPr="000F174F" w:rsidRDefault="0054288C" w:rsidP="009B2542">
            <w:pPr>
              <w:tabs>
                <w:tab w:val="left" w:pos="4843"/>
              </w:tabs>
              <w:spacing w:after="0"/>
              <w:ind w:left="-144" w:right="-144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կենտրոնական բանկ (համաձայնությամբ)</w:t>
            </w:r>
          </w:p>
        </w:tc>
        <w:tc>
          <w:tcPr>
            <w:tcW w:w="1800" w:type="dxa"/>
            <w:noWrap/>
            <w:vAlign w:val="center"/>
          </w:tcPr>
          <w:p w:rsidR="009C7F52" w:rsidRPr="000F174F" w:rsidRDefault="008E4FA8" w:rsidP="007D5283">
            <w:pPr>
              <w:keepNext/>
              <w:spacing w:after="0" w:line="240" w:lineRule="auto"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2</w:t>
            </w:r>
            <w:r w:rsidR="004E05EC">
              <w:rPr>
                <w:rFonts w:ascii="GHEA Grapalat" w:hAnsi="GHEA Grapalat"/>
                <w:spacing w:val="-4"/>
                <w:lang w:val="ru-RU"/>
              </w:rPr>
              <w:t>0.</w:t>
            </w:r>
            <w:r w:rsidR="009C7F52" w:rsidRPr="000F174F">
              <w:rPr>
                <w:rFonts w:ascii="GHEA Grapalat" w:hAnsi="GHEA Grapalat"/>
                <w:spacing w:val="-4"/>
                <w:lang w:val="hy-AM"/>
              </w:rPr>
              <w:t>0</w:t>
            </w:r>
            <w:r w:rsidR="007D5283">
              <w:rPr>
                <w:rFonts w:ascii="GHEA Grapalat" w:hAnsi="GHEA Grapalat"/>
                <w:spacing w:val="-4"/>
                <w:lang w:val="hy-AM"/>
              </w:rPr>
              <w:t>6</w:t>
            </w:r>
            <w:r w:rsidR="009C7F52" w:rsidRPr="000F174F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</w:tc>
        <w:tc>
          <w:tcPr>
            <w:tcW w:w="1980" w:type="dxa"/>
            <w:vAlign w:val="center"/>
          </w:tcPr>
          <w:p w:rsidR="009C7F52" w:rsidRPr="000F174F" w:rsidRDefault="009C7F52" w:rsidP="00F63E5F">
            <w:pPr>
              <w:tabs>
                <w:tab w:val="left" w:pos="4843"/>
              </w:tabs>
              <w:spacing w:after="0"/>
              <w:ind w:left="73" w:right="-108" w:hanging="1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</w:tbl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450"/>
        <w:gridCol w:w="5220"/>
        <w:gridCol w:w="2430"/>
        <w:gridCol w:w="2880"/>
        <w:gridCol w:w="1800"/>
        <w:gridCol w:w="1980"/>
      </w:tblGrid>
      <w:tr w:rsidR="00A50954" w:rsidRPr="000F174F" w:rsidTr="00612F0F">
        <w:tc>
          <w:tcPr>
            <w:tcW w:w="14760" w:type="dxa"/>
            <w:gridSpan w:val="6"/>
          </w:tcPr>
          <w:p w:rsidR="00416DFA" w:rsidRPr="000F174F" w:rsidRDefault="00416DFA">
            <w:pPr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b/>
                <w:bCs/>
                <w:noProof/>
                <w:lang w:val="hy-AM"/>
              </w:rPr>
              <w:t>6. Փոքր բաժնետերերի պաշտպանություն</w:t>
            </w:r>
          </w:p>
        </w:tc>
      </w:tr>
      <w:tr w:rsidR="00A50954" w:rsidRPr="000F174F" w:rsidTr="00481065">
        <w:trPr>
          <w:trHeight w:val="1856"/>
        </w:trPr>
        <w:tc>
          <w:tcPr>
            <w:tcW w:w="450" w:type="dxa"/>
            <w:vAlign w:val="center"/>
          </w:tcPr>
          <w:p w:rsidR="0045520C" w:rsidRPr="000F174F" w:rsidRDefault="0045520C" w:rsidP="00AF76F0">
            <w:pPr>
              <w:jc w:val="center"/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1)</w:t>
            </w:r>
          </w:p>
        </w:tc>
        <w:tc>
          <w:tcPr>
            <w:tcW w:w="5220" w:type="dxa"/>
            <w:vAlign w:val="center"/>
          </w:tcPr>
          <w:p w:rsidR="0045520C" w:rsidRPr="000F174F" w:rsidRDefault="0045520C" w:rsidP="0045520C">
            <w:pPr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Կորպորատիվ կառա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վարման կանոնա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կար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գի կիրառման դաշտի ընդլայնում՝ գերիշխող դիրք ունեցող ընկերու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թ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յուն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նե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րում կորպորատիվ կառա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վար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ման կանոնա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կար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գի  ներդրման մեխանիզմների մշակում։</w:t>
            </w:r>
          </w:p>
        </w:tc>
        <w:tc>
          <w:tcPr>
            <w:tcW w:w="2430" w:type="dxa"/>
            <w:vAlign w:val="center"/>
          </w:tcPr>
          <w:p w:rsidR="0045520C" w:rsidRPr="000F174F" w:rsidRDefault="0045520C" w:rsidP="0045520C">
            <w:pPr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Կորպորատիվ կառավարման մեխանիզմների կատրելագործում, Կորպորատիվ հաշվետվա</w:t>
            </w:r>
            <w:r w:rsidRPr="000F174F">
              <w:rPr>
                <w:rFonts w:ascii="GHEA Grapalat" w:hAnsi="GHEA Grapalat"/>
                <w:lang w:val="hy-AM"/>
              </w:rPr>
              <w:softHyphen/>
              <w:t>կանու</w:t>
            </w:r>
            <w:r w:rsidRPr="000F174F">
              <w:rPr>
                <w:rFonts w:ascii="GHEA Grapalat" w:hAnsi="GHEA Grapalat"/>
                <w:lang w:val="hy-AM"/>
              </w:rPr>
              <w:softHyphen/>
              <w:t>թյան միջազ</w:t>
            </w:r>
            <w:r w:rsidRPr="000F174F">
              <w:rPr>
                <w:rFonts w:ascii="GHEA Grapalat" w:hAnsi="GHEA Grapalat"/>
                <w:lang w:val="hy-AM"/>
              </w:rPr>
              <w:softHyphen/>
              <w:t>գայ</w:t>
            </w:r>
            <w:r w:rsidRPr="000F174F">
              <w:rPr>
                <w:rFonts w:ascii="GHEA Grapalat" w:hAnsi="GHEA Grapalat"/>
                <w:lang w:val="hy-AM"/>
              </w:rPr>
              <w:softHyphen/>
              <w:t>նորեն ըն</w:t>
            </w:r>
            <w:r w:rsidRPr="000F174F">
              <w:rPr>
                <w:rFonts w:ascii="GHEA Grapalat" w:hAnsi="GHEA Grapalat"/>
                <w:lang w:val="hy-AM"/>
              </w:rPr>
              <w:softHyphen/>
              <w:t>դունված ստանդարտ</w:t>
            </w:r>
            <w:r w:rsidRPr="000F174F">
              <w:rPr>
                <w:rFonts w:ascii="GHEA Grapalat" w:hAnsi="GHEA Grapalat"/>
                <w:lang w:val="hy-AM"/>
              </w:rPr>
              <w:softHyphen/>
              <w:t>ների կիրառում և աշխատակիցների բաժնետիրացում</w:t>
            </w:r>
          </w:p>
        </w:tc>
        <w:tc>
          <w:tcPr>
            <w:tcW w:w="2880" w:type="dxa"/>
            <w:vAlign w:val="center"/>
          </w:tcPr>
          <w:p w:rsidR="0045520C" w:rsidRPr="000F174F" w:rsidRDefault="0045520C" w:rsidP="003966B7">
            <w:pPr>
              <w:jc w:val="center"/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ՀՀ տնտեսական զարգացման և ներդրումների նախարարություն</w:t>
            </w:r>
          </w:p>
        </w:tc>
        <w:tc>
          <w:tcPr>
            <w:tcW w:w="1800" w:type="dxa"/>
            <w:vAlign w:val="center"/>
          </w:tcPr>
          <w:p w:rsidR="0045520C" w:rsidRPr="000F174F" w:rsidRDefault="0045520C" w:rsidP="00A333FD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30</w:t>
            </w:r>
            <w:r w:rsidR="000D5BC0" w:rsidRPr="000F174F">
              <w:rPr>
                <w:rFonts w:ascii="GHEA Grapalat" w:hAnsi="GHEA Grapalat"/>
                <w:spacing w:val="-4"/>
                <w:lang w:val="hy-AM"/>
              </w:rPr>
              <w:t>.</w:t>
            </w:r>
            <w:r w:rsidRPr="000F174F">
              <w:rPr>
                <w:rFonts w:ascii="GHEA Grapalat" w:hAnsi="GHEA Grapalat"/>
                <w:spacing w:val="-4"/>
                <w:lang w:val="hy-AM"/>
              </w:rPr>
              <w:t>1</w:t>
            </w:r>
            <w:r w:rsidR="004532D1" w:rsidRPr="000F174F">
              <w:rPr>
                <w:rFonts w:ascii="GHEA Grapalat" w:hAnsi="GHEA Grapalat"/>
                <w:spacing w:val="-4"/>
                <w:lang w:val="hy-AM"/>
              </w:rPr>
              <w:t>1</w:t>
            </w:r>
            <w:r w:rsidRPr="000F174F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45520C" w:rsidRPr="000F174F" w:rsidRDefault="0045520C" w:rsidP="00A333FD">
            <w:pPr>
              <w:jc w:val="center"/>
              <w:rPr>
                <w:rFonts w:ascii="GHEA Grapalat" w:hAnsi="GHEA Grapalat"/>
                <w:spacing w:val="-4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45520C" w:rsidRPr="000F174F" w:rsidRDefault="0045520C">
            <w:pPr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  <w:tr w:rsidR="00A50954" w:rsidRPr="000F174F" w:rsidTr="00481065">
        <w:trPr>
          <w:trHeight w:val="1271"/>
        </w:trPr>
        <w:tc>
          <w:tcPr>
            <w:tcW w:w="450" w:type="dxa"/>
            <w:vAlign w:val="center"/>
          </w:tcPr>
          <w:p w:rsidR="0045520C" w:rsidRPr="000F174F" w:rsidRDefault="0045520C" w:rsidP="00AF76F0">
            <w:pPr>
              <w:jc w:val="center"/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2)</w:t>
            </w:r>
          </w:p>
        </w:tc>
        <w:tc>
          <w:tcPr>
            <w:tcW w:w="5220" w:type="dxa"/>
          </w:tcPr>
          <w:p w:rsidR="0045520C" w:rsidRPr="000F174F" w:rsidRDefault="0045520C" w:rsidP="0045520C">
            <w:pPr>
              <w:rPr>
                <w:rFonts w:ascii="GHEA Grapalat" w:hAnsi="GHEA Grapalat"/>
                <w:bCs/>
                <w:noProof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Squeeze-out մեխանիզմի ուսումնասիրություն և անհրաժեշտության պարագայում այն կարգավորող համապատասխան իրավական ակտերի նախագծերի ներկայացում ՀՀ վարչապետի աշխատակազմ</w:t>
            </w:r>
          </w:p>
        </w:tc>
        <w:tc>
          <w:tcPr>
            <w:tcW w:w="2430" w:type="dxa"/>
          </w:tcPr>
          <w:p w:rsidR="0045520C" w:rsidRPr="000F174F" w:rsidRDefault="0045520C" w:rsidP="00A62242">
            <w:pPr>
              <w:rPr>
                <w:rFonts w:ascii="GHEA Grapalat" w:hAnsi="GHEA Grapalat" w:cs="Arial"/>
                <w:lang w:val="hy-AM"/>
              </w:rPr>
            </w:pPr>
            <w:r w:rsidRPr="000F174F">
              <w:rPr>
                <w:rFonts w:ascii="GHEA Grapalat" w:eastAsia="Calibri" w:hAnsi="GHEA Grapalat" w:cs="Sylfaen"/>
                <w:bCs/>
                <w:lang w:val="hy-AM"/>
              </w:rPr>
              <w:t>Տեղաբաշխված բաժնետոմսերի համախմբման (</w:t>
            </w:r>
            <w:r w:rsidRPr="000F174F">
              <w:rPr>
                <w:rFonts w:ascii="GHEA Grapalat" w:hAnsi="GHEA Grapalat" w:cs="Arial"/>
                <w:lang w:val="hy-AM"/>
              </w:rPr>
              <w:t>կոնսոլիդացիայի)</w:t>
            </w:r>
            <w:r w:rsidRPr="000F174F">
              <w:rPr>
                <w:rFonts w:ascii="GHEA Grapalat" w:hAnsi="GHEA Grapalat"/>
                <w:lang w:val="hy-AM"/>
              </w:rPr>
              <w:t xml:space="preserve"> </w:t>
            </w:r>
            <w:r w:rsidRPr="000F174F">
              <w:rPr>
                <w:rFonts w:ascii="GHEA Grapalat" w:hAnsi="GHEA Grapalat" w:cs="Arial"/>
                <w:lang w:val="hy-AM"/>
              </w:rPr>
              <w:t>միջոցով</w:t>
            </w:r>
            <w:r w:rsidRPr="000F174F">
              <w:rPr>
                <w:rFonts w:ascii="GHEA Grapalat" w:hAnsi="GHEA Grapalat"/>
                <w:lang w:val="hy-AM"/>
              </w:rPr>
              <w:t xml:space="preserve"> </w:t>
            </w:r>
            <w:r w:rsidRPr="000F174F">
              <w:rPr>
                <w:rFonts w:ascii="GHEA Grapalat" w:hAnsi="GHEA Grapalat" w:cs="Arial"/>
                <w:lang w:val="hy-AM"/>
              </w:rPr>
              <w:t>փոքր</w:t>
            </w:r>
            <w:r w:rsidRPr="000F174F">
              <w:rPr>
                <w:rFonts w:ascii="GHEA Grapalat" w:hAnsi="GHEA Grapalat"/>
                <w:lang w:val="hy-AM"/>
              </w:rPr>
              <w:t xml:space="preserve"> </w:t>
            </w:r>
            <w:r w:rsidRPr="000F174F">
              <w:rPr>
                <w:rFonts w:ascii="GHEA Grapalat" w:hAnsi="GHEA Grapalat" w:cs="Arial"/>
                <w:lang w:val="hy-AM"/>
              </w:rPr>
              <w:t>բաժնետերերին՝ ընկերությունից</w:t>
            </w:r>
            <w:r w:rsidRPr="000F174F">
              <w:rPr>
                <w:rFonts w:ascii="GHEA Grapalat" w:hAnsi="GHEA Grapalat"/>
                <w:lang w:val="hy-AM"/>
              </w:rPr>
              <w:t xml:space="preserve"> </w:t>
            </w:r>
            <w:r w:rsidRPr="000F174F">
              <w:rPr>
                <w:rFonts w:ascii="GHEA Grapalat" w:hAnsi="GHEA Grapalat" w:cs="Arial"/>
                <w:lang w:val="hy-AM"/>
              </w:rPr>
              <w:t>դուրս</w:t>
            </w:r>
            <w:r w:rsidRPr="000F174F">
              <w:rPr>
                <w:rFonts w:ascii="GHEA Grapalat" w:hAnsi="GHEA Grapalat"/>
                <w:lang w:val="hy-AM"/>
              </w:rPr>
              <w:t xml:space="preserve"> </w:t>
            </w:r>
            <w:r w:rsidRPr="000F174F">
              <w:rPr>
                <w:rFonts w:ascii="GHEA Grapalat" w:hAnsi="GHEA Grapalat" w:cs="Arial"/>
                <w:lang w:val="hy-AM"/>
              </w:rPr>
              <w:t>մղլեու (ամբողջությամբ բաժնետոմսերից զրկելու) հնարավորության սահմանափակում</w:t>
            </w:r>
          </w:p>
          <w:p w:rsidR="0045520C" w:rsidRPr="000F174F" w:rsidRDefault="0045520C" w:rsidP="00A62242">
            <w:pPr>
              <w:rPr>
                <w:rFonts w:ascii="GHEA Grapalat" w:hAnsi="GHEA Grapalat"/>
                <w:bCs/>
                <w:noProof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45520C" w:rsidRPr="000F174F" w:rsidRDefault="0045520C" w:rsidP="00576539">
            <w:pPr>
              <w:jc w:val="center"/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ՀՀ տնտեսական զարգացման և ներդրումների նախարարություն</w:t>
            </w:r>
          </w:p>
          <w:p w:rsidR="0045520C" w:rsidRPr="000F174F" w:rsidRDefault="0045520C" w:rsidP="00576539">
            <w:pPr>
              <w:spacing w:before="240"/>
              <w:jc w:val="center"/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ՀՀ կենտրոնական բանկ</w:t>
            </w:r>
          </w:p>
          <w:p w:rsidR="0045520C" w:rsidRPr="000F174F" w:rsidRDefault="0045520C" w:rsidP="003966B7">
            <w:pPr>
              <w:jc w:val="center"/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(համաձայնությամբ)</w:t>
            </w:r>
          </w:p>
        </w:tc>
        <w:tc>
          <w:tcPr>
            <w:tcW w:w="1800" w:type="dxa"/>
            <w:vAlign w:val="center"/>
          </w:tcPr>
          <w:p w:rsidR="00192876" w:rsidRPr="000F174F" w:rsidRDefault="00192876" w:rsidP="00192876">
            <w:pPr>
              <w:keepNext/>
              <w:ind w:left="72"/>
              <w:jc w:val="center"/>
              <w:rPr>
                <w:rFonts w:ascii="GHEA Grapalat" w:eastAsia="MS Mincho" w:hAnsi="GHEA Grapalat" w:cs="MS Mincho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30</w:t>
            </w:r>
            <w:r w:rsidRPr="000F174F">
              <w:rPr>
                <w:rFonts w:ascii="GHEA Grapalat" w:hAnsi="GHEA Grapalat"/>
                <w:spacing w:val="-4"/>
                <w:lang w:val="ru-RU"/>
              </w:rPr>
              <w:t>.</w:t>
            </w:r>
            <w:r w:rsidR="00065788" w:rsidRPr="000F174F">
              <w:rPr>
                <w:rFonts w:ascii="GHEA Grapalat" w:hAnsi="GHEA Grapalat"/>
                <w:spacing w:val="-4"/>
                <w:lang w:val="hy-AM"/>
              </w:rPr>
              <w:t>10</w:t>
            </w:r>
            <w:r w:rsidRPr="000F174F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45520C" w:rsidRPr="000F174F" w:rsidRDefault="0045520C" w:rsidP="00A333F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45520C" w:rsidRPr="000F174F" w:rsidRDefault="0045520C">
            <w:pPr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</w:tbl>
    <w:tbl>
      <w:tblPr>
        <w:tblW w:w="147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5224"/>
        <w:gridCol w:w="2495"/>
        <w:gridCol w:w="2824"/>
        <w:gridCol w:w="1800"/>
        <w:gridCol w:w="1971"/>
      </w:tblGrid>
      <w:tr w:rsidR="00A50954" w:rsidRPr="000F174F" w:rsidTr="00311852">
        <w:trPr>
          <w:trHeight w:val="440"/>
        </w:trPr>
        <w:tc>
          <w:tcPr>
            <w:tcW w:w="14760" w:type="dxa"/>
            <w:gridSpan w:val="6"/>
            <w:vAlign w:val="center"/>
          </w:tcPr>
          <w:p w:rsidR="0083720E" w:rsidRPr="000F174F" w:rsidRDefault="00812CB5" w:rsidP="00615896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/>
                <w:b/>
                <w:spacing w:val="-4"/>
                <w:lang w:val="hy-AM"/>
              </w:rPr>
              <w:lastRenderedPageBreak/>
              <w:t>7</w:t>
            </w:r>
            <w:r w:rsidR="0083720E" w:rsidRPr="000F174F">
              <w:rPr>
                <w:rFonts w:ascii="GHEA Grapalat" w:hAnsi="GHEA Grapalat"/>
                <w:b/>
                <w:spacing w:val="-4"/>
                <w:lang w:val="hy-AM"/>
              </w:rPr>
              <w:t xml:space="preserve">. </w:t>
            </w:r>
            <w:r w:rsidR="00615896" w:rsidRPr="000F174F">
              <w:rPr>
                <w:rFonts w:ascii="GHEA Grapalat" w:hAnsi="GHEA Grapalat"/>
                <w:b/>
                <w:spacing w:val="-4"/>
                <w:lang w:val="hy-AM"/>
              </w:rPr>
              <w:t>Հարկերի վճարում</w:t>
            </w:r>
          </w:p>
        </w:tc>
      </w:tr>
      <w:tr w:rsidR="00A50954" w:rsidRPr="000F174F" w:rsidTr="00311852">
        <w:trPr>
          <w:trHeight w:val="848"/>
        </w:trPr>
        <w:tc>
          <w:tcPr>
            <w:tcW w:w="446" w:type="dxa"/>
            <w:vAlign w:val="center"/>
          </w:tcPr>
          <w:p w:rsidR="00EB4DD4" w:rsidRPr="000F174F" w:rsidRDefault="00EB4DD4" w:rsidP="00206A39">
            <w:pPr>
              <w:keepNext/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0F174F">
              <w:rPr>
                <w:rFonts w:ascii="GHEA Grapalat" w:eastAsia="Times New Roman" w:hAnsi="GHEA Grapalat" w:cs="Sylfaen"/>
                <w:lang w:val="hy-AM" w:eastAsia="ru-RU"/>
              </w:rPr>
              <w:t>1)</w:t>
            </w:r>
          </w:p>
        </w:tc>
        <w:tc>
          <w:tcPr>
            <w:tcW w:w="5224" w:type="dxa"/>
            <w:vAlign w:val="center"/>
          </w:tcPr>
          <w:p w:rsidR="00140361" w:rsidRPr="000F174F" w:rsidRDefault="00140361" w:rsidP="00140361">
            <w:pPr>
              <w:tabs>
                <w:tab w:val="left" w:pos="157"/>
              </w:tabs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Հարկային մարմին ներկայացվող հաշվետվությունների և տեղեկությունների թվի կրճատում:</w:t>
            </w:r>
          </w:p>
          <w:p w:rsidR="00140361" w:rsidRPr="000F174F" w:rsidRDefault="00140361" w:rsidP="00140361">
            <w:pPr>
              <w:keepNext/>
              <w:spacing w:after="0"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</w:p>
          <w:p w:rsidR="00EB4DD4" w:rsidRPr="000F174F" w:rsidRDefault="00EB4DD4" w:rsidP="00206A39">
            <w:pPr>
              <w:keepNext/>
              <w:spacing w:after="0" w:line="240" w:lineRule="auto"/>
              <w:rPr>
                <w:rFonts w:ascii="GHEA Grapalat" w:eastAsia="Times New Roman" w:hAnsi="GHEA Grapalat" w:cs="Times New Roman"/>
                <w:spacing w:val="-4"/>
                <w:lang w:val="hy-AM"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DD4" w:rsidRPr="000F174F" w:rsidRDefault="00140361" w:rsidP="00265BCD">
            <w:pPr>
              <w:tabs>
                <w:tab w:val="left" w:pos="157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pacing w:val="-4"/>
                <w:lang w:val="hy-AM" w:eastAsia="ru-RU"/>
              </w:rPr>
            </w:pPr>
            <w:r w:rsidRPr="000F174F">
              <w:rPr>
                <w:rFonts w:ascii="GHEA Grapalat" w:hAnsi="GHEA Grapalat"/>
                <w:lang w:val="hy-AM"/>
              </w:rPr>
              <w:t>Հարկային մարմին ներկայավող հաշվետվությունների և տեղեկությունների վրա ծախսվող ժամանակի կրճատում:</w:t>
            </w:r>
          </w:p>
        </w:tc>
        <w:tc>
          <w:tcPr>
            <w:tcW w:w="2824" w:type="dxa"/>
            <w:vAlign w:val="center"/>
          </w:tcPr>
          <w:p w:rsidR="00EB4DD4" w:rsidRPr="000F174F" w:rsidRDefault="00EB4DD4" w:rsidP="0087085C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EB4DD4" w:rsidRPr="000F174F" w:rsidRDefault="00EB4DD4" w:rsidP="0087085C">
            <w:pPr>
              <w:keepNext/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0F174F">
              <w:rPr>
                <w:rFonts w:ascii="GHEA Grapalat" w:eastAsia="Times New Roman" w:hAnsi="GHEA Grapalat"/>
                <w:lang w:val="hy-AM"/>
              </w:rPr>
              <w:t>ՀՀ պետական եկամուտների կոմիտե</w:t>
            </w:r>
          </w:p>
        </w:tc>
        <w:tc>
          <w:tcPr>
            <w:tcW w:w="1800" w:type="dxa"/>
            <w:noWrap/>
            <w:vAlign w:val="center"/>
          </w:tcPr>
          <w:p w:rsidR="00904030" w:rsidRPr="000F174F" w:rsidRDefault="00904030" w:rsidP="00A333FD">
            <w:pPr>
              <w:keepNext/>
              <w:ind w:left="72"/>
              <w:jc w:val="center"/>
              <w:rPr>
                <w:rFonts w:ascii="GHEA Grapalat" w:eastAsia="MS Mincho" w:hAnsi="GHEA Grapalat" w:cs="MS Mincho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30</w:t>
            </w:r>
            <w:r w:rsidR="00612F0F" w:rsidRPr="000F174F">
              <w:rPr>
                <w:rFonts w:ascii="GHEA Grapalat" w:hAnsi="GHEA Grapalat"/>
                <w:spacing w:val="-4"/>
                <w:lang w:val="ru-RU"/>
              </w:rPr>
              <w:t>.</w:t>
            </w:r>
            <w:r w:rsidRPr="000F174F">
              <w:rPr>
                <w:rFonts w:ascii="GHEA Grapalat" w:hAnsi="GHEA Grapalat"/>
                <w:spacing w:val="-4"/>
                <w:lang w:val="hy-AM"/>
              </w:rPr>
              <w:t>1</w:t>
            </w:r>
            <w:r w:rsidR="00065788" w:rsidRPr="000F174F">
              <w:rPr>
                <w:rFonts w:ascii="GHEA Grapalat" w:hAnsi="GHEA Grapalat"/>
                <w:spacing w:val="-4"/>
                <w:lang w:val="hy-AM"/>
              </w:rPr>
              <w:t>1</w:t>
            </w:r>
            <w:r w:rsidRPr="000F174F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EB4DD4" w:rsidRPr="000F174F" w:rsidRDefault="00EB4DD4" w:rsidP="00A333FD">
            <w:pPr>
              <w:keepNext/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spacing w:val="-4"/>
                <w:lang w:val="hy-AM" w:eastAsia="ru-RU"/>
              </w:rPr>
            </w:pPr>
          </w:p>
        </w:tc>
        <w:tc>
          <w:tcPr>
            <w:tcW w:w="1971" w:type="dxa"/>
            <w:vAlign w:val="center"/>
          </w:tcPr>
          <w:p w:rsidR="00EB4DD4" w:rsidRPr="000F174F" w:rsidRDefault="005E6A5B" w:rsidP="00D67D5F">
            <w:pPr>
              <w:keepNext/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  <w:tr w:rsidR="00A50954" w:rsidRPr="000F174F" w:rsidTr="00311852">
        <w:trPr>
          <w:trHeight w:val="440"/>
        </w:trPr>
        <w:tc>
          <w:tcPr>
            <w:tcW w:w="446" w:type="dxa"/>
            <w:vAlign w:val="center"/>
          </w:tcPr>
          <w:p w:rsidR="00EB4DD4" w:rsidRPr="000F174F" w:rsidRDefault="00EB4DD4" w:rsidP="00206A39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2)</w:t>
            </w:r>
          </w:p>
        </w:tc>
        <w:tc>
          <w:tcPr>
            <w:tcW w:w="5224" w:type="dxa"/>
            <w:vAlign w:val="center"/>
          </w:tcPr>
          <w:p w:rsidR="00140361" w:rsidRPr="000F174F" w:rsidRDefault="00140361" w:rsidP="00140361">
            <w:pPr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Հարկային հաշվարկների ինքնաշխատ լրացման (Pre-filing) համակարգի ընդլայնում:</w:t>
            </w:r>
          </w:p>
          <w:p w:rsidR="00140361" w:rsidRPr="000F174F" w:rsidRDefault="00140361" w:rsidP="00140361">
            <w:pPr>
              <w:keepNext/>
              <w:spacing w:after="0"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</w:p>
          <w:p w:rsidR="00EB4DD4" w:rsidRPr="000F174F" w:rsidRDefault="00EB4DD4" w:rsidP="00140361">
            <w:pPr>
              <w:keepNext/>
              <w:spacing w:after="0"/>
              <w:jc w:val="center"/>
              <w:rPr>
                <w:rFonts w:ascii="GHEA Grapalat" w:hAnsi="GHEA Grapalat"/>
                <w:spacing w:val="-4"/>
                <w:lang w:val="hy-AM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4DD4" w:rsidRPr="000F174F" w:rsidRDefault="00140361" w:rsidP="00265BCD">
            <w:pPr>
              <w:spacing w:after="0" w:line="240" w:lineRule="auto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eastAsia="Times New Roman" w:hAnsi="GHEA Grapalat"/>
                <w:lang w:val="hy-AM"/>
              </w:rPr>
              <w:t>Հարկային պարտավորությունների հաշվարկման ընթացակարգերի պարզեցում:</w:t>
            </w:r>
          </w:p>
        </w:tc>
        <w:tc>
          <w:tcPr>
            <w:tcW w:w="2824" w:type="dxa"/>
            <w:vAlign w:val="center"/>
          </w:tcPr>
          <w:p w:rsidR="00EB4DD4" w:rsidRPr="000F174F" w:rsidRDefault="00140361" w:rsidP="0087085C">
            <w:pPr>
              <w:keepNext/>
              <w:spacing w:line="240" w:lineRule="auto"/>
              <w:ind w:left="-108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0F174F">
              <w:rPr>
                <w:rFonts w:ascii="GHEA Grapalat" w:eastAsia="Times New Roman" w:hAnsi="GHEA Grapalat"/>
                <w:lang w:val="hy-AM"/>
              </w:rPr>
              <w:t>ՀՀ պետական եկամուտների կոմիտե</w:t>
            </w:r>
          </w:p>
        </w:tc>
        <w:tc>
          <w:tcPr>
            <w:tcW w:w="1800" w:type="dxa"/>
            <w:noWrap/>
            <w:vAlign w:val="center"/>
          </w:tcPr>
          <w:p w:rsidR="00904030" w:rsidRPr="000F174F" w:rsidRDefault="00904030" w:rsidP="00A333FD">
            <w:pPr>
              <w:keepNext/>
              <w:ind w:left="72"/>
              <w:jc w:val="center"/>
              <w:rPr>
                <w:rFonts w:ascii="GHEA Grapalat" w:eastAsia="MS Mincho" w:hAnsi="GHEA Grapalat" w:cs="MS Mincho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30</w:t>
            </w:r>
            <w:r w:rsidR="00612F0F" w:rsidRPr="000F174F">
              <w:rPr>
                <w:rFonts w:ascii="GHEA Grapalat" w:hAnsi="GHEA Grapalat"/>
                <w:spacing w:val="-4"/>
                <w:lang w:val="ru-RU"/>
              </w:rPr>
              <w:t>.</w:t>
            </w:r>
            <w:r w:rsidR="00065788" w:rsidRPr="000F174F">
              <w:rPr>
                <w:rFonts w:ascii="GHEA Grapalat" w:hAnsi="GHEA Grapalat"/>
                <w:spacing w:val="-4"/>
                <w:lang w:val="hy-AM"/>
              </w:rPr>
              <w:t>11</w:t>
            </w:r>
            <w:r w:rsidRPr="000F174F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140361" w:rsidRPr="000F174F" w:rsidRDefault="00140361" w:rsidP="00A333FD">
            <w:pPr>
              <w:keepNext/>
              <w:spacing w:after="0"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  <w:r w:rsidRPr="000F174F">
              <w:rPr>
                <w:rFonts w:ascii="GHEA Grapalat" w:hAnsi="GHEA Grapalat" w:cs="Sylfaen"/>
                <w:bCs/>
                <w:noProof/>
                <w:lang w:val="hy-AM"/>
              </w:rPr>
              <w:t>.</w:t>
            </w:r>
          </w:p>
          <w:p w:rsidR="00EB4DD4" w:rsidRPr="000F174F" w:rsidRDefault="00EB4DD4" w:rsidP="00A333FD">
            <w:pPr>
              <w:keepNext/>
              <w:spacing w:line="240" w:lineRule="auto"/>
              <w:ind w:left="-18" w:right="-108"/>
              <w:jc w:val="center"/>
              <w:rPr>
                <w:rFonts w:ascii="GHEA Grapalat" w:hAnsi="GHEA Grapalat"/>
                <w:spacing w:val="-4"/>
                <w:lang w:val="hy-AM"/>
              </w:rPr>
            </w:pPr>
          </w:p>
        </w:tc>
        <w:tc>
          <w:tcPr>
            <w:tcW w:w="1971" w:type="dxa"/>
            <w:vAlign w:val="center"/>
          </w:tcPr>
          <w:p w:rsidR="00140361" w:rsidRPr="000F174F" w:rsidRDefault="00140361" w:rsidP="00612F0F">
            <w:pPr>
              <w:keepNext/>
              <w:spacing w:after="0" w:line="240" w:lineRule="auto"/>
              <w:ind w:right="-101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Ֆինանսական միջոցների առկայության դեպքում</w:t>
            </w:r>
          </w:p>
          <w:p w:rsidR="00EB4DD4" w:rsidRPr="000F174F" w:rsidRDefault="00EB4DD4" w:rsidP="00206A39">
            <w:pPr>
              <w:keepNext/>
              <w:spacing w:line="240" w:lineRule="auto"/>
              <w:ind w:right="-101"/>
              <w:rPr>
                <w:rFonts w:ascii="GHEA Grapalat" w:hAnsi="GHEA Grapalat"/>
                <w:spacing w:val="-4"/>
                <w:lang w:val="hy-AM"/>
              </w:rPr>
            </w:pPr>
          </w:p>
        </w:tc>
      </w:tr>
      <w:tr w:rsidR="00A50954" w:rsidRPr="000F174F" w:rsidTr="00311852">
        <w:trPr>
          <w:trHeight w:val="1307"/>
        </w:trPr>
        <w:tc>
          <w:tcPr>
            <w:tcW w:w="446" w:type="dxa"/>
            <w:vAlign w:val="center"/>
          </w:tcPr>
          <w:p w:rsidR="00751595" w:rsidRPr="000F174F" w:rsidRDefault="00751595" w:rsidP="00206A39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3)</w:t>
            </w:r>
          </w:p>
        </w:tc>
        <w:tc>
          <w:tcPr>
            <w:tcW w:w="5224" w:type="dxa"/>
            <w:vAlign w:val="center"/>
          </w:tcPr>
          <w:p w:rsidR="00751595" w:rsidRPr="000F174F" w:rsidRDefault="00751595" w:rsidP="00206A39">
            <w:pPr>
              <w:pStyle w:val="ListParagraph"/>
              <w:tabs>
                <w:tab w:val="left" w:pos="335"/>
              </w:tabs>
              <w:spacing w:after="0" w:line="240" w:lineRule="auto"/>
              <w:ind w:left="0"/>
              <w:rPr>
                <w:rFonts w:ascii="GHEA Grapalat" w:eastAsia="Times New Roman" w:hAnsi="GHEA Grapalat"/>
                <w:lang w:val="hy-AM"/>
              </w:rPr>
            </w:pPr>
          </w:p>
          <w:p w:rsidR="00777A69" w:rsidRPr="000F174F" w:rsidRDefault="00777A69" w:rsidP="00206A39">
            <w:pPr>
              <w:pStyle w:val="ListParagraph"/>
              <w:tabs>
                <w:tab w:val="left" w:pos="335"/>
              </w:tabs>
              <w:spacing w:after="0" w:line="240" w:lineRule="auto"/>
              <w:ind w:left="0"/>
              <w:rPr>
                <w:rFonts w:ascii="GHEA Grapalat" w:hAnsi="GHEA Grapalat" w:cstheme="minorBidi"/>
                <w:noProof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Միասնական հաշվին մուտքագրման ենթակա` յուրաքանչյուր հաշվետու եռամսյակին հաջորդող ամսվա 21-ի դրությամբ ԱԱՀ-ի փոխհատուցվող գումարների միասնական հաշվին մուտքագրման ապահովում։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595" w:rsidRPr="000F174F" w:rsidRDefault="00777A69" w:rsidP="00777A69">
            <w:pPr>
              <w:spacing w:line="240" w:lineRule="auto"/>
              <w:rPr>
                <w:rFonts w:ascii="GHEA Grapalat" w:eastAsia="Calibri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 xml:space="preserve"> ԱԱՀ-ի փոխհատուցվող գումարների             միասնական հաշվին մուտքագրման ժամկետների կրճատում</w:t>
            </w:r>
          </w:p>
        </w:tc>
        <w:tc>
          <w:tcPr>
            <w:tcW w:w="2824" w:type="dxa"/>
            <w:vAlign w:val="center"/>
          </w:tcPr>
          <w:p w:rsidR="00B64060" w:rsidRPr="000F174F" w:rsidRDefault="00B64060" w:rsidP="0087085C">
            <w:pPr>
              <w:ind w:left="-18" w:right="-144"/>
              <w:contextualSpacing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0F174F">
              <w:rPr>
                <w:rFonts w:ascii="GHEA Grapalat" w:eastAsia="Times New Roman" w:hAnsi="GHEA Grapalat"/>
                <w:lang w:val="hy-AM"/>
              </w:rPr>
              <w:t>ՀՀ ֆինանսների նախարարություն</w:t>
            </w:r>
          </w:p>
          <w:p w:rsidR="00751595" w:rsidRPr="000F174F" w:rsidRDefault="00B52B46" w:rsidP="0087085C">
            <w:pPr>
              <w:ind w:left="-18" w:right="-144"/>
              <w:contextualSpacing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eastAsia="Times New Roman" w:hAnsi="GHEA Grapalat"/>
                <w:lang w:val="hy-AM"/>
              </w:rPr>
              <w:t>ՀՀ պ</w:t>
            </w:r>
            <w:r w:rsidR="00140361" w:rsidRPr="000F174F">
              <w:rPr>
                <w:rFonts w:ascii="GHEA Grapalat" w:eastAsia="Times New Roman" w:hAnsi="GHEA Grapalat"/>
                <w:lang w:val="hy-AM"/>
              </w:rPr>
              <w:t>ետական եկամուտների կոմիտե</w:t>
            </w:r>
          </w:p>
        </w:tc>
        <w:tc>
          <w:tcPr>
            <w:tcW w:w="1800" w:type="dxa"/>
            <w:noWrap/>
            <w:vAlign w:val="center"/>
          </w:tcPr>
          <w:p w:rsidR="00904030" w:rsidRPr="000F174F" w:rsidRDefault="00904030" w:rsidP="00A333FD">
            <w:pPr>
              <w:keepNext/>
              <w:ind w:left="72"/>
              <w:jc w:val="center"/>
              <w:rPr>
                <w:rFonts w:ascii="GHEA Grapalat" w:eastAsia="MS Mincho" w:hAnsi="GHEA Grapalat" w:cs="MS Mincho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30</w:t>
            </w:r>
            <w:r w:rsidR="00612F0F" w:rsidRPr="000F174F">
              <w:rPr>
                <w:rFonts w:ascii="GHEA Grapalat" w:hAnsi="GHEA Grapalat"/>
                <w:spacing w:val="-4"/>
                <w:lang w:val="ru-RU"/>
              </w:rPr>
              <w:t>.</w:t>
            </w:r>
            <w:r w:rsidR="00777A69" w:rsidRPr="000F174F" w:rsidDel="00777A69">
              <w:rPr>
                <w:rFonts w:ascii="GHEA Grapalat" w:hAnsi="GHEA Grapalat"/>
                <w:spacing w:val="-4"/>
                <w:lang w:val="hy-AM"/>
              </w:rPr>
              <w:t xml:space="preserve"> </w:t>
            </w:r>
            <w:r w:rsidR="00777A69" w:rsidRPr="000F174F">
              <w:rPr>
                <w:rFonts w:ascii="GHEA Grapalat" w:hAnsi="GHEA Grapalat"/>
                <w:spacing w:val="-4"/>
                <w:lang w:val="hy-AM"/>
              </w:rPr>
              <w:t>12</w:t>
            </w:r>
            <w:r w:rsidRPr="000F174F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751595" w:rsidRPr="000F174F" w:rsidRDefault="00751595" w:rsidP="00A333FD">
            <w:pPr>
              <w:keepNext/>
              <w:spacing w:after="0"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</w:p>
        </w:tc>
        <w:tc>
          <w:tcPr>
            <w:tcW w:w="1971" w:type="dxa"/>
            <w:vAlign w:val="center"/>
          </w:tcPr>
          <w:p w:rsidR="00751595" w:rsidRPr="000F174F" w:rsidRDefault="005E6A5B" w:rsidP="00612F0F">
            <w:pPr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  <w:tr w:rsidR="00A50954" w:rsidRPr="000F174F" w:rsidTr="00311852">
        <w:trPr>
          <w:trHeight w:val="440"/>
        </w:trPr>
        <w:tc>
          <w:tcPr>
            <w:tcW w:w="446" w:type="dxa"/>
            <w:vAlign w:val="center"/>
          </w:tcPr>
          <w:p w:rsidR="00140361" w:rsidRPr="000F174F" w:rsidRDefault="00140361" w:rsidP="00140361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4)</w:t>
            </w:r>
          </w:p>
        </w:tc>
        <w:tc>
          <w:tcPr>
            <w:tcW w:w="5224" w:type="dxa"/>
            <w:vAlign w:val="center"/>
          </w:tcPr>
          <w:p w:rsidR="00140361" w:rsidRPr="000F174F" w:rsidRDefault="00777A69" w:rsidP="00206A39">
            <w:pPr>
              <w:pStyle w:val="ListParagraph"/>
              <w:tabs>
                <w:tab w:val="left" w:pos="335"/>
              </w:tabs>
              <w:spacing w:after="0" w:line="240" w:lineRule="auto"/>
              <w:ind w:left="0"/>
              <w:rPr>
                <w:rFonts w:ascii="GHEA Grapalat" w:eastAsia="Times New Roman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 xml:space="preserve"> Միասնական հաշվին մուտքագրման ենթակա` ԱԱՀ-ի փոխհատուցվող գումարների միասնական հաշվին մուտքագրման ժամկետների կրճատում։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361" w:rsidRPr="000F174F" w:rsidRDefault="00777A69" w:rsidP="00265BCD">
            <w:pPr>
              <w:spacing w:line="240" w:lineRule="auto"/>
              <w:rPr>
                <w:rFonts w:ascii="GHEA Grapalat" w:eastAsia="Times New Roman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 xml:space="preserve"> Միասնական հաշվին մուտքագրման ենթակա` ԱԱՀ-ի փոխհատուցվող գումարների միասնական հաշվին մուտքագրման միջին տարեկան ժամկետների շարունակական կրճատում</w:t>
            </w:r>
          </w:p>
        </w:tc>
        <w:tc>
          <w:tcPr>
            <w:tcW w:w="2824" w:type="dxa"/>
            <w:vAlign w:val="center"/>
          </w:tcPr>
          <w:p w:rsidR="00140361" w:rsidRPr="000F174F" w:rsidRDefault="00B52B46" w:rsidP="0087085C">
            <w:pPr>
              <w:ind w:left="-18" w:right="-144"/>
              <w:contextualSpacing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0F174F">
              <w:rPr>
                <w:rFonts w:ascii="GHEA Grapalat" w:eastAsia="Times New Roman" w:hAnsi="GHEA Grapalat"/>
                <w:lang w:val="hy-AM"/>
              </w:rPr>
              <w:t>ՀՀ պ</w:t>
            </w:r>
            <w:r w:rsidR="00140361" w:rsidRPr="000F174F">
              <w:rPr>
                <w:rFonts w:ascii="GHEA Grapalat" w:eastAsia="Times New Roman" w:hAnsi="GHEA Grapalat"/>
                <w:lang w:val="hy-AM"/>
              </w:rPr>
              <w:t>ետական եկամուտների կոմիտե</w:t>
            </w:r>
          </w:p>
        </w:tc>
        <w:tc>
          <w:tcPr>
            <w:tcW w:w="1800" w:type="dxa"/>
            <w:noWrap/>
            <w:vAlign w:val="center"/>
          </w:tcPr>
          <w:p w:rsidR="00904030" w:rsidRPr="000F174F" w:rsidRDefault="00904030" w:rsidP="00A333FD">
            <w:pPr>
              <w:keepNext/>
              <w:ind w:left="72"/>
              <w:jc w:val="center"/>
              <w:rPr>
                <w:rFonts w:ascii="GHEA Grapalat" w:eastAsia="MS Mincho" w:hAnsi="GHEA Grapalat" w:cs="MS Mincho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30</w:t>
            </w:r>
            <w:r w:rsidR="00612F0F" w:rsidRPr="000F174F">
              <w:rPr>
                <w:rFonts w:ascii="GHEA Grapalat" w:hAnsi="GHEA Grapalat"/>
                <w:spacing w:val="-4"/>
                <w:lang w:val="ru-RU"/>
              </w:rPr>
              <w:t>.</w:t>
            </w:r>
            <w:r w:rsidR="00777A69" w:rsidRPr="000F174F">
              <w:rPr>
                <w:rFonts w:ascii="GHEA Grapalat" w:hAnsi="GHEA Grapalat"/>
                <w:spacing w:val="-4"/>
                <w:lang w:val="hy-AM"/>
              </w:rPr>
              <w:t>12</w:t>
            </w:r>
            <w:r w:rsidRPr="000F174F">
              <w:rPr>
                <w:rFonts w:ascii="GHEA Grapalat" w:hAnsi="GHEA Grapalat"/>
                <w:spacing w:val="-4"/>
                <w:lang w:val="hy-AM"/>
              </w:rPr>
              <w:t>.2019թ.</w:t>
            </w:r>
          </w:p>
          <w:p w:rsidR="00140361" w:rsidRPr="000F174F" w:rsidRDefault="00140361" w:rsidP="00A333FD">
            <w:pPr>
              <w:keepNext/>
              <w:spacing w:after="0"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</w:p>
        </w:tc>
        <w:tc>
          <w:tcPr>
            <w:tcW w:w="1971" w:type="dxa"/>
            <w:vAlign w:val="center"/>
          </w:tcPr>
          <w:p w:rsidR="00140361" w:rsidRPr="000F174F" w:rsidRDefault="005E6A5B" w:rsidP="00612F0F">
            <w:pPr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  <w:tr w:rsidR="004D32E8" w:rsidRPr="000F174F" w:rsidTr="00311852">
        <w:trPr>
          <w:trHeight w:val="440"/>
        </w:trPr>
        <w:tc>
          <w:tcPr>
            <w:tcW w:w="446" w:type="dxa"/>
            <w:vAlign w:val="center"/>
          </w:tcPr>
          <w:p w:rsidR="004D32E8" w:rsidRPr="000F174F" w:rsidRDefault="004D32E8" w:rsidP="00140361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lastRenderedPageBreak/>
              <w:t>5)</w:t>
            </w:r>
          </w:p>
        </w:tc>
        <w:tc>
          <w:tcPr>
            <w:tcW w:w="5224" w:type="dxa"/>
            <w:vAlign w:val="center"/>
          </w:tcPr>
          <w:p w:rsidR="004D32E8" w:rsidRPr="000F174F" w:rsidRDefault="004D32E8" w:rsidP="004D32E8">
            <w:pPr>
              <w:jc w:val="both"/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eastAsia="Times New Roman" w:hAnsi="GHEA Grapalat" w:cs="Times New Roman"/>
                <w:lang w:val="hy-AM"/>
              </w:rPr>
              <w:t>Ուղղակի հարկերի գծով հարկային բեռի նվազեցում</w:t>
            </w:r>
            <w:r w:rsidRPr="000F174F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2E8" w:rsidRPr="000F174F" w:rsidRDefault="004D32E8" w:rsidP="004D32E8">
            <w:pPr>
              <w:jc w:val="both"/>
              <w:rPr>
                <w:rFonts w:ascii="GHEA Grapalat" w:eastAsia="Times New Roman" w:hAnsi="GHEA Grapalat"/>
                <w:lang w:val="hy-AM"/>
              </w:rPr>
            </w:pPr>
            <w:r w:rsidRPr="000F174F">
              <w:rPr>
                <w:rFonts w:ascii="GHEA Grapalat" w:eastAsia="Times New Roman" w:hAnsi="GHEA Grapalat" w:cs="Times New Roman"/>
                <w:lang w:val="hy-AM"/>
              </w:rPr>
              <w:t>2020 թվականից շահութահարկի դրույքաչափի նվազեցում, օտարերկրյա ֆիզիկական անձանց շահաբաժինների հարկման դրույքաչափի նվազեցում, ինչպես նաև մինչև 2023 թվականը եկամտային հարկի դրույքաչափերի աստիճանական նվազեցում։</w:t>
            </w:r>
          </w:p>
        </w:tc>
        <w:tc>
          <w:tcPr>
            <w:tcW w:w="2824" w:type="dxa"/>
            <w:vAlign w:val="center"/>
          </w:tcPr>
          <w:p w:rsidR="004D32E8" w:rsidRPr="000F174F" w:rsidRDefault="004D32E8" w:rsidP="004D32E8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0F174F">
              <w:rPr>
                <w:rFonts w:ascii="GHEA Grapalat" w:eastAsia="Times New Roman" w:hAnsi="GHEA Grapalat" w:cs="Times New Roman"/>
                <w:lang w:val="hy-AM"/>
              </w:rPr>
              <w:t>ՀՀ ֆինանսների նախարարություն</w:t>
            </w:r>
          </w:p>
          <w:p w:rsidR="004D32E8" w:rsidRPr="000F174F" w:rsidRDefault="004D32E8" w:rsidP="0087085C">
            <w:pPr>
              <w:ind w:left="-18" w:right="-144"/>
              <w:contextualSpacing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1800" w:type="dxa"/>
            <w:noWrap/>
            <w:vAlign w:val="center"/>
          </w:tcPr>
          <w:p w:rsidR="004D32E8" w:rsidRPr="000F174F" w:rsidRDefault="004D32E8" w:rsidP="004D32E8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0F174F">
              <w:rPr>
                <w:rFonts w:ascii="GHEA Grapalat" w:eastAsia="Times New Roman" w:hAnsi="GHEA Grapalat" w:cs="Times New Roman"/>
                <w:lang w:val="hy-AM"/>
              </w:rPr>
              <w:t>01.09.2019թ.</w:t>
            </w:r>
          </w:p>
          <w:p w:rsidR="004D32E8" w:rsidRPr="000F174F" w:rsidRDefault="004D32E8" w:rsidP="00A333FD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</w:p>
        </w:tc>
        <w:tc>
          <w:tcPr>
            <w:tcW w:w="1971" w:type="dxa"/>
            <w:vAlign w:val="center"/>
          </w:tcPr>
          <w:p w:rsidR="004D32E8" w:rsidRPr="000F174F" w:rsidRDefault="004D32E8" w:rsidP="004D32E8">
            <w:pPr>
              <w:jc w:val="both"/>
              <w:rPr>
                <w:rFonts w:ascii="GHEA Grapalat" w:eastAsia="Times New Roman" w:hAnsi="GHEA Grapalat" w:cs="Times New Roman"/>
                <w:lang w:val="hy-AM"/>
              </w:rPr>
            </w:pPr>
            <w:r w:rsidRPr="000F174F">
              <w:rPr>
                <w:rFonts w:ascii="GHEA Grapalat" w:eastAsia="Times New Roman" w:hAnsi="GHEA Grapalat" w:cs="Times New Roman"/>
                <w:lang w:val="hy-AM"/>
              </w:rPr>
              <w:t>Ֆինանսավորում չի պահանջում</w:t>
            </w:r>
          </w:p>
          <w:p w:rsidR="004D32E8" w:rsidRPr="000F174F" w:rsidRDefault="004D32E8" w:rsidP="00612F0F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416DFA" w:rsidRPr="000F174F" w:rsidRDefault="00416DFA">
      <w:pPr>
        <w:rPr>
          <w:rFonts w:ascii="GHEA Grapalat" w:hAnsi="GHEA Grapalat"/>
          <w:lang w:val="hy-AM"/>
        </w:rPr>
      </w:pPr>
    </w:p>
    <w:p w:rsidR="000F174F" w:rsidRDefault="000F174F">
      <w:r>
        <w:br w:type="page"/>
      </w:r>
    </w:p>
    <w:tbl>
      <w:tblPr>
        <w:tblStyle w:val="TableGrid"/>
        <w:tblW w:w="0" w:type="auto"/>
        <w:tblInd w:w="-612" w:type="dxa"/>
        <w:tblLayout w:type="fixed"/>
        <w:tblLook w:val="04A0" w:firstRow="1" w:lastRow="0" w:firstColumn="1" w:lastColumn="0" w:noHBand="0" w:noVBand="1"/>
      </w:tblPr>
      <w:tblGrid>
        <w:gridCol w:w="450"/>
        <w:gridCol w:w="5220"/>
        <w:gridCol w:w="2520"/>
        <w:gridCol w:w="2790"/>
        <w:gridCol w:w="1800"/>
        <w:gridCol w:w="1980"/>
      </w:tblGrid>
      <w:tr w:rsidR="000F174F" w:rsidRPr="000F174F" w:rsidTr="000F174F">
        <w:tc>
          <w:tcPr>
            <w:tcW w:w="14760" w:type="dxa"/>
            <w:gridSpan w:val="6"/>
            <w:vAlign w:val="center"/>
          </w:tcPr>
          <w:p w:rsidR="000F174F" w:rsidRPr="000F174F" w:rsidRDefault="000F174F" w:rsidP="000F174F">
            <w:pPr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b/>
                <w:spacing w:val="-4"/>
                <w:lang w:val="hy-AM"/>
              </w:rPr>
              <w:lastRenderedPageBreak/>
              <w:t>8. Արտաքին առևտուր</w:t>
            </w:r>
          </w:p>
        </w:tc>
      </w:tr>
      <w:tr w:rsidR="000F174F" w:rsidRPr="000F174F" w:rsidTr="00C4074E">
        <w:trPr>
          <w:trHeight w:val="7904"/>
        </w:trPr>
        <w:tc>
          <w:tcPr>
            <w:tcW w:w="450" w:type="dxa"/>
            <w:vAlign w:val="center"/>
          </w:tcPr>
          <w:p w:rsidR="000F174F" w:rsidRPr="000F174F" w:rsidRDefault="000F174F" w:rsidP="000F174F">
            <w:pPr>
              <w:rPr>
                <w:rFonts w:ascii="Sylfaen" w:hAnsi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1)</w:t>
            </w:r>
          </w:p>
        </w:tc>
        <w:tc>
          <w:tcPr>
            <w:tcW w:w="5220" w:type="dxa"/>
            <w:vAlign w:val="center"/>
          </w:tcPr>
          <w:p w:rsidR="000F174F" w:rsidRPr="000F174F" w:rsidRDefault="000F174F" w:rsidP="00C4074E">
            <w:pPr>
              <w:rPr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Ապրանքների արտահանմանը և ներմուծմանը օրենսդրությամբ սահմանված կարգով իրենց լիազորությունների շրջանակներում առնչվող՝ ՀՀ պետական գերատեսչությունների, միասնական հսկողության իրականացման նպատակներով մաքսային ձևակերպումների և պետական սահմանային այլ հսկողության տեսակների իրականացման ժամանակակից կենտրոն ստեղծելու իրավական հիմքերի գույքագրում և ըստ անհրաժեշտության իրավական ակտերում փոփոխությունների (լրացումների) կատարում:</w:t>
            </w:r>
          </w:p>
        </w:tc>
        <w:tc>
          <w:tcPr>
            <w:tcW w:w="2520" w:type="dxa"/>
            <w:vAlign w:val="center"/>
          </w:tcPr>
          <w:p w:rsidR="000F174F" w:rsidRPr="000F174F" w:rsidRDefault="000F174F" w:rsidP="00C4074E">
            <w:pPr>
              <w:rPr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Նվազեցնել գործընթացների ծախսատարությունը և ժամանակատարու</w:t>
            </w:r>
            <w:r w:rsidR="001E1E21">
              <w:rPr>
                <w:rFonts w:ascii="GHEA Grapalat" w:hAnsi="GHEA Grapalat"/>
                <w:lang w:val="hy-AM"/>
              </w:rPr>
              <w:t>-</w:t>
            </w:r>
            <w:r w:rsidRPr="000F174F">
              <w:rPr>
                <w:rFonts w:ascii="GHEA Grapalat" w:hAnsi="GHEA Grapalat"/>
                <w:lang w:val="hy-AM"/>
              </w:rPr>
              <w:t>թյունը, բացառելով նաև հնարավոր կամայականություննե</w:t>
            </w:r>
            <w:r w:rsidR="00C4074E">
              <w:rPr>
                <w:rFonts w:ascii="GHEA Grapalat" w:hAnsi="GHEA Grapalat"/>
                <w:lang w:val="hy-AM"/>
              </w:rPr>
              <w:t>-</w:t>
            </w:r>
            <w:r w:rsidRPr="000F174F">
              <w:rPr>
                <w:rFonts w:ascii="GHEA Grapalat" w:hAnsi="GHEA Grapalat"/>
                <w:lang w:val="hy-AM"/>
              </w:rPr>
              <w:t>րը:</w:t>
            </w:r>
          </w:p>
        </w:tc>
        <w:tc>
          <w:tcPr>
            <w:tcW w:w="2790" w:type="dxa"/>
            <w:vAlign w:val="center"/>
          </w:tcPr>
          <w:p w:rsidR="000F174F" w:rsidRPr="000F174F" w:rsidRDefault="000F174F" w:rsidP="000F174F">
            <w:pPr>
              <w:keepNext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spacing w:val="-4"/>
                <w:lang w:val="hy-AM"/>
              </w:rPr>
              <w:t>ՀՀ պետական եկամուտների կոմիտե</w:t>
            </w:r>
          </w:p>
          <w:p w:rsidR="000F174F" w:rsidRPr="000F174F" w:rsidRDefault="000F174F" w:rsidP="000F174F">
            <w:pPr>
              <w:keepNext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eastAsia="Times New Roman" w:hAnsi="GHEA Grapalat"/>
                <w:lang w:val="hy-AM"/>
              </w:rPr>
              <w:t>Շահագրգիռ պետական մարմիններ</w:t>
            </w:r>
          </w:p>
        </w:tc>
        <w:tc>
          <w:tcPr>
            <w:tcW w:w="1800" w:type="dxa"/>
            <w:vAlign w:val="center"/>
          </w:tcPr>
          <w:p w:rsidR="000F174F" w:rsidRPr="000F174F" w:rsidRDefault="000F174F" w:rsidP="000F174F">
            <w:pPr>
              <w:keepNext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  <w:r w:rsidRPr="000F174F">
              <w:rPr>
                <w:rFonts w:ascii="GHEA Grapalat" w:hAnsi="GHEA Grapalat" w:cs="Sylfaen"/>
                <w:bCs/>
                <w:noProof/>
                <w:lang w:val="hy-AM"/>
              </w:rPr>
              <w:t xml:space="preserve">30.11.2019թ. </w:t>
            </w:r>
          </w:p>
          <w:p w:rsidR="000F174F" w:rsidRPr="000F174F" w:rsidRDefault="000F174F" w:rsidP="000F174F">
            <w:pPr>
              <w:keepNext/>
              <w:ind w:left="-18" w:right="-144"/>
              <w:rPr>
                <w:rFonts w:ascii="GHEA Grapalat" w:hAnsi="GHEA Grapalat"/>
                <w:spacing w:val="-4"/>
                <w:lang w:val="hy-AM"/>
              </w:rPr>
            </w:pPr>
          </w:p>
          <w:p w:rsidR="000F174F" w:rsidRPr="000F174F" w:rsidRDefault="000F174F" w:rsidP="000F174F">
            <w:pPr>
              <w:keepNext/>
              <w:ind w:left="-18" w:right="-144"/>
              <w:rPr>
                <w:rFonts w:ascii="GHEA Grapalat" w:hAnsi="GHEA Grapalat"/>
                <w:spacing w:val="-4"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0F174F" w:rsidRPr="000F174F" w:rsidRDefault="000F174F" w:rsidP="000F174F">
            <w:pPr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Ֆինանսական միջոցների առկայության դեպքում</w:t>
            </w:r>
          </w:p>
        </w:tc>
      </w:tr>
      <w:tr w:rsidR="000F174F" w:rsidRPr="000F174F" w:rsidTr="00C4074E">
        <w:tc>
          <w:tcPr>
            <w:tcW w:w="450" w:type="dxa"/>
            <w:vAlign w:val="center"/>
          </w:tcPr>
          <w:p w:rsidR="000F174F" w:rsidRPr="000F174F" w:rsidRDefault="000F174F" w:rsidP="000F174F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lastRenderedPageBreak/>
              <w:t>2)</w:t>
            </w:r>
          </w:p>
        </w:tc>
        <w:tc>
          <w:tcPr>
            <w:tcW w:w="5220" w:type="dxa"/>
            <w:vAlign w:val="center"/>
          </w:tcPr>
          <w:p w:rsidR="000F174F" w:rsidRPr="000F174F" w:rsidRDefault="000F174F" w:rsidP="000F174F">
            <w:pPr>
              <w:jc w:val="both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պետական եկամուտների կոմիտեի և ՀՀ ազգային անվտանգության ծառայության կողմից առկա հսկողական գործիքների համատեղ օգտագործում, այդ թվում՝ ՀՀ արտաքին առևտրի ազգային մեկ պատուհանի և ՍԷԿՏ համակարգերի ինտեգրում:</w:t>
            </w:r>
          </w:p>
        </w:tc>
        <w:tc>
          <w:tcPr>
            <w:tcW w:w="2520" w:type="dxa"/>
            <w:vAlign w:val="center"/>
          </w:tcPr>
          <w:p w:rsidR="000F174F" w:rsidRPr="000F174F" w:rsidRDefault="000F174F" w:rsidP="000F174F">
            <w:pPr>
              <w:keepNext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Սահմանահատման գործընթացում ծախսվող ժամանակի կրճատում:</w:t>
            </w:r>
          </w:p>
        </w:tc>
        <w:tc>
          <w:tcPr>
            <w:tcW w:w="2790" w:type="dxa"/>
            <w:vAlign w:val="center"/>
          </w:tcPr>
          <w:p w:rsidR="000F174F" w:rsidRPr="000F174F" w:rsidRDefault="000F174F" w:rsidP="000F174F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0F174F">
              <w:rPr>
                <w:rFonts w:ascii="GHEA Grapalat" w:eastAsia="Times New Roman" w:hAnsi="GHEA Grapalat"/>
                <w:lang w:val="hy-AM"/>
              </w:rPr>
              <w:t>ՀՀ պետական եկամուտների կոմիտե</w:t>
            </w:r>
          </w:p>
          <w:p w:rsidR="000F174F" w:rsidRPr="000F174F" w:rsidRDefault="000F174F" w:rsidP="000F174F">
            <w:pPr>
              <w:keepNext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eastAsia="Times New Roman" w:hAnsi="GHEA Grapalat"/>
                <w:lang w:val="hy-AM"/>
              </w:rPr>
              <w:t>ՀՀ Ազգային անվտանգության ծառայություն</w:t>
            </w:r>
          </w:p>
        </w:tc>
        <w:tc>
          <w:tcPr>
            <w:tcW w:w="1800" w:type="dxa"/>
            <w:vAlign w:val="center"/>
          </w:tcPr>
          <w:p w:rsidR="000F174F" w:rsidRPr="000F174F" w:rsidRDefault="000F174F" w:rsidP="000F174F">
            <w:pPr>
              <w:keepNext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  <w:r w:rsidRPr="000F174F">
              <w:rPr>
                <w:rFonts w:ascii="GHEA Grapalat" w:hAnsi="GHEA Grapalat" w:cs="Sylfaen"/>
                <w:bCs/>
                <w:noProof/>
                <w:lang w:val="hy-AM"/>
              </w:rPr>
              <w:t>30.11.2019թ.</w:t>
            </w:r>
          </w:p>
        </w:tc>
        <w:tc>
          <w:tcPr>
            <w:tcW w:w="1980" w:type="dxa"/>
            <w:vAlign w:val="center"/>
          </w:tcPr>
          <w:p w:rsidR="000F174F" w:rsidRPr="000F174F" w:rsidRDefault="000F174F" w:rsidP="000F174F">
            <w:pPr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Ֆինանսական միջոցների առկայության դեպքում</w:t>
            </w:r>
          </w:p>
        </w:tc>
      </w:tr>
      <w:tr w:rsidR="000F174F" w:rsidRPr="000F174F" w:rsidTr="00C4074E">
        <w:tc>
          <w:tcPr>
            <w:tcW w:w="450" w:type="dxa"/>
            <w:vAlign w:val="center"/>
          </w:tcPr>
          <w:p w:rsidR="000F174F" w:rsidRPr="000F174F" w:rsidRDefault="000F174F" w:rsidP="000F174F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3)</w:t>
            </w:r>
          </w:p>
        </w:tc>
        <w:tc>
          <w:tcPr>
            <w:tcW w:w="5220" w:type="dxa"/>
            <w:vAlign w:val="center"/>
          </w:tcPr>
          <w:p w:rsidR="000F174F" w:rsidRPr="000F174F" w:rsidRDefault="000F174F" w:rsidP="000F174F">
            <w:pPr>
              <w:pStyle w:val="ListParagraph"/>
              <w:tabs>
                <w:tab w:val="left" w:pos="335"/>
              </w:tabs>
              <w:ind w:left="0"/>
              <w:rPr>
                <w:rFonts w:ascii="GHEA Grapalat" w:eastAsia="Times New Roman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Մեծ ծավալի տվյալների (Big Data) ժամանակակից կառուցվածքով տվյալների շտեմարանների մշակման գործիքների ներդնում:</w:t>
            </w:r>
          </w:p>
        </w:tc>
        <w:tc>
          <w:tcPr>
            <w:tcW w:w="2520" w:type="dxa"/>
            <w:vAlign w:val="center"/>
          </w:tcPr>
          <w:p w:rsidR="000F174F" w:rsidRPr="000F174F" w:rsidRDefault="000F174F" w:rsidP="000F174F">
            <w:pPr>
              <w:spacing w:line="276" w:lineRule="auto"/>
              <w:rPr>
                <w:rFonts w:ascii="GHEA Grapalat" w:eastAsia="Times New Roman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Առավել արդյունավետ ռիսկերի վերլուծությունների արդյունքում արդիական ռիսկի պրոֆիլների կիրառմամբ ավելի արդյունավետ թիրախավորված հսկողության իրականացում՝ նվազեցնելով զննման դեպքերի քանակը:</w:t>
            </w:r>
          </w:p>
        </w:tc>
        <w:tc>
          <w:tcPr>
            <w:tcW w:w="2790" w:type="dxa"/>
            <w:vAlign w:val="center"/>
          </w:tcPr>
          <w:p w:rsidR="000F174F" w:rsidRPr="000F174F" w:rsidRDefault="000F174F" w:rsidP="000F174F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0F174F">
              <w:rPr>
                <w:rFonts w:ascii="GHEA Grapalat" w:eastAsia="Times New Roman" w:hAnsi="GHEA Grapalat"/>
                <w:lang w:val="hy-AM"/>
              </w:rPr>
              <w:t>ՀՀ պետական եկամուտների կոմիտե</w:t>
            </w:r>
          </w:p>
        </w:tc>
        <w:tc>
          <w:tcPr>
            <w:tcW w:w="1800" w:type="dxa"/>
            <w:vAlign w:val="center"/>
          </w:tcPr>
          <w:p w:rsidR="000F174F" w:rsidRPr="000F174F" w:rsidRDefault="000F174F" w:rsidP="000F174F">
            <w:pPr>
              <w:keepNext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  <w:r w:rsidRPr="000F174F">
              <w:rPr>
                <w:rFonts w:ascii="GHEA Grapalat" w:hAnsi="GHEA Grapalat" w:cs="Sylfaen"/>
                <w:bCs/>
                <w:noProof/>
                <w:lang w:val="hy-AM"/>
              </w:rPr>
              <w:t>30.11.2019թ.</w:t>
            </w:r>
          </w:p>
        </w:tc>
        <w:tc>
          <w:tcPr>
            <w:tcW w:w="1980" w:type="dxa"/>
            <w:vAlign w:val="center"/>
          </w:tcPr>
          <w:p w:rsidR="000F174F" w:rsidRPr="000F174F" w:rsidRDefault="000F174F" w:rsidP="000F174F">
            <w:pPr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Ֆինանսական միջոցների առկայության դեպքում</w:t>
            </w:r>
          </w:p>
        </w:tc>
      </w:tr>
      <w:tr w:rsidR="000F174F" w:rsidRPr="000F174F" w:rsidTr="00C4074E">
        <w:tc>
          <w:tcPr>
            <w:tcW w:w="450" w:type="dxa"/>
            <w:vAlign w:val="center"/>
          </w:tcPr>
          <w:p w:rsidR="000F174F" w:rsidRPr="000F174F" w:rsidRDefault="000F174F" w:rsidP="000F174F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4)</w:t>
            </w:r>
          </w:p>
        </w:tc>
        <w:tc>
          <w:tcPr>
            <w:tcW w:w="5220" w:type="dxa"/>
            <w:vAlign w:val="center"/>
          </w:tcPr>
          <w:p w:rsidR="000F174F" w:rsidRDefault="000F174F" w:rsidP="000F174F">
            <w:pPr>
              <w:pStyle w:val="ListParagraph"/>
              <w:tabs>
                <w:tab w:val="left" w:pos="335"/>
              </w:tabs>
              <w:ind w:left="0"/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 xml:space="preserve"> Ուսումնասիրել արտահանման և ներմուծման ժամանակ սննդամթերքի անվտանգության սերտիֆիկատի առկայության պարտադիր պահանջի վերացման հնարավորությունը, և անհրաժեշտության պարագայում ներկայացնել առաջարկություն ՀՀ վարչապետի աշխատակազմ։</w:t>
            </w:r>
          </w:p>
          <w:p w:rsidR="00B336BE" w:rsidRPr="000F174F" w:rsidRDefault="00B336BE" w:rsidP="000F174F">
            <w:pPr>
              <w:pStyle w:val="ListParagraph"/>
              <w:tabs>
                <w:tab w:val="left" w:pos="335"/>
              </w:tabs>
              <w:ind w:left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0" w:type="dxa"/>
            <w:vAlign w:val="center"/>
          </w:tcPr>
          <w:p w:rsidR="000F174F" w:rsidRPr="000F174F" w:rsidRDefault="000F174F" w:rsidP="000F174F">
            <w:pPr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Արտահանման ընթացակարգի ժամանակատարության կրճատում</w:t>
            </w:r>
          </w:p>
        </w:tc>
        <w:tc>
          <w:tcPr>
            <w:tcW w:w="2790" w:type="dxa"/>
            <w:vAlign w:val="center"/>
          </w:tcPr>
          <w:p w:rsidR="000F174F" w:rsidRPr="000F174F" w:rsidRDefault="000F174F" w:rsidP="000F174F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0F174F">
              <w:rPr>
                <w:rFonts w:ascii="GHEA Grapalat" w:eastAsia="Times New Roman" w:hAnsi="GHEA Grapalat"/>
                <w:lang w:val="hy-AM"/>
              </w:rPr>
              <w:t>ՀՀ գյուղատնտեսության նախարարություն</w:t>
            </w:r>
          </w:p>
          <w:p w:rsidR="000F174F" w:rsidRPr="000F174F" w:rsidRDefault="000F174F" w:rsidP="000F174F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0F174F">
              <w:rPr>
                <w:rFonts w:ascii="GHEA Grapalat" w:eastAsia="Times New Roman" w:hAnsi="GHEA Grapalat"/>
                <w:lang w:val="hy-AM"/>
              </w:rPr>
              <w:t>ՀՀ սննդամթերքի անվտանգության տեսչական մարմին</w:t>
            </w:r>
          </w:p>
        </w:tc>
        <w:tc>
          <w:tcPr>
            <w:tcW w:w="1800" w:type="dxa"/>
            <w:vAlign w:val="center"/>
          </w:tcPr>
          <w:p w:rsidR="000F174F" w:rsidRPr="000F174F" w:rsidRDefault="000F174F" w:rsidP="000F174F">
            <w:pPr>
              <w:keepNext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  <w:r w:rsidRPr="000F174F">
              <w:rPr>
                <w:rFonts w:ascii="GHEA Grapalat" w:hAnsi="GHEA Grapalat" w:cs="Sylfaen"/>
                <w:bCs/>
                <w:noProof/>
                <w:lang w:val="hy-AM"/>
              </w:rPr>
              <w:t>30.06.2019թ.</w:t>
            </w:r>
          </w:p>
          <w:p w:rsidR="000F174F" w:rsidRPr="000F174F" w:rsidRDefault="000F174F" w:rsidP="000F174F">
            <w:pPr>
              <w:keepNext/>
              <w:jc w:val="center"/>
              <w:rPr>
                <w:rFonts w:ascii="GHEA Grapalat" w:hAnsi="GHEA Grapalat" w:cs="Sylfaen"/>
                <w:bCs/>
                <w:noProof/>
                <w:lang w:val="hy-AM"/>
              </w:rPr>
            </w:pPr>
          </w:p>
        </w:tc>
        <w:tc>
          <w:tcPr>
            <w:tcW w:w="1980" w:type="dxa"/>
            <w:vAlign w:val="center"/>
          </w:tcPr>
          <w:p w:rsidR="000F174F" w:rsidRPr="000F174F" w:rsidRDefault="000F174F" w:rsidP="000F174F">
            <w:pPr>
              <w:rPr>
                <w:rFonts w:ascii="GHEA Grapalat" w:hAnsi="GHEA Grapalat" w:cs="Sylfaen"/>
                <w:bCs/>
                <w:noProof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պահանջվում</w:t>
            </w:r>
          </w:p>
        </w:tc>
      </w:tr>
      <w:tr w:rsidR="000F174F" w:rsidRPr="000F174F" w:rsidTr="00C4074E">
        <w:tc>
          <w:tcPr>
            <w:tcW w:w="450" w:type="dxa"/>
            <w:vAlign w:val="center"/>
          </w:tcPr>
          <w:p w:rsidR="000F174F" w:rsidRPr="000F174F" w:rsidRDefault="000F174F" w:rsidP="000F174F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5)</w:t>
            </w:r>
          </w:p>
        </w:tc>
        <w:tc>
          <w:tcPr>
            <w:tcW w:w="5220" w:type="dxa"/>
            <w:vAlign w:val="center"/>
          </w:tcPr>
          <w:p w:rsidR="000F174F" w:rsidRPr="000F174F" w:rsidRDefault="000F174F" w:rsidP="000F174F">
            <w:pPr>
              <w:pStyle w:val="ListParagraph"/>
              <w:tabs>
                <w:tab w:val="left" w:pos="335"/>
              </w:tabs>
              <w:ind w:left="0"/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Ապրանքների և տրանսպորտային միջոցների ինքնաշխատ բացթողման էլեկտրոնային համակարգի ներդրում (ավտոմատ բացթողում)՝ առանց մաքսային մարմինների գտնվելու վայրեր այցելության:</w:t>
            </w:r>
          </w:p>
        </w:tc>
        <w:tc>
          <w:tcPr>
            <w:tcW w:w="2520" w:type="dxa"/>
            <w:vAlign w:val="center"/>
          </w:tcPr>
          <w:p w:rsidR="000F174F" w:rsidRPr="000F174F" w:rsidRDefault="000F174F" w:rsidP="000F174F">
            <w:pPr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Մաքսային գործառնություն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ների իրակա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նացման վրա ծախսվող ժամանակա</w:t>
            </w:r>
            <w:r w:rsidRPr="000F174F">
              <w:rPr>
                <w:rFonts w:ascii="GHEA Grapalat" w:hAnsi="GHEA Grapalat" w:cs="Sylfaen"/>
                <w:lang w:val="hy-AM"/>
              </w:rPr>
              <w:softHyphen/>
              <w:t>հատվածի կրճատում</w:t>
            </w:r>
          </w:p>
        </w:tc>
        <w:tc>
          <w:tcPr>
            <w:tcW w:w="2790" w:type="dxa"/>
            <w:vAlign w:val="center"/>
          </w:tcPr>
          <w:p w:rsidR="000F174F" w:rsidRPr="000F174F" w:rsidRDefault="000F174F" w:rsidP="000F174F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պետական եկամուտների կոմիտե</w:t>
            </w:r>
          </w:p>
          <w:p w:rsidR="000F174F" w:rsidRPr="000F174F" w:rsidRDefault="000F174F" w:rsidP="000F174F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Շահագրգիռ պետական մարմիններ</w:t>
            </w:r>
          </w:p>
        </w:tc>
        <w:tc>
          <w:tcPr>
            <w:tcW w:w="1800" w:type="dxa"/>
            <w:vAlign w:val="center"/>
          </w:tcPr>
          <w:p w:rsidR="000F174F" w:rsidRPr="000F174F" w:rsidRDefault="000F174F" w:rsidP="000F174F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 w:cs="Sylfaen"/>
                <w:lang w:val="en-GB"/>
              </w:rPr>
              <w:t>30.1</w:t>
            </w:r>
            <w:r w:rsidRPr="000F174F">
              <w:rPr>
                <w:rFonts w:ascii="GHEA Grapalat" w:hAnsi="GHEA Grapalat" w:cs="Sylfaen"/>
                <w:lang w:val="hy-AM"/>
              </w:rPr>
              <w:t>1</w:t>
            </w:r>
            <w:r w:rsidRPr="000F174F">
              <w:rPr>
                <w:rFonts w:ascii="GHEA Grapalat" w:hAnsi="GHEA Grapalat" w:cs="Sylfaen"/>
                <w:lang w:val="en-GB"/>
              </w:rPr>
              <w:t>.2019թ.</w:t>
            </w:r>
          </w:p>
        </w:tc>
        <w:tc>
          <w:tcPr>
            <w:tcW w:w="1980" w:type="dxa"/>
            <w:vAlign w:val="center"/>
          </w:tcPr>
          <w:p w:rsidR="000F174F" w:rsidRPr="000F174F" w:rsidRDefault="000F174F" w:rsidP="000F174F">
            <w:pPr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en-GB"/>
              </w:rPr>
              <w:t>Ֆինանսական միջոցների առկայության դեպքում</w:t>
            </w:r>
          </w:p>
        </w:tc>
      </w:tr>
      <w:tr w:rsidR="000F174F" w:rsidRPr="000F174F" w:rsidTr="00C4074E">
        <w:tc>
          <w:tcPr>
            <w:tcW w:w="450" w:type="dxa"/>
            <w:vAlign w:val="center"/>
          </w:tcPr>
          <w:p w:rsidR="000F174F" w:rsidRPr="000F174F" w:rsidRDefault="000F174F" w:rsidP="000F174F">
            <w:pPr>
              <w:keepNext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lastRenderedPageBreak/>
              <w:t>6)</w:t>
            </w:r>
          </w:p>
        </w:tc>
        <w:tc>
          <w:tcPr>
            <w:tcW w:w="5220" w:type="dxa"/>
            <w:vAlign w:val="center"/>
          </w:tcPr>
          <w:p w:rsidR="000F174F" w:rsidRPr="000F174F" w:rsidRDefault="000F174F" w:rsidP="000F174F">
            <w:pPr>
              <w:pStyle w:val="ListParagraph"/>
              <w:tabs>
                <w:tab w:val="left" w:pos="335"/>
              </w:tabs>
              <w:ind w:left="0"/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 xml:space="preserve"> Տեղեկատվության գաղտնի ստացման համար նախատեսված հատուկ տեխնիկական միջոցները երրորդ երկրներից ՀՀ մաքսային տարածք ներմուծելու և ՀՀ մաքսային տարածքից երրորդ երկրներ արտահանելու համար ՀՀ ազգային անվտանգության ծառայության կողմից լիցենզիայի  տրամադրման համար պահանջվող ժամկետների կրճատում:</w:t>
            </w:r>
          </w:p>
          <w:p w:rsidR="000F174F" w:rsidRPr="000F174F" w:rsidRDefault="000F174F" w:rsidP="000F174F">
            <w:pPr>
              <w:pStyle w:val="ListParagraph"/>
              <w:tabs>
                <w:tab w:val="left" w:pos="335"/>
              </w:tabs>
              <w:ind w:left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0" w:type="dxa"/>
            <w:vAlign w:val="center"/>
          </w:tcPr>
          <w:p w:rsidR="000F174F" w:rsidRPr="000F174F" w:rsidRDefault="000F174F" w:rsidP="000F174F">
            <w:pPr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</w:rPr>
              <w:t>Լիցենզիայի ժամկետների կրճատում</w:t>
            </w:r>
          </w:p>
        </w:tc>
        <w:tc>
          <w:tcPr>
            <w:tcW w:w="2790" w:type="dxa"/>
            <w:vAlign w:val="center"/>
          </w:tcPr>
          <w:p w:rsidR="000F174F" w:rsidRPr="000F174F" w:rsidRDefault="000F174F" w:rsidP="000F174F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ՀՀ ա</w:t>
            </w:r>
            <w:r w:rsidRPr="000F174F">
              <w:rPr>
                <w:rFonts w:ascii="GHEA Grapalat" w:hAnsi="GHEA Grapalat"/>
              </w:rPr>
              <w:t>զգային անվտանգության ծառայություն</w:t>
            </w:r>
          </w:p>
        </w:tc>
        <w:tc>
          <w:tcPr>
            <w:tcW w:w="1800" w:type="dxa"/>
            <w:vAlign w:val="center"/>
          </w:tcPr>
          <w:p w:rsidR="000F174F" w:rsidRPr="000F174F" w:rsidRDefault="004E05EC" w:rsidP="007D5283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20</w:t>
            </w:r>
            <w:r w:rsidR="000F174F" w:rsidRPr="000F174F">
              <w:rPr>
                <w:rFonts w:ascii="GHEA Grapalat" w:hAnsi="GHEA Grapalat"/>
              </w:rPr>
              <w:t>.0</w:t>
            </w:r>
            <w:r w:rsidR="007D5283">
              <w:rPr>
                <w:rFonts w:ascii="GHEA Grapalat" w:hAnsi="GHEA Grapalat"/>
                <w:lang w:val="hy-AM"/>
              </w:rPr>
              <w:t>6</w:t>
            </w:r>
            <w:r w:rsidR="007C2900">
              <w:rPr>
                <w:rFonts w:ascii="GHEA Grapalat" w:hAnsi="GHEA Grapalat"/>
              </w:rPr>
              <w:t>.</w:t>
            </w:r>
            <w:r w:rsidR="000F174F" w:rsidRPr="000F174F">
              <w:rPr>
                <w:rFonts w:ascii="GHEA Grapalat" w:hAnsi="GHEA Grapalat"/>
              </w:rPr>
              <w:t>2019թ.</w:t>
            </w:r>
          </w:p>
        </w:tc>
        <w:tc>
          <w:tcPr>
            <w:tcW w:w="1980" w:type="dxa"/>
            <w:vAlign w:val="center"/>
          </w:tcPr>
          <w:p w:rsidR="000F174F" w:rsidRPr="000F174F" w:rsidRDefault="000F174F" w:rsidP="000F174F">
            <w:pPr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  <w:tr w:rsidR="000F174F" w:rsidRPr="000F174F" w:rsidTr="00C4074E">
        <w:tc>
          <w:tcPr>
            <w:tcW w:w="450" w:type="dxa"/>
            <w:vAlign w:val="center"/>
          </w:tcPr>
          <w:p w:rsidR="000F174F" w:rsidRPr="000F174F" w:rsidRDefault="000F174F" w:rsidP="000F174F">
            <w:pPr>
              <w:keepNext/>
              <w:ind w:right="-144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7)</w:t>
            </w:r>
          </w:p>
        </w:tc>
        <w:tc>
          <w:tcPr>
            <w:tcW w:w="5220" w:type="dxa"/>
            <w:vAlign w:val="center"/>
          </w:tcPr>
          <w:p w:rsidR="000F174F" w:rsidRPr="000F174F" w:rsidRDefault="000F174F" w:rsidP="000F174F">
            <w:pPr>
              <w:pStyle w:val="ListParagraph"/>
              <w:tabs>
                <w:tab w:val="left" w:pos="335"/>
              </w:tabs>
              <w:ind w:left="0"/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Ապրանքների արտահանման թույլտվություն ստանալու համար նախատեսված երկակի նշանակության և ռազմական նշանակության ապրանքների փորձագիտական եզրակացության տրամադրման գործընթացի պարզեցում</w:t>
            </w:r>
          </w:p>
        </w:tc>
        <w:tc>
          <w:tcPr>
            <w:tcW w:w="2520" w:type="dxa"/>
            <w:vAlign w:val="center"/>
          </w:tcPr>
          <w:p w:rsidR="000F174F" w:rsidRPr="000F174F" w:rsidRDefault="000F174F" w:rsidP="000F174F">
            <w:pPr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Եզրակացության տրամադրման նպատակով վճարվող գումարի սահմանաչափի և տրամադրման ժամկետի նվազեցում</w:t>
            </w:r>
          </w:p>
        </w:tc>
        <w:tc>
          <w:tcPr>
            <w:tcW w:w="2790" w:type="dxa"/>
            <w:vAlign w:val="center"/>
          </w:tcPr>
          <w:p w:rsidR="000F174F" w:rsidRPr="000F174F" w:rsidRDefault="000F174F" w:rsidP="000F174F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>ՀՀ տնտեսական զարգացման և ներդրումների նախարարություն</w:t>
            </w:r>
          </w:p>
        </w:tc>
        <w:tc>
          <w:tcPr>
            <w:tcW w:w="1800" w:type="dxa"/>
            <w:vAlign w:val="center"/>
          </w:tcPr>
          <w:p w:rsidR="000F174F" w:rsidRPr="000F174F" w:rsidRDefault="000F174F" w:rsidP="000F174F">
            <w:pPr>
              <w:keepNext/>
              <w:ind w:left="72"/>
              <w:jc w:val="center"/>
              <w:rPr>
                <w:rFonts w:ascii="GHEA Grapalat" w:hAnsi="GHEA Grapalat"/>
                <w:spacing w:val="-4"/>
                <w:lang w:val="hy-AM"/>
              </w:rPr>
            </w:pPr>
            <w:r w:rsidRPr="000F174F">
              <w:rPr>
                <w:rFonts w:ascii="GHEA Grapalat" w:hAnsi="GHEA Grapalat"/>
              </w:rPr>
              <w:t>15.06.2019թ.</w:t>
            </w:r>
          </w:p>
        </w:tc>
        <w:tc>
          <w:tcPr>
            <w:tcW w:w="1980" w:type="dxa"/>
            <w:vAlign w:val="center"/>
          </w:tcPr>
          <w:p w:rsidR="000F174F" w:rsidRPr="000F174F" w:rsidRDefault="000F174F" w:rsidP="000F174F">
            <w:pPr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Ֆինանսավորում չի պահանջում</w:t>
            </w:r>
          </w:p>
        </w:tc>
      </w:tr>
    </w:tbl>
    <w:tbl>
      <w:tblPr>
        <w:tblW w:w="147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5221"/>
        <w:gridCol w:w="2430"/>
        <w:gridCol w:w="2880"/>
        <w:gridCol w:w="1800"/>
        <w:gridCol w:w="1980"/>
      </w:tblGrid>
      <w:tr w:rsidR="00A50954" w:rsidRPr="000F174F" w:rsidTr="00304A3D">
        <w:trPr>
          <w:trHeight w:val="440"/>
        </w:trPr>
        <w:tc>
          <w:tcPr>
            <w:tcW w:w="14760" w:type="dxa"/>
            <w:gridSpan w:val="6"/>
            <w:vAlign w:val="center"/>
          </w:tcPr>
          <w:p w:rsidR="00660C26" w:rsidRPr="000F174F" w:rsidRDefault="00660C26" w:rsidP="00615896">
            <w:pPr>
              <w:keepNext/>
              <w:ind w:right="-66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eastAsia="Times New Roman" w:hAnsi="GHEA Grapalat" w:cs="Calibri"/>
                <w:b/>
                <w:bCs/>
                <w:lang w:val="hy-AM"/>
              </w:rPr>
              <w:t>9. Պայմանագրերի կիրարկում</w:t>
            </w:r>
          </w:p>
        </w:tc>
      </w:tr>
      <w:tr w:rsidR="00A50954" w:rsidRPr="000F174F" w:rsidTr="00304A3D">
        <w:trPr>
          <w:trHeight w:val="440"/>
        </w:trPr>
        <w:tc>
          <w:tcPr>
            <w:tcW w:w="449" w:type="dxa"/>
            <w:vAlign w:val="center"/>
          </w:tcPr>
          <w:p w:rsidR="00660C26" w:rsidRPr="000F174F" w:rsidRDefault="00660C26" w:rsidP="00B710E2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 w:rsidRPr="000F174F">
              <w:rPr>
                <w:rFonts w:ascii="GHEA Grapalat" w:eastAsia="Times New Roman" w:hAnsi="GHEA Grapalat" w:cs="Calibri"/>
                <w:lang w:val="hy-AM"/>
              </w:rPr>
              <w:t>1)</w:t>
            </w:r>
          </w:p>
        </w:tc>
        <w:tc>
          <w:tcPr>
            <w:tcW w:w="5221" w:type="dxa"/>
            <w:vAlign w:val="center"/>
          </w:tcPr>
          <w:p w:rsidR="00660C26" w:rsidRPr="000F174F" w:rsidRDefault="00660C26" w:rsidP="00F66B21">
            <w:pPr>
              <w:pStyle w:val="ListParagraph"/>
              <w:spacing w:line="240" w:lineRule="auto"/>
              <w:ind w:left="42"/>
              <w:rPr>
                <w:rFonts w:ascii="GHEA Grapalat" w:hAnsi="GHEA Grapalat"/>
                <w:noProof/>
                <w:shd w:val="clear" w:color="auto" w:fill="FFFFFF"/>
                <w:lang w:val="hy-AM"/>
              </w:rPr>
            </w:pPr>
            <w:r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Pro-bono իրավաբանական ծառայություններ մատուցող անձանց խրախուսման մեխանիզմների ներդնում</w:t>
            </w:r>
          </w:p>
          <w:p w:rsidR="006C34C4" w:rsidRPr="000F174F" w:rsidRDefault="006C34C4" w:rsidP="00F66B21">
            <w:pPr>
              <w:pStyle w:val="ListParagraph"/>
              <w:spacing w:line="240" w:lineRule="auto"/>
              <w:ind w:left="42"/>
              <w:rPr>
                <w:rFonts w:ascii="GHEA Grapalat" w:hAnsi="GHEA Grapalat"/>
                <w:noProof/>
                <w:shd w:val="clear" w:color="auto" w:fill="FFFFFF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C26" w:rsidRPr="000F174F" w:rsidRDefault="00660C26" w:rsidP="00F66B21">
            <w:pPr>
              <w:spacing w:line="240" w:lineRule="auto"/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eastAsia="Calibri" w:hAnsi="GHEA Grapalat" w:cs="Times New Roman"/>
                <w:noProof/>
                <w:shd w:val="clear" w:color="auto" w:fill="FFFFFF"/>
                <w:lang w:val="hy-AM"/>
              </w:rPr>
              <w:t>Արդարադատության մատչելիության ապահովում</w:t>
            </w:r>
          </w:p>
        </w:tc>
        <w:tc>
          <w:tcPr>
            <w:tcW w:w="2880" w:type="dxa"/>
            <w:vAlign w:val="center"/>
          </w:tcPr>
          <w:p w:rsidR="00660C26" w:rsidRPr="000F174F" w:rsidRDefault="00660C26" w:rsidP="00F66B21">
            <w:pPr>
              <w:spacing w:line="240" w:lineRule="auto"/>
              <w:ind w:left="-18" w:right="-144" w:firstLine="18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noProof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660C26" w:rsidRPr="000F174F" w:rsidRDefault="0056151D" w:rsidP="0056151D">
            <w:pPr>
              <w:spacing w:after="0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noProof/>
              </w:rPr>
              <w:t>30</w:t>
            </w:r>
            <w:r w:rsidR="00660C26" w:rsidRPr="000F174F">
              <w:rPr>
                <w:rFonts w:ascii="GHEA Grapalat" w:hAnsi="GHEA Grapalat"/>
                <w:noProof/>
                <w:lang w:val="hy-AM"/>
              </w:rPr>
              <w:t>.</w:t>
            </w:r>
            <w:r w:rsidR="00DF30D7" w:rsidRPr="000F174F">
              <w:rPr>
                <w:rFonts w:ascii="GHEA Grapalat" w:hAnsi="GHEA Grapalat"/>
                <w:noProof/>
                <w:lang w:val="hy-AM"/>
              </w:rPr>
              <w:t>04</w:t>
            </w:r>
            <w:r w:rsidR="007C2900">
              <w:rPr>
                <w:rFonts w:ascii="GHEA Grapalat" w:hAnsi="GHEA Grapalat"/>
                <w:noProof/>
                <w:lang w:val="ru-RU"/>
              </w:rPr>
              <w:t>.</w:t>
            </w:r>
            <w:r w:rsidR="00660C26" w:rsidRPr="000F174F">
              <w:rPr>
                <w:rFonts w:ascii="GHEA Grapalat" w:hAnsi="GHEA Grapalat"/>
                <w:noProof/>
                <w:lang w:val="hy-AM"/>
              </w:rPr>
              <w:t>2019թ.</w:t>
            </w:r>
          </w:p>
        </w:tc>
        <w:tc>
          <w:tcPr>
            <w:tcW w:w="1980" w:type="dxa"/>
            <w:vAlign w:val="center"/>
          </w:tcPr>
          <w:p w:rsidR="00660C26" w:rsidRPr="000F174F" w:rsidRDefault="00660C26" w:rsidP="00612F0F">
            <w:pPr>
              <w:ind w:firstLine="36"/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noProof/>
                <w:lang w:val="hy-AM"/>
              </w:rPr>
              <w:t>Ֆինանսավորում չի պահանջվում</w:t>
            </w:r>
          </w:p>
        </w:tc>
      </w:tr>
      <w:tr w:rsidR="00A50954" w:rsidRPr="000F174F" w:rsidTr="00304A3D">
        <w:trPr>
          <w:trHeight w:val="440"/>
        </w:trPr>
        <w:tc>
          <w:tcPr>
            <w:tcW w:w="449" w:type="dxa"/>
            <w:vAlign w:val="center"/>
          </w:tcPr>
          <w:p w:rsidR="00660C26" w:rsidRPr="000F174F" w:rsidRDefault="00660C26" w:rsidP="00B710E2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 w:rsidRPr="000F174F">
              <w:rPr>
                <w:rFonts w:ascii="GHEA Grapalat" w:eastAsia="Times New Roman" w:hAnsi="GHEA Grapalat" w:cs="Calibri"/>
                <w:lang w:val="hy-AM"/>
              </w:rPr>
              <w:t>2)</w:t>
            </w:r>
          </w:p>
        </w:tc>
        <w:tc>
          <w:tcPr>
            <w:tcW w:w="5221" w:type="dxa"/>
            <w:vAlign w:val="center"/>
          </w:tcPr>
          <w:p w:rsidR="00660C26" w:rsidRPr="000F174F" w:rsidRDefault="00660C26" w:rsidP="00F66B21">
            <w:pPr>
              <w:spacing w:line="24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0F174F">
              <w:rPr>
                <w:rFonts w:ascii="GHEA Grapalat" w:hAnsi="GHEA Grapalat"/>
                <w:shd w:val="clear" w:color="auto" w:fill="FFFFFF"/>
                <w:lang w:val="hy-AM"/>
              </w:rPr>
              <w:t xml:space="preserve">Քաղաքացիական դատավարության օրենսգրքով նախատեսված՝ պարզեցված վարույթի ինստիտուտի կատարելագործում 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C26" w:rsidRPr="000F174F" w:rsidRDefault="00660C26" w:rsidP="00F66B21">
            <w:pPr>
              <w:spacing w:line="240" w:lineRule="auto"/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shd w:val="clear" w:color="auto" w:fill="FFFFFF"/>
                <w:lang w:val="hy-AM"/>
              </w:rPr>
              <w:t>Դատական գործերի քննության ժամկետների կրճատում, դատարանների ծանրաբեռնվածության նվազեցում</w:t>
            </w:r>
          </w:p>
        </w:tc>
        <w:tc>
          <w:tcPr>
            <w:tcW w:w="2880" w:type="dxa"/>
            <w:vAlign w:val="center"/>
          </w:tcPr>
          <w:p w:rsidR="00660C26" w:rsidRPr="000F174F" w:rsidRDefault="00660C26" w:rsidP="00F66B21">
            <w:pPr>
              <w:spacing w:line="240" w:lineRule="auto"/>
              <w:ind w:right="-14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noProof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660C26" w:rsidRPr="000F174F" w:rsidRDefault="0056151D" w:rsidP="0056151D">
            <w:pPr>
              <w:jc w:val="center"/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noProof/>
              </w:rPr>
              <w:t>30</w:t>
            </w:r>
            <w:r w:rsidR="00660C26" w:rsidRPr="000F174F">
              <w:rPr>
                <w:rFonts w:ascii="GHEA Grapalat" w:hAnsi="GHEA Grapalat"/>
                <w:noProof/>
                <w:lang w:val="hy-AM"/>
              </w:rPr>
              <w:t>.</w:t>
            </w:r>
            <w:r w:rsidR="007D5283">
              <w:rPr>
                <w:rFonts w:ascii="GHEA Grapalat" w:hAnsi="GHEA Grapalat"/>
                <w:noProof/>
                <w:lang w:val="ru-RU"/>
              </w:rPr>
              <w:t>0</w:t>
            </w:r>
            <w:r w:rsidR="007D5283">
              <w:rPr>
                <w:rFonts w:ascii="GHEA Grapalat" w:hAnsi="GHEA Grapalat"/>
                <w:noProof/>
                <w:lang w:val="hy-AM"/>
              </w:rPr>
              <w:t>6</w:t>
            </w:r>
            <w:r w:rsidR="007C2900">
              <w:rPr>
                <w:rFonts w:ascii="GHEA Grapalat" w:hAnsi="GHEA Grapalat"/>
                <w:noProof/>
                <w:lang w:val="ru-RU"/>
              </w:rPr>
              <w:t>.</w:t>
            </w:r>
            <w:r w:rsidR="00660C26" w:rsidRPr="000F174F">
              <w:rPr>
                <w:rFonts w:ascii="GHEA Grapalat" w:hAnsi="GHEA Grapalat"/>
                <w:noProof/>
                <w:lang w:val="hy-AM"/>
              </w:rPr>
              <w:t>2019թ.</w:t>
            </w:r>
          </w:p>
        </w:tc>
        <w:tc>
          <w:tcPr>
            <w:tcW w:w="1980" w:type="dxa"/>
            <w:vAlign w:val="center"/>
          </w:tcPr>
          <w:p w:rsidR="00660C26" w:rsidRPr="000F174F" w:rsidRDefault="00660C26" w:rsidP="00612F0F">
            <w:pPr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noProof/>
                <w:lang w:val="hy-AM"/>
              </w:rPr>
              <w:t>Ֆինանսավորում չի պահանջվում</w:t>
            </w:r>
          </w:p>
        </w:tc>
      </w:tr>
      <w:tr w:rsidR="00A50954" w:rsidRPr="000F174F" w:rsidTr="00A76B4B">
        <w:trPr>
          <w:trHeight w:val="2585"/>
        </w:trPr>
        <w:tc>
          <w:tcPr>
            <w:tcW w:w="449" w:type="dxa"/>
            <w:vAlign w:val="center"/>
          </w:tcPr>
          <w:p w:rsidR="00660C26" w:rsidRPr="000F174F" w:rsidRDefault="00660C26" w:rsidP="00B710E2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 w:rsidRPr="000F174F">
              <w:rPr>
                <w:rFonts w:ascii="GHEA Grapalat" w:eastAsia="Times New Roman" w:hAnsi="GHEA Grapalat" w:cs="Calibri"/>
                <w:lang w:val="hy-AM"/>
              </w:rPr>
              <w:lastRenderedPageBreak/>
              <w:t>3)</w:t>
            </w:r>
          </w:p>
        </w:tc>
        <w:tc>
          <w:tcPr>
            <w:tcW w:w="5221" w:type="dxa"/>
            <w:vAlign w:val="center"/>
          </w:tcPr>
          <w:p w:rsidR="00660C26" w:rsidRPr="000F174F" w:rsidRDefault="00660C26" w:rsidP="00F66B21">
            <w:pPr>
              <w:tabs>
                <w:tab w:val="left" w:pos="1080"/>
                <w:tab w:val="left" w:pos="1260"/>
              </w:tabs>
              <w:spacing w:line="24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0F174F">
              <w:rPr>
                <w:rFonts w:ascii="GHEA Grapalat" w:hAnsi="GHEA Grapalat"/>
                <w:shd w:val="clear" w:color="auto" w:fill="FFFFFF"/>
                <w:lang w:val="hy-AM"/>
              </w:rPr>
              <w:t xml:space="preserve">Պարտապանին պատկանող գույքի հայտնաբերման, այդ թվում՝ պարտապանին պատկանող գույքի հայտարարագրման, չգրանցված իրավունքների գրանցման, դատական ակտերի կամավոր կատարման խթանման գործիքակազմի ներդնում, կատարողական թերթին ներկայացվող պահանջների վերանայում 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C26" w:rsidRPr="000F174F" w:rsidRDefault="00660C26" w:rsidP="00F66B21">
            <w:pPr>
              <w:spacing w:line="240" w:lineRule="auto"/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shd w:val="clear" w:color="auto" w:fill="FFFFFF"/>
                <w:lang w:val="hy-AM"/>
              </w:rPr>
              <w:t>Հարկադիր կատարման ժամկետների և վարույթի արդյունավետության ինդեքսի բարձրացում</w:t>
            </w:r>
          </w:p>
        </w:tc>
        <w:tc>
          <w:tcPr>
            <w:tcW w:w="2880" w:type="dxa"/>
            <w:vAlign w:val="center"/>
          </w:tcPr>
          <w:p w:rsidR="00660C26" w:rsidRPr="000F174F" w:rsidRDefault="00660C26" w:rsidP="00F66B21">
            <w:pPr>
              <w:spacing w:line="240" w:lineRule="auto"/>
              <w:ind w:right="-14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noProof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660C26" w:rsidRPr="000F174F" w:rsidRDefault="0056151D" w:rsidP="007D5283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noProof/>
              </w:rPr>
              <w:t>30</w:t>
            </w:r>
            <w:r w:rsidR="00DF30D7" w:rsidRPr="000F174F">
              <w:rPr>
                <w:rFonts w:ascii="GHEA Grapalat" w:hAnsi="GHEA Grapalat"/>
                <w:noProof/>
                <w:lang w:val="hy-AM"/>
              </w:rPr>
              <w:t>.0</w:t>
            </w:r>
            <w:r w:rsidR="007D5283">
              <w:rPr>
                <w:rFonts w:ascii="GHEA Grapalat" w:hAnsi="GHEA Grapalat"/>
                <w:noProof/>
                <w:lang w:val="hy-AM"/>
              </w:rPr>
              <w:t>6</w:t>
            </w:r>
            <w:r w:rsidR="007C2900">
              <w:rPr>
                <w:rFonts w:ascii="GHEA Grapalat" w:hAnsi="GHEA Grapalat"/>
                <w:noProof/>
                <w:lang w:val="hy-AM"/>
              </w:rPr>
              <w:t>.</w:t>
            </w:r>
            <w:r w:rsidR="00660C26" w:rsidRPr="000F174F">
              <w:rPr>
                <w:rFonts w:ascii="GHEA Grapalat" w:hAnsi="GHEA Grapalat"/>
                <w:noProof/>
                <w:lang w:val="hy-AM"/>
              </w:rPr>
              <w:t>2019թ.</w:t>
            </w:r>
          </w:p>
        </w:tc>
        <w:tc>
          <w:tcPr>
            <w:tcW w:w="1980" w:type="dxa"/>
            <w:vAlign w:val="center"/>
          </w:tcPr>
          <w:p w:rsidR="00660C26" w:rsidRPr="000F174F" w:rsidRDefault="00660C26" w:rsidP="0063424D">
            <w:pPr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noProof/>
                <w:lang w:val="hy-AM"/>
              </w:rPr>
              <w:t>Ֆինանսավորում չի պահանջվում</w:t>
            </w:r>
          </w:p>
        </w:tc>
      </w:tr>
      <w:tr w:rsidR="00F93CB9" w:rsidRPr="000F3A3E" w:rsidTr="00A76B4B">
        <w:trPr>
          <w:trHeight w:val="1883"/>
        </w:trPr>
        <w:tc>
          <w:tcPr>
            <w:tcW w:w="449" w:type="dxa"/>
            <w:vAlign w:val="center"/>
          </w:tcPr>
          <w:p w:rsidR="00F93CB9" w:rsidRPr="000F174F" w:rsidRDefault="00F93CB9" w:rsidP="00B710E2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 w:rsidRPr="000F174F">
              <w:rPr>
                <w:rFonts w:ascii="GHEA Grapalat" w:eastAsia="Times New Roman" w:hAnsi="GHEA Grapalat" w:cs="Calibri"/>
                <w:lang w:val="hy-AM"/>
              </w:rPr>
              <w:t>4)</w:t>
            </w:r>
          </w:p>
        </w:tc>
        <w:tc>
          <w:tcPr>
            <w:tcW w:w="5221" w:type="dxa"/>
            <w:vAlign w:val="center"/>
          </w:tcPr>
          <w:p w:rsidR="00F93CB9" w:rsidRPr="000F174F" w:rsidRDefault="00F93CB9" w:rsidP="00F93CB9">
            <w:pPr>
              <w:tabs>
                <w:tab w:val="left" w:pos="1080"/>
                <w:tab w:val="left" w:pos="1260"/>
              </w:tabs>
              <w:spacing w:line="24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0F174F">
              <w:rPr>
                <w:rFonts w:ascii="GHEA Grapalat" w:hAnsi="GHEA Grapalat"/>
                <w:shd w:val="clear" w:color="auto" w:fill="FFFFFF"/>
                <w:lang w:val="hy-AM"/>
              </w:rPr>
              <w:t>Դատական տեղեկատվական համակարգի կատարելագործում, այդ թվում՝ դատական գործերի վարման էլեկտրոնային համակարգի զարգացում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3CB9" w:rsidRPr="000F174F" w:rsidRDefault="00F93CB9" w:rsidP="00F66B21">
            <w:pPr>
              <w:spacing w:line="24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0F174F">
              <w:rPr>
                <w:rFonts w:ascii="GHEA Grapalat" w:hAnsi="GHEA Grapalat"/>
                <w:shd w:val="clear" w:color="auto" w:fill="FFFFFF"/>
                <w:lang w:val="hy-AM"/>
              </w:rPr>
              <w:t>տեղեկատվության հասանելիություն, դատավարական փաստաթղթերի մատչելիություն, ժամանակային ծախսերի նվազեցում</w:t>
            </w:r>
          </w:p>
        </w:tc>
        <w:tc>
          <w:tcPr>
            <w:tcW w:w="2880" w:type="dxa"/>
            <w:vAlign w:val="center"/>
          </w:tcPr>
          <w:p w:rsidR="00F93CB9" w:rsidRPr="000F174F" w:rsidRDefault="00F93CB9" w:rsidP="00F66B21">
            <w:pPr>
              <w:spacing w:line="240" w:lineRule="auto"/>
              <w:ind w:right="-14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shd w:val="clear" w:color="auto" w:fill="FFFFFF"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F93CB9" w:rsidRPr="000F174F" w:rsidRDefault="00F93CB9" w:rsidP="00BF22FF">
            <w:pPr>
              <w:spacing w:after="0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shd w:val="clear" w:color="auto" w:fill="FFFFFF"/>
                <w:lang w:val="hy-AM"/>
              </w:rPr>
              <w:t>30.09.201</w:t>
            </w:r>
            <w:r w:rsidR="00BF22FF" w:rsidRPr="000F174F">
              <w:rPr>
                <w:rFonts w:ascii="GHEA Grapalat" w:hAnsi="GHEA Grapalat"/>
                <w:shd w:val="clear" w:color="auto" w:fill="FFFFFF"/>
              </w:rPr>
              <w:t>9</w:t>
            </w:r>
            <w:r w:rsidRPr="000F174F">
              <w:rPr>
                <w:rFonts w:ascii="GHEA Grapalat" w:hAnsi="GHEA Grapalat"/>
                <w:shd w:val="clear" w:color="auto" w:fill="FFFFFF"/>
                <w:lang w:val="hy-AM"/>
              </w:rPr>
              <w:t>թ.</w:t>
            </w:r>
          </w:p>
        </w:tc>
        <w:tc>
          <w:tcPr>
            <w:tcW w:w="1980" w:type="dxa"/>
            <w:vAlign w:val="center"/>
          </w:tcPr>
          <w:p w:rsidR="00F93CB9" w:rsidRPr="000F174F" w:rsidRDefault="00F93CB9" w:rsidP="00BA74F3">
            <w:pPr>
              <w:pStyle w:val="ListParagraph"/>
              <w:spacing w:after="0" w:line="240" w:lineRule="auto"/>
              <w:ind w:left="42"/>
              <w:contextualSpacing w:val="0"/>
              <w:rPr>
                <w:rFonts w:ascii="GHEA Grapalat" w:eastAsiaTheme="minorHAnsi" w:hAnsi="GHEA Grapalat" w:cstheme="minorBidi"/>
                <w:noProof/>
                <w:lang w:val="hy-AM"/>
              </w:rPr>
            </w:pPr>
            <w:r w:rsidRPr="000F174F">
              <w:rPr>
                <w:rFonts w:ascii="GHEA Grapalat" w:eastAsiaTheme="minorHAnsi" w:hAnsi="GHEA Grapalat" w:cstheme="minorBidi"/>
                <w:shd w:val="clear" w:color="auto" w:fill="FFFFFF"/>
                <w:lang w:val="hy-AM"/>
              </w:rPr>
              <w:t>ՀՀ օրենքով չարգելված այլ աղբյուրներ</w:t>
            </w:r>
          </w:p>
        </w:tc>
      </w:tr>
      <w:tr w:rsidR="00A50954" w:rsidRPr="000F3A3E" w:rsidTr="00A76B4B">
        <w:trPr>
          <w:trHeight w:val="1883"/>
        </w:trPr>
        <w:tc>
          <w:tcPr>
            <w:tcW w:w="449" w:type="dxa"/>
            <w:vAlign w:val="center"/>
          </w:tcPr>
          <w:p w:rsidR="00660C26" w:rsidRPr="000F174F" w:rsidRDefault="00F93CB9" w:rsidP="00B710E2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 w:rsidRPr="000F174F">
              <w:rPr>
                <w:rFonts w:ascii="GHEA Grapalat" w:eastAsia="Times New Roman" w:hAnsi="GHEA Grapalat" w:cs="Calibri"/>
              </w:rPr>
              <w:t>5</w:t>
            </w:r>
            <w:r w:rsidR="00660C26" w:rsidRPr="000F174F">
              <w:rPr>
                <w:rFonts w:ascii="GHEA Grapalat" w:eastAsia="Times New Roman" w:hAnsi="GHEA Grapalat" w:cs="Calibri"/>
                <w:lang w:val="hy-AM"/>
              </w:rPr>
              <w:t>)</w:t>
            </w:r>
          </w:p>
        </w:tc>
        <w:tc>
          <w:tcPr>
            <w:tcW w:w="5221" w:type="dxa"/>
            <w:vAlign w:val="center"/>
          </w:tcPr>
          <w:p w:rsidR="00660C26" w:rsidRPr="000F174F" w:rsidRDefault="00660C26" w:rsidP="00F66B21">
            <w:pPr>
              <w:pStyle w:val="ListParagraph"/>
              <w:spacing w:after="0" w:line="240" w:lineRule="auto"/>
              <w:ind w:left="42"/>
              <w:contextualSpacing w:val="0"/>
              <w:jc w:val="both"/>
              <w:rPr>
                <w:rFonts w:ascii="GHEA Grapalat" w:hAnsi="GHEA Grapalat"/>
                <w:noProof/>
                <w:shd w:val="clear" w:color="auto" w:fill="FFFFFF"/>
                <w:lang w:val="hy-AM"/>
              </w:rPr>
            </w:pPr>
            <w:r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Դատարանի կողմից էլեկտրոնային եղանակով դատավարական փաստաթղթեր առաքելու հնարավորության նախատեսում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6B4B" w:rsidRPr="000F174F" w:rsidRDefault="00660C26" w:rsidP="00F66B21">
            <w:pPr>
              <w:spacing w:line="24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0F174F">
              <w:rPr>
                <w:rFonts w:ascii="GHEA Grapalat" w:hAnsi="GHEA Grapalat"/>
                <w:shd w:val="clear" w:color="auto" w:fill="FFFFFF"/>
                <w:lang w:val="hy-AM"/>
              </w:rPr>
              <w:t>Արդարադատության մատչելիություն, ժամանակային ծախսերի նվազեցում</w:t>
            </w:r>
          </w:p>
        </w:tc>
        <w:tc>
          <w:tcPr>
            <w:tcW w:w="2880" w:type="dxa"/>
            <w:vAlign w:val="center"/>
          </w:tcPr>
          <w:p w:rsidR="00660C26" w:rsidRPr="000F174F" w:rsidRDefault="00660C26" w:rsidP="00F66B21">
            <w:pPr>
              <w:spacing w:line="240" w:lineRule="auto"/>
              <w:ind w:right="-14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noProof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660C26" w:rsidRPr="000F174F" w:rsidRDefault="007223BA" w:rsidP="00065788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noProof/>
                <w:lang w:val="hy-AM"/>
              </w:rPr>
              <w:t xml:space="preserve"> 30.09.2019թ.</w:t>
            </w:r>
          </w:p>
        </w:tc>
        <w:tc>
          <w:tcPr>
            <w:tcW w:w="1980" w:type="dxa"/>
            <w:vAlign w:val="center"/>
          </w:tcPr>
          <w:p w:rsidR="00660C26" w:rsidRPr="000F174F" w:rsidRDefault="00660C26" w:rsidP="00BA74F3">
            <w:pPr>
              <w:pStyle w:val="ListParagraph"/>
              <w:spacing w:after="0" w:line="240" w:lineRule="auto"/>
              <w:ind w:left="42"/>
              <w:contextualSpacing w:val="0"/>
              <w:rPr>
                <w:rFonts w:ascii="GHEA Grapalat" w:eastAsiaTheme="minorHAnsi" w:hAnsi="GHEA Grapalat" w:cstheme="minorBidi"/>
                <w:noProof/>
                <w:lang w:val="hy-AM"/>
              </w:rPr>
            </w:pPr>
            <w:r w:rsidRPr="000F174F">
              <w:rPr>
                <w:rFonts w:ascii="GHEA Grapalat" w:eastAsiaTheme="minorHAnsi" w:hAnsi="GHEA Grapalat" w:cstheme="minorBidi"/>
                <w:noProof/>
                <w:lang w:val="hy-AM"/>
              </w:rPr>
              <w:t>ՀՀ օրենքով չարգելված այլ աղբյուրներ:</w:t>
            </w:r>
          </w:p>
          <w:p w:rsidR="00660C26" w:rsidRPr="000F174F" w:rsidRDefault="00660C26" w:rsidP="00B710E2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A50954" w:rsidRPr="000F174F" w:rsidTr="00A76B4B">
        <w:trPr>
          <w:trHeight w:val="2189"/>
        </w:trPr>
        <w:tc>
          <w:tcPr>
            <w:tcW w:w="449" w:type="dxa"/>
            <w:vAlign w:val="center"/>
          </w:tcPr>
          <w:p w:rsidR="00660C26" w:rsidRPr="000F174F" w:rsidRDefault="00F93CB9" w:rsidP="00621955">
            <w:pPr>
              <w:spacing w:after="0" w:line="240" w:lineRule="auto"/>
              <w:rPr>
                <w:rFonts w:ascii="GHEA Grapalat" w:eastAsia="Times New Roman" w:hAnsi="GHEA Grapalat" w:cs="Courier New"/>
                <w:lang w:val="hy-AM"/>
              </w:rPr>
            </w:pPr>
            <w:r w:rsidRPr="000F174F">
              <w:rPr>
                <w:rFonts w:ascii="GHEA Grapalat" w:eastAsia="Times New Roman" w:hAnsi="GHEA Grapalat" w:cs="Calibri"/>
              </w:rPr>
              <w:t>6</w:t>
            </w:r>
            <w:r w:rsidR="00660C26" w:rsidRPr="000F174F">
              <w:rPr>
                <w:rFonts w:ascii="GHEA Grapalat" w:eastAsia="Times New Roman" w:hAnsi="GHEA Grapalat" w:cs="Calibri"/>
                <w:lang w:val="hy-AM"/>
              </w:rPr>
              <w:t>)</w:t>
            </w:r>
          </w:p>
        </w:tc>
        <w:tc>
          <w:tcPr>
            <w:tcW w:w="5221" w:type="dxa"/>
            <w:vAlign w:val="center"/>
          </w:tcPr>
          <w:p w:rsidR="00660C26" w:rsidRPr="000F174F" w:rsidRDefault="007738D4" w:rsidP="0018458A">
            <w:pPr>
              <w:pStyle w:val="ListParagraph"/>
              <w:spacing w:after="0" w:line="240" w:lineRule="auto"/>
              <w:ind w:left="42"/>
              <w:contextualSpacing w:val="0"/>
              <w:jc w:val="both"/>
              <w:rPr>
                <w:rFonts w:ascii="GHEA Grapalat" w:hAnsi="GHEA Grapalat"/>
                <w:noProof/>
                <w:shd w:val="clear" w:color="auto" w:fill="FFFFFF"/>
                <w:lang w:val="hy-AM"/>
              </w:rPr>
            </w:pPr>
            <w:r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Առևտևային վեճերի</w:t>
            </w:r>
            <w:r w:rsidR="0018458A"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 (հասկացությունը՝ </w:t>
            </w:r>
            <w:r w:rsidR="0018458A" w:rsidRPr="000F174F">
              <w:rPr>
                <w:rFonts w:ascii="GHEA Grapalat" w:hAnsi="GHEA Grapalat"/>
                <w:lang w:val="hy-AM"/>
              </w:rPr>
              <w:t>«Առևտրային արբիտրաժի մասին» ՀՀ օրենքի 2-րդ հոդվածի 4-րդ կետ</w:t>
            </w:r>
            <w:r w:rsidR="0018458A"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)</w:t>
            </w:r>
            <w:r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 դ</w:t>
            </w:r>
            <w:r w:rsidR="00660C26"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ատական</w:t>
            </w:r>
            <w:r w:rsidR="0018458A"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 գործերի</w:t>
            </w:r>
            <w:r w:rsidR="007D72F1"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 ժամանակատրության</w:t>
            </w:r>
            <w:r w:rsidR="0018458A"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 և</w:t>
            </w:r>
            <w:r w:rsidR="00660C26"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 ընթացակարգ</w:t>
            </w:r>
            <w:r w:rsidR="004D6283"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եր</w:t>
            </w:r>
            <w:r w:rsidR="00660C26"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ի </w:t>
            </w:r>
            <w:r w:rsidR="0018458A"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ուսումնասիրություն</w:t>
            </w:r>
            <w:r w:rsidR="000F5F0F"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՝ ըստ փո</w:t>
            </w:r>
            <w:r w:rsidR="004D3150"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ւ</w:t>
            </w:r>
            <w:r w:rsidR="000F5F0F"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լերի</w:t>
            </w:r>
            <w:r w:rsidR="00660C26"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՝ գործերի քննության ուշացումների պատճառների հայտնաբերման նպատակով։</w:t>
            </w:r>
          </w:p>
          <w:p w:rsidR="00573F54" w:rsidRPr="000F174F" w:rsidRDefault="004D3150" w:rsidP="004D3150">
            <w:pPr>
              <w:pStyle w:val="ListParagraph"/>
              <w:spacing w:after="0" w:line="240" w:lineRule="auto"/>
              <w:ind w:left="42"/>
              <w:contextualSpacing w:val="0"/>
              <w:jc w:val="both"/>
              <w:rPr>
                <w:rFonts w:ascii="GHEA Grapalat" w:hAnsi="GHEA Grapalat"/>
                <w:noProof/>
                <w:shd w:val="clear" w:color="auto" w:fill="FFFFFF"/>
                <w:lang w:val="hy-AM"/>
              </w:rPr>
            </w:pPr>
            <w:r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Փ</w:t>
            </w:r>
            <w:r w:rsidR="007D72F1"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ուլերը </w:t>
            </w:r>
            <w:r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տարանջատել ըստ Գործարարությամբ զբաղվելը զեկույցի համապատասխան բաժնի հարցաշարի։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C26" w:rsidRPr="000F174F" w:rsidRDefault="00660C26" w:rsidP="007D72F1">
            <w:pPr>
              <w:spacing w:line="240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Դատական գործերի քննության </w:t>
            </w:r>
            <w:r w:rsidR="0018458A"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 xml:space="preserve">ժամանակի </w:t>
            </w:r>
            <w:r w:rsidR="007D72F1" w:rsidRPr="000F174F">
              <w:rPr>
                <w:rFonts w:ascii="GHEA Grapalat" w:hAnsi="GHEA Grapalat"/>
                <w:noProof/>
                <w:shd w:val="clear" w:color="auto" w:fill="FFFFFF"/>
                <w:lang w:val="hy-AM"/>
              </w:rPr>
              <w:t>կրճատում</w:t>
            </w:r>
          </w:p>
        </w:tc>
        <w:tc>
          <w:tcPr>
            <w:tcW w:w="2880" w:type="dxa"/>
            <w:vAlign w:val="center"/>
          </w:tcPr>
          <w:p w:rsidR="00660C26" w:rsidRPr="000F174F" w:rsidRDefault="00660C26" w:rsidP="00F66B21">
            <w:pPr>
              <w:spacing w:line="240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noProof/>
                <w:lang w:val="hy-AM"/>
              </w:rPr>
              <w:t>ՀՀ արդարադատության նախարարություն</w:t>
            </w:r>
          </w:p>
          <w:p w:rsidR="007738D4" w:rsidRPr="000F174F" w:rsidRDefault="007738D4" w:rsidP="00F66B21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noProof/>
                <w:lang w:val="hy-AM"/>
              </w:rPr>
              <w:t>ՀՀ դատական դեպարտամենտ</w:t>
            </w:r>
          </w:p>
          <w:p w:rsidR="00CA4E64" w:rsidRPr="000F174F" w:rsidRDefault="00CA4E64" w:rsidP="00F66B21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0F174F">
              <w:rPr>
                <w:rFonts w:ascii="GHEA Grapalat" w:hAnsi="GHEA Grapalat"/>
                <w:noProof/>
                <w:lang w:val="hy-AM"/>
              </w:rPr>
              <w:t>(համաձայնությամբ</w:t>
            </w:r>
            <w:r w:rsidRPr="000F174F">
              <w:rPr>
                <w:rFonts w:ascii="GHEA Grapalat" w:hAnsi="GHEA Grapalat"/>
                <w:noProof/>
              </w:rPr>
              <w:t>)</w:t>
            </w:r>
          </w:p>
        </w:tc>
        <w:tc>
          <w:tcPr>
            <w:tcW w:w="1800" w:type="dxa"/>
            <w:noWrap/>
            <w:vAlign w:val="center"/>
          </w:tcPr>
          <w:p w:rsidR="00660C26" w:rsidRPr="000F174F" w:rsidRDefault="009A2C04" w:rsidP="00065788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noProof/>
                <w:lang w:val="hy-AM"/>
              </w:rPr>
              <w:t>30.</w:t>
            </w:r>
            <w:r w:rsidR="0018458A" w:rsidRPr="000F174F">
              <w:rPr>
                <w:rFonts w:ascii="GHEA Grapalat" w:hAnsi="GHEA Grapalat"/>
                <w:noProof/>
                <w:lang w:val="hy-AM"/>
              </w:rPr>
              <w:t>09</w:t>
            </w:r>
            <w:r w:rsidRPr="000F174F">
              <w:rPr>
                <w:rFonts w:ascii="GHEA Grapalat" w:hAnsi="GHEA Grapalat"/>
                <w:noProof/>
                <w:lang w:val="hy-AM"/>
              </w:rPr>
              <w:t>.2019թ.</w:t>
            </w:r>
          </w:p>
        </w:tc>
        <w:tc>
          <w:tcPr>
            <w:tcW w:w="1980" w:type="dxa"/>
            <w:vAlign w:val="center"/>
          </w:tcPr>
          <w:p w:rsidR="00660C26" w:rsidRPr="000F174F" w:rsidRDefault="004D6283" w:rsidP="00BA74F3">
            <w:pPr>
              <w:pStyle w:val="ListParagraph"/>
              <w:spacing w:after="0" w:line="240" w:lineRule="auto"/>
              <w:ind w:left="42"/>
              <w:contextualSpacing w:val="0"/>
              <w:rPr>
                <w:rFonts w:ascii="GHEA Grapalat" w:eastAsiaTheme="minorHAnsi" w:hAnsi="GHEA Grapalat" w:cstheme="minorBidi"/>
                <w:noProof/>
                <w:lang w:val="hy-AM"/>
              </w:rPr>
            </w:pPr>
            <w:r w:rsidRPr="000F174F">
              <w:rPr>
                <w:rFonts w:ascii="GHEA Grapalat" w:hAnsi="GHEA Grapalat"/>
                <w:noProof/>
                <w:lang w:val="hy-AM"/>
              </w:rPr>
              <w:t>Ֆինանսավորում չի պահանջվում</w:t>
            </w:r>
          </w:p>
        </w:tc>
      </w:tr>
      <w:tr w:rsidR="00A50954" w:rsidRPr="000F174F" w:rsidTr="00304A3D">
        <w:trPr>
          <w:trHeight w:val="440"/>
        </w:trPr>
        <w:tc>
          <w:tcPr>
            <w:tcW w:w="14760" w:type="dxa"/>
            <w:gridSpan w:val="6"/>
            <w:vAlign w:val="center"/>
          </w:tcPr>
          <w:p w:rsidR="00660C26" w:rsidRPr="000F174F" w:rsidRDefault="00660C26" w:rsidP="00D5766F">
            <w:pPr>
              <w:spacing w:after="0" w:line="240" w:lineRule="auto"/>
              <w:ind w:left="126" w:hanging="126"/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eastAsia="Times New Roman" w:hAnsi="GHEA Grapalat" w:cs="Calibri"/>
                <w:b/>
                <w:bCs/>
                <w:lang w:val="hy-AM"/>
              </w:rPr>
              <w:t>10. Սնանկության ճանաչում</w:t>
            </w:r>
          </w:p>
        </w:tc>
      </w:tr>
      <w:tr w:rsidR="00A50954" w:rsidRPr="000F174F" w:rsidTr="00304A3D">
        <w:trPr>
          <w:trHeight w:val="440"/>
        </w:trPr>
        <w:tc>
          <w:tcPr>
            <w:tcW w:w="449" w:type="dxa"/>
            <w:vAlign w:val="center"/>
          </w:tcPr>
          <w:p w:rsidR="00660C26" w:rsidRPr="000F174F" w:rsidRDefault="00660C26" w:rsidP="00B710E2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 w:rsidRPr="000F174F">
              <w:rPr>
                <w:rFonts w:ascii="GHEA Grapalat" w:eastAsia="Times New Roman" w:hAnsi="GHEA Grapalat" w:cs="Calibri"/>
                <w:lang w:val="hy-AM"/>
              </w:rPr>
              <w:t>1)</w:t>
            </w:r>
          </w:p>
        </w:tc>
        <w:tc>
          <w:tcPr>
            <w:tcW w:w="5221" w:type="dxa"/>
            <w:vAlign w:val="center"/>
          </w:tcPr>
          <w:p w:rsidR="00AE7C1B" w:rsidRPr="000F174F" w:rsidRDefault="00660C26" w:rsidP="00F66B21">
            <w:pPr>
              <w:spacing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Սնանկության</w:t>
            </w:r>
            <w:r w:rsidRPr="000F174F">
              <w:rPr>
                <w:rFonts w:ascii="GHEA Grapalat" w:hAnsi="GHEA Grapalat"/>
                <w:lang w:val="hy-AM"/>
              </w:rPr>
              <w:t xml:space="preserve"> </w:t>
            </w:r>
            <w:r w:rsidRPr="000F174F">
              <w:rPr>
                <w:rFonts w:ascii="GHEA Grapalat" w:hAnsi="GHEA Grapalat" w:cs="Sylfaen"/>
                <w:lang w:val="hy-AM"/>
              </w:rPr>
              <w:t>վարույթի</w:t>
            </w:r>
            <w:r w:rsidRPr="000F174F">
              <w:rPr>
                <w:rFonts w:ascii="GHEA Grapalat" w:hAnsi="GHEA Grapalat"/>
                <w:lang w:val="hy-AM"/>
              </w:rPr>
              <w:t xml:space="preserve"> </w:t>
            </w:r>
            <w:r w:rsidRPr="000F174F">
              <w:rPr>
                <w:rFonts w:ascii="GHEA Grapalat" w:hAnsi="GHEA Grapalat" w:cs="Sylfaen"/>
                <w:lang w:val="hy-AM"/>
              </w:rPr>
              <w:t>ընթացքում</w:t>
            </w:r>
            <w:r w:rsidRPr="000F174F">
              <w:rPr>
                <w:rFonts w:ascii="GHEA Grapalat" w:hAnsi="GHEA Grapalat"/>
                <w:lang w:val="hy-AM"/>
              </w:rPr>
              <w:t xml:space="preserve"> </w:t>
            </w:r>
            <w:r w:rsidRPr="000F174F">
              <w:rPr>
                <w:rFonts w:ascii="GHEA Grapalat" w:hAnsi="GHEA Grapalat" w:cs="Sylfaen"/>
                <w:lang w:val="hy-AM"/>
              </w:rPr>
              <w:t>պարտապանի</w:t>
            </w:r>
            <w:r w:rsidRPr="000F174F">
              <w:rPr>
                <w:rFonts w:ascii="GHEA Grapalat" w:hAnsi="GHEA Grapalat"/>
                <w:lang w:val="hy-AM"/>
              </w:rPr>
              <w:t xml:space="preserve"> </w:t>
            </w:r>
            <w:r w:rsidRPr="000F174F">
              <w:rPr>
                <w:rFonts w:ascii="GHEA Grapalat" w:hAnsi="GHEA Grapalat" w:cs="Sylfaen"/>
                <w:lang w:val="hy-AM"/>
              </w:rPr>
              <w:t xml:space="preserve">կողմից իր կենսունակության համար անհրաժեշտ պայմանագրերը </w:t>
            </w:r>
            <w:r w:rsidRPr="000F174F">
              <w:rPr>
                <w:rFonts w:ascii="GHEA Grapalat" w:hAnsi="GHEA Grapalat" w:cs="Sylfaen"/>
                <w:lang w:val="hy-AM"/>
              </w:rPr>
              <w:lastRenderedPageBreak/>
              <w:t>շարունակելու</w:t>
            </w:r>
            <w:r w:rsidRPr="000F174F">
              <w:rPr>
                <w:rFonts w:ascii="GHEA Grapalat" w:hAnsi="GHEA Grapalat"/>
                <w:lang w:val="hy-AM"/>
              </w:rPr>
              <w:t xml:space="preserve"> և </w:t>
            </w:r>
            <w:r w:rsidRPr="000F174F">
              <w:rPr>
                <w:rFonts w:ascii="GHEA Grapalat" w:hAnsi="GHEA Grapalat" w:cs="Sylfaen"/>
                <w:lang w:val="hy-AM"/>
              </w:rPr>
              <w:t>իր</w:t>
            </w:r>
            <w:r w:rsidRPr="000F174F">
              <w:rPr>
                <w:rFonts w:ascii="GHEA Grapalat" w:hAnsi="GHEA Grapalat"/>
                <w:lang w:val="hy-AM"/>
              </w:rPr>
              <w:t xml:space="preserve"> </w:t>
            </w:r>
            <w:r w:rsidRPr="000F174F">
              <w:rPr>
                <w:rFonts w:ascii="GHEA Grapalat" w:hAnsi="GHEA Grapalat" w:cs="Sylfaen"/>
                <w:lang w:val="hy-AM"/>
              </w:rPr>
              <w:t>համար</w:t>
            </w:r>
            <w:r w:rsidRPr="000F174F">
              <w:rPr>
                <w:rFonts w:ascii="GHEA Grapalat" w:hAnsi="GHEA Grapalat"/>
                <w:lang w:val="hy-AM"/>
              </w:rPr>
              <w:t xml:space="preserve"> </w:t>
            </w:r>
            <w:r w:rsidRPr="000F174F">
              <w:rPr>
                <w:rFonts w:ascii="GHEA Grapalat" w:hAnsi="GHEA Grapalat" w:cs="Sylfaen"/>
                <w:lang w:val="hy-AM"/>
              </w:rPr>
              <w:t>անբարենպաստ</w:t>
            </w:r>
            <w:r w:rsidRPr="000F174F">
              <w:rPr>
                <w:rFonts w:ascii="GHEA Grapalat" w:hAnsi="GHEA Grapalat"/>
                <w:lang w:val="hy-AM"/>
              </w:rPr>
              <w:t xml:space="preserve"> </w:t>
            </w:r>
            <w:r w:rsidRPr="000F174F">
              <w:rPr>
                <w:rFonts w:ascii="GHEA Grapalat" w:hAnsi="GHEA Grapalat" w:cs="Sylfaen"/>
                <w:lang w:val="hy-AM"/>
              </w:rPr>
              <w:t>պայմանագրերի</w:t>
            </w:r>
            <w:r w:rsidRPr="000F174F">
              <w:rPr>
                <w:rFonts w:ascii="GHEA Grapalat" w:hAnsi="GHEA Grapalat"/>
                <w:lang w:val="hy-AM"/>
              </w:rPr>
              <w:t xml:space="preserve"> </w:t>
            </w:r>
            <w:r w:rsidRPr="000F174F">
              <w:rPr>
                <w:rFonts w:ascii="GHEA Grapalat" w:hAnsi="GHEA Grapalat" w:cs="Sylfaen"/>
                <w:lang w:val="hy-AM"/>
              </w:rPr>
              <w:t>կատարումից</w:t>
            </w:r>
            <w:r w:rsidRPr="000F174F">
              <w:rPr>
                <w:rFonts w:ascii="GHEA Grapalat" w:hAnsi="GHEA Grapalat"/>
                <w:lang w:val="hy-AM"/>
              </w:rPr>
              <w:t xml:space="preserve"> </w:t>
            </w:r>
            <w:r w:rsidRPr="000F174F">
              <w:rPr>
                <w:rFonts w:ascii="GHEA Grapalat" w:hAnsi="GHEA Grapalat" w:cs="Sylfaen"/>
                <w:lang w:val="hy-AM"/>
              </w:rPr>
              <w:t>հրաժարվելու հնարավորության</w:t>
            </w:r>
            <w:r w:rsidRPr="000F174F">
              <w:rPr>
                <w:rFonts w:ascii="GHEA Grapalat" w:hAnsi="GHEA Grapalat"/>
                <w:lang w:val="hy-AM"/>
              </w:rPr>
              <w:t xml:space="preserve"> </w:t>
            </w:r>
            <w:r w:rsidRPr="000F174F">
              <w:rPr>
                <w:rFonts w:ascii="GHEA Grapalat" w:hAnsi="GHEA Grapalat" w:cs="Sylfaen"/>
                <w:lang w:val="hy-AM"/>
              </w:rPr>
              <w:t>նախատեսում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C26" w:rsidRPr="000F174F" w:rsidRDefault="007738D4" w:rsidP="00F66B2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lastRenderedPageBreak/>
              <w:t>Ֆ</w:t>
            </w:r>
            <w:r w:rsidR="00660C26" w:rsidRPr="000F174F">
              <w:rPr>
                <w:rFonts w:ascii="GHEA Grapalat" w:hAnsi="GHEA Grapalat" w:cs="Sylfaen"/>
                <w:lang w:val="hy-AM"/>
              </w:rPr>
              <w:t xml:space="preserve">ինանսական առողջացման ծրագրի </w:t>
            </w:r>
            <w:r w:rsidR="00660C26" w:rsidRPr="000F174F">
              <w:rPr>
                <w:rFonts w:ascii="GHEA Grapalat" w:hAnsi="GHEA Grapalat" w:cs="Sylfaen"/>
                <w:lang w:val="hy-AM"/>
              </w:rPr>
              <w:lastRenderedPageBreak/>
              <w:t>արդյունավետ իրագործում և տնտեսավարող սուբյեկտի բնականոն գործունեության վերականգնում</w:t>
            </w:r>
          </w:p>
          <w:p w:rsidR="00AE7C1B" w:rsidRPr="000F174F" w:rsidRDefault="00AE7C1B" w:rsidP="00F66B2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</w:p>
          <w:p w:rsidR="00AE7C1B" w:rsidRPr="000F174F" w:rsidRDefault="00AE7C1B" w:rsidP="00F66B21">
            <w:pPr>
              <w:spacing w:after="0" w:line="240" w:lineRule="auto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2880" w:type="dxa"/>
            <w:vAlign w:val="center"/>
          </w:tcPr>
          <w:p w:rsidR="00AE7C1B" w:rsidRPr="000F174F" w:rsidRDefault="00660C26" w:rsidP="00AE7C1B">
            <w:pPr>
              <w:spacing w:line="240" w:lineRule="auto"/>
              <w:ind w:left="-18" w:right="-144" w:firstLine="18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lastRenderedPageBreak/>
              <w:t>ՀՀ արդարադատության նախարարություն</w:t>
            </w:r>
          </w:p>
          <w:p w:rsidR="00660C26" w:rsidRPr="000F174F" w:rsidRDefault="00660C26" w:rsidP="00F66B21">
            <w:pPr>
              <w:spacing w:line="240" w:lineRule="auto"/>
              <w:ind w:right="-144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800" w:type="dxa"/>
            <w:noWrap/>
            <w:vAlign w:val="center"/>
          </w:tcPr>
          <w:p w:rsidR="00660C26" w:rsidRPr="000F174F" w:rsidRDefault="004E05EC" w:rsidP="007D5283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lang w:val="ru-RU"/>
              </w:rPr>
              <w:lastRenderedPageBreak/>
              <w:t>20</w:t>
            </w:r>
            <w:r w:rsidR="00660C26" w:rsidRPr="000F174F">
              <w:rPr>
                <w:rFonts w:ascii="GHEA Grapalat" w:hAnsi="GHEA Grapalat"/>
                <w:noProof/>
                <w:lang w:val="hy-AM"/>
              </w:rPr>
              <w:t>.0</w:t>
            </w:r>
            <w:r w:rsidR="007D5283">
              <w:rPr>
                <w:rFonts w:ascii="GHEA Grapalat" w:hAnsi="GHEA Grapalat"/>
                <w:noProof/>
                <w:lang w:val="hy-AM"/>
              </w:rPr>
              <w:t>6</w:t>
            </w:r>
            <w:r w:rsidR="00660C26" w:rsidRPr="000F174F">
              <w:rPr>
                <w:rFonts w:ascii="GHEA Grapalat" w:hAnsi="GHEA Grapalat"/>
                <w:noProof/>
                <w:lang w:val="hy-AM"/>
              </w:rPr>
              <w:t>.2019թ.</w:t>
            </w:r>
          </w:p>
        </w:tc>
        <w:tc>
          <w:tcPr>
            <w:tcW w:w="1980" w:type="dxa"/>
            <w:vAlign w:val="center"/>
          </w:tcPr>
          <w:p w:rsidR="00660C26" w:rsidRPr="000F174F" w:rsidRDefault="00660C26" w:rsidP="00612F0F">
            <w:pPr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/>
                <w:noProof/>
                <w:lang w:val="hy-AM"/>
              </w:rPr>
              <w:t>Ֆինանսավորում չի պահանջվում</w:t>
            </w:r>
          </w:p>
        </w:tc>
      </w:tr>
      <w:tr w:rsidR="00A50954" w:rsidRPr="000F174F" w:rsidTr="00304A3D">
        <w:trPr>
          <w:trHeight w:val="440"/>
        </w:trPr>
        <w:tc>
          <w:tcPr>
            <w:tcW w:w="449" w:type="dxa"/>
            <w:vAlign w:val="center"/>
          </w:tcPr>
          <w:p w:rsidR="00660C26" w:rsidRPr="000F174F" w:rsidRDefault="00660C26" w:rsidP="00B710E2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 w:rsidRPr="000F174F">
              <w:rPr>
                <w:rFonts w:ascii="GHEA Grapalat" w:eastAsia="Times New Roman" w:hAnsi="GHEA Grapalat" w:cs="Calibri"/>
                <w:lang w:val="hy-AM"/>
              </w:rPr>
              <w:lastRenderedPageBreak/>
              <w:t>2)</w:t>
            </w:r>
          </w:p>
        </w:tc>
        <w:tc>
          <w:tcPr>
            <w:tcW w:w="5221" w:type="dxa"/>
            <w:vAlign w:val="center"/>
          </w:tcPr>
          <w:p w:rsidR="00660C26" w:rsidRPr="000F174F" w:rsidRDefault="00660C26" w:rsidP="00F66B21">
            <w:pPr>
              <w:spacing w:line="24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0F174F">
              <w:rPr>
                <w:rFonts w:ascii="GHEA Grapalat" w:hAnsi="GHEA Grapalat"/>
                <w:shd w:val="clear" w:color="auto" w:fill="FFFFFF"/>
                <w:lang w:val="hy-AM"/>
              </w:rPr>
              <w:t>Սնանկության վարույթի ընթացքում կատարվող գործողությունների համար հստակ ժամկետների սահմանում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C26" w:rsidRPr="000F174F" w:rsidRDefault="007738D4" w:rsidP="00F66B21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Ս</w:t>
            </w:r>
            <w:r w:rsidR="00660C26" w:rsidRPr="000F174F">
              <w:rPr>
                <w:rFonts w:ascii="GHEA Grapalat" w:hAnsi="GHEA Grapalat" w:cs="Sylfaen"/>
                <w:lang w:val="hy-AM"/>
              </w:rPr>
              <w:t>նանկության վարույթի արդյունավետության բարձրացում և ժամկետների կրճատում</w:t>
            </w:r>
          </w:p>
        </w:tc>
        <w:tc>
          <w:tcPr>
            <w:tcW w:w="2880" w:type="dxa"/>
            <w:vAlign w:val="center"/>
          </w:tcPr>
          <w:p w:rsidR="00660C26" w:rsidRPr="000F174F" w:rsidRDefault="00660C26" w:rsidP="00F66B21">
            <w:pPr>
              <w:spacing w:line="240" w:lineRule="auto"/>
              <w:ind w:left="-18" w:right="-144" w:firstLine="18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660C26" w:rsidRPr="000F174F" w:rsidRDefault="004E05EC" w:rsidP="007D5283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lang w:val="ru-RU"/>
              </w:rPr>
              <w:t>20</w:t>
            </w:r>
            <w:r w:rsidR="00660C26" w:rsidRPr="000F174F">
              <w:rPr>
                <w:rFonts w:ascii="GHEA Grapalat" w:hAnsi="GHEA Grapalat"/>
                <w:noProof/>
                <w:lang w:val="hy-AM"/>
              </w:rPr>
              <w:t>.0</w:t>
            </w:r>
            <w:r w:rsidR="007D5283">
              <w:rPr>
                <w:rFonts w:ascii="GHEA Grapalat" w:hAnsi="GHEA Grapalat"/>
                <w:noProof/>
                <w:lang w:val="hy-AM"/>
              </w:rPr>
              <w:t>6</w:t>
            </w:r>
            <w:r w:rsidR="00660C26" w:rsidRPr="000F174F">
              <w:rPr>
                <w:rFonts w:ascii="GHEA Grapalat" w:hAnsi="GHEA Grapalat"/>
                <w:noProof/>
                <w:lang w:val="hy-AM"/>
              </w:rPr>
              <w:t>.2019թ.</w:t>
            </w:r>
          </w:p>
        </w:tc>
        <w:tc>
          <w:tcPr>
            <w:tcW w:w="1980" w:type="dxa"/>
            <w:vAlign w:val="center"/>
          </w:tcPr>
          <w:p w:rsidR="00660C26" w:rsidRPr="000F174F" w:rsidRDefault="00660C26" w:rsidP="00612F0F">
            <w:pPr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noProof/>
                <w:lang w:val="hy-AM"/>
              </w:rPr>
              <w:t>Ֆինանսավորում չի պահանջվում</w:t>
            </w:r>
          </w:p>
        </w:tc>
      </w:tr>
      <w:tr w:rsidR="00A50954" w:rsidRPr="000F174F" w:rsidTr="00304A3D">
        <w:trPr>
          <w:trHeight w:val="440"/>
        </w:trPr>
        <w:tc>
          <w:tcPr>
            <w:tcW w:w="449" w:type="dxa"/>
            <w:vAlign w:val="center"/>
          </w:tcPr>
          <w:p w:rsidR="00660C26" w:rsidRPr="000F174F" w:rsidRDefault="00B858B8" w:rsidP="00B710E2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>
              <w:rPr>
                <w:rFonts w:ascii="GHEA Grapalat" w:eastAsia="Times New Roman" w:hAnsi="GHEA Grapalat" w:cs="Calibri"/>
              </w:rPr>
              <w:t>3</w:t>
            </w:r>
            <w:r w:rsidR="00660C26" w:rsidRPr="000F174F">
              <w:rPr>
                <w:rFonts w:ascii="GHEA Grapalat" w:eastAsia="Times New Roman" w:hAnsi="GHEA Grapalat" w:cs="Calibri"/>
                <w:lang w:val="hy-AM"/>
              </w:rPr>
              <w:t>)</w:t>
            </w:r>
          </w:p>
        </w:tc>
        <w:tc>
          <w:tcPr>
            <w:tcW w:w="5221" w:type="dxa"/>
            <w:vAlign w:val="center"/>
          </w:tcPr>
          <w:p w:rsidR="00660C26" w:rsidRPr="000F174F" w:rsidRDefault="00660C26" w:rsidP="00F66B21">
            <w:pPr>
              <w:spacing w:line="24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0F174F">
              <w:rPr>
                <w:rFonts w:ascii="GHEA Grapalat" w:hAnsi="GHEA Grapalat"/>
                <w:shd w:val="clear" w:color="auto" w:fill="FFFFFF"/>
                <w:lang w:val="hy-AM"/>
              </w:rPr>
              <w:t>Սնանկության վարույթի ընթացքում պարտապանի կողմից վարկեր ստանալու հնարավորության նախատեսում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88E" w:rsidRPr="000F174F" w:rsidRDefault="007738D4" w:rsidP="00F66B21">
            <w:pPr>
              <w:spacing w:line="240" w:lineRule="auto"/>
              <w:ind w:right="-144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Ֆ</w:t>
            </w:r>
            <w:r w:rsidR="00660C26" w:rsidRPr="000F174F">
              <w:rPr>
                <w:rFonts w:ascii="GHEA Grapalat" w:hAnsi="GHEA Grapalat" w:cs="Sylfaen"/>
                <w:lang w:val="hy-AM"/>
              </w:rPr>
              <w:t>ինանսական առողջացման արդյունավետ իրականացում, ինչպես նաև ստանձնած պարտավորությունների իրականացում</w:t>
            </w:r>
          </w:p>
        </w:tc>
        <w:tc>
          <w:tcPr>
            <w:tcW w:w="2880" w:type="dxa"/>
            <w:vAlign w:val="center"/>
          </w:tcPr>
          <w:p w:rsidR="00660C26" w:rsidRPr="000F174F" w:rsidRDefault="00660C26" w:rsidP="00F66B21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660C26" w:rsidRPr="000F174F" w:rsidRDefault="004E05EC" w:rsidP="00065788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lang w:val="ru-RU"/>
              </w:rPr>
              <w:t>20</w:t>
            </w:r>
            <w:r w:rsidR="007D5283">
              <w:rPr>
                <w:rFonts w:ascii="GHEA Grapalat" w:hAnsi="GHEA Grapalat"/>
                <w:noProof/>
                <w:lang w:val="hy-AM"/>
              </w:rPr>
              <w:t>.06</w:t>
            </w:r>
            <w:r w:rsidR="00660C26" w:rsidRPr="000F174F">
              <w:rPr>
                <w:rFonts w:ascii="GHEA Grapalat" w:hAnsi="GHEA Grapalat"/>
                <w:noProof/>
                <w:lang w:val="hy-AM"/>
              </w:rPr>
              <w:t>.2019թ.</w:t>
            </w:r>
          </w:p>
        </w:tc>
        <w:tc>
          <w:tcPr>
            <w:tcW w:w="1980" w:type="dxa"/>
            <w:vAlign w:val="center"/>
          </w:tcPr>
          <w:p w:rsidR="00660C26" w:rsidRPr="000F174F" w:rsidRDefault="00660C26" w:rsidP="00612F0F">
            <w:pPr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noProof/>
                <w:lang w:val="hy-AM"/>
              </w:rPr>
              <w:t>Ֆինանսավորում չի պահանջվում</w:t>
            </w:r>
          </w:p>
        </w:tc>
      </w:tr>
      <w:tr w:rsidR="00FA41B6" w:rsidRPr="000F174F" w:rsidTr="00084ECB">
        <w:trPr>
          <w:trHeight w:val="440"/>
        </w:trPr>
        <w:tc>
          <w:tcPr>
            <w:tcW w:w="449" w:type="dxa"/>
            <w:vAlign w:val="center"/>
          </w:tcPr>
          <w:p w:rsidR="00FA41B6" w:rsidRPr="000F174F" w:rsidRDefault="00894FCA" w:rsidP="00B710E2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>
              <w:rPr>
                <w:rFonts w:ascii="GHEA Grapalat" w:eastAsia="Times New Roman" w:hAnsi="GHEA Grapalat" w:cs="Calibri"/>
                <w:lang w:val="hy-AM"/>
              </w:rPr>
              <w:t>4</w:t>
            </w:r>
            <w:r w:rsidR="00FA41B6" w:rsidRPr="000F174F">
              <w:rPr>
                <w:rFonts w:ascii="GHEA Grapalat" w:eastAsia="Times New Roman" w:hAnsi="GHEA Grapalat" w:cs="Calibri"/>
                <w:lang w:val="hy-AM"/>
              </w:rPr>
              <w:t>)</w:t>
            </w:r>
          </w:p>
        </w:tc>
        <w:tc>
          <w:tcPr>
            <w:tcW w:w="5221" w:type="dxa"/>
            <w:vAlign w:val="center"/>
          </w:tcPr>
          <w:p w:rsidR="00E96A7C" w:rsidRPr="000F174F" w:rsidRDefault="00E96A7C" w:rsidP="00E96A7C">
            <w:pPr>
              <w:spacing w:after="0" w:line="240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0F174F">
              <w:rPr>
                <w:rFonts w:ascii="GHEA Grapalat" w:hAnsi="GHEA Grapalat"/>
                <w:shd w:val="clear" w:color="auto" w:fill="FFFFFF"/>
                <w:lang w:val="hy-AM"/>
              </w:rPr>
              <w:t>Պ</w:t>
            </w:r>
            <w:r w:rsidR="00986412" w:rsidRPr="000F174F">
              <w:rPr>
                <w:rFonts w:ascii="GHEA Grapalat" w:hAnsi="GHEA Grapalat"/>
                <w:shd w:val="clear" w:color="auto" w:fill="FFFFFF"/>
                <w:lang w:val="hy-AM"/>
              </w:rPr>
              <w:t>արտատերերի կողմից</w:t>
            </w:r>
            <w:r w:rsidRPr="000F174F">
              <w:rPr>
                <w:rFonts w:ascii="GHEA Grapalat" w:hAnsi="GHEA Grapalat"/>
                <w:shd w:val="clear" w:color="auto" w:fill="FFFFFF"/>
                <w:lang w:val="hy-AM"/>
              </w:rPr>
              <w:t xml:space="preserve"> կառավարչից </w:t>
            </w:r>
            <w:r w:rsidR="00986412" w:rsidRPr="000F174F">
              <w:rPr>
                <w:rFonts w:ascii="GHEA Grapalat" w:hAnsi="GHEA Grapalat"/>
                <w:shd w:val="clear" w:color="auto" w:fill="FFFFFF"/>
                <w:lang w:val="hy-AM"/>
              </w:rPr>
              <w:t xml:space="preserve">ֆինանսական </w:t>
            </w:r>
            <w:r w:rsidRPr="000F174F">
              <w:rPr>
                <w:rFonts w:ascii="GHEA Grapalat" w:hAnsi="GHEA Grapalat"/>
                <w:shd w:val="clear" w:color="auto" w:fill="FFFFFF"/>
                <w:lang w:val="hy-AM"/>
              </w:rPr>
              <w:t xml:space="preserve">տեղեկություններ պահանջելու հնարավորության </w:t>
            </w:r>
            <w:r w:rsidR="00986412" w:rsidRPr="000F174F">
              <w:rPr>
                <w:rFonts w:ascii="GHEA Grapalat" w:hAnsi="GHEA Grapalat"/>
                <w:shd w:val="clear" w:color="auto" w:fill="FFFFFF"/>
                <w:lang w:val="hy-AM"/>
              </w:rPr>
              <w:t>սահմանում, և համապատասխան իրավական ակտի նախագծի ներկայացում ՀՀ վարչապետի աշխատակազմ</w:t>
            </w:r>
            <w:r w:rsidRPr="000F174F">
              <w:rPr>
                <w:rFonts w:ascii="GHEA Grapalat" w:hAnsi="GHEA Grapalat"/>
                <w:shd w:val="clear" w:color="auto" w:fill="FFFFFF"/>
                <w:lang w:val="hy-AM"/>
              </w:rPr>
              <w:t xml:space="preserve">: </w:t>
            </w:r>
          </w:p>
          <w:p w:rsidR="00FA41B6" w:rsidRPr="000F174F" w:rsidRDefault="00FA41B6" w:rsidP="00F66B21">
            <w:pPr>
              <w:pStyle w:val="ListParagraph"/>
              <w:spacing w:after="0" w:line="240" w:lineRule="auto"/>
              <w:ind w:left="0"/>
              <w:rPr>
                <w:rFonts w:ascii="GHEA Grapalat" w:hAnsi="GHEA Grapalat" w:cs="Arian AMU"/>
                <w:shd w:val="clear" w:color="auto" w:fill="FFFFFF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FA41B6" w:rsidRPr="000F174F" w:rsidRDefault="00FA41B6" w:rsidP="00F66B21">
            <w:pPr>
              <w:spacing w:line="240" w:lineRule="auto"/>
              <w:rPr>
                <w:rFonts w:ascii="GHEA Grapalat" w:hAnsi="GHEA Grapalat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Սնանկության վարույթի արդյունավետության բարձրացում</w:t>
            </w:r>
          </w:p>
        </w:tc>
        <w:tc>
          <w:tcPr>
            <w:tcW w:w="2880" w:type="dxa"/>
            <w:vAlign w:val="center"/>
          </w:tcPr>
          <w:p w:rsidR="00FA41B6" w:rsidRPr="000F174F" w:rsidRDefault="00FA41B6" w:rsidP="00F66B21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FA41B6" w:rsidRPr="000F174F" w:rsidRDefault="004E05EC" w:rsidP="007D5283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lang w:val="ru-RU"/>
              </w:rPr>
              <w:t>20</w:t>
            </w:r>
            <w:r w:rsidR="00FA41B6" w:rsidRPr="000F174F">
              <w:rPr>
                <w:rFonts w:ascii="GHEA Grapalat" w:hAnsi="GHEA Grapalat"/>
                <w:noProof/>
                <w:lang w:val="hy-AM"/>
              </w:rPr>
              <w:t>.0</w:t>
            </w:r>
            <w:r w:rsidR="007D5283">
              <w:rPr>
                <w:rFonts w:ascii="GHEA Grapalat" w:hAnsi="GHEA Grapalat"/>
                <w:noProof/>
                <w:lang w:val="hy-AM"/>
              </w:rPr>
              <w:t>6</w:t>
            </w:r>
            <w:r w:rsidR="00FA41B6" w:rsidRPr="000F174F">
              <w:rPr>
                <w:rFonts w:ascii="GHEA Grapalat" w:hAnsi="GHEA Grapalat"/>
                <w:noProof/>
                <w:lang w:val="hy-AM"/>
              </w:rPr>
              <w:t>.2019թ.</w:t>
            </w:r>
          </w:p>
        </w:tc>
        <w:tc>
          <w:tcPr>
            <w:tcW w:w="1980" w:type="dxa"/>
            <w:vAlign w:val="center"/>
          </w:tcPr>
          <w:p w:rsidR="00FA41B6" w:rsidRPr="000F174F" w:rsidRDefault="00FA41B6" w:rsidP="00612F0F">
            <w:pPr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noProof/>
                <w:lang w:val="hy-AM"/>
              </w:rPr>
              <w:t>Ֆինանսավորում չի պահանջվում</w:t>
            </w:r>
          </w:p>
        </w:tc>
      </w:tr>
      <w:tr w:rsidR="00FA41B6" w:rsidRPr="000F174F" w:rsidTr="00084ECB">
        <w:trPr>
          <w:trHeight w:val="440"/>
        </w:trPr>
        <w:tc>
          <w:tcPr>
            <w:tcW w:w="449" w:type="dxa"/>
            <w:vAlign w:val="center"/>
          </w:tcPr>
          <w:p w:rsidR="00FA41B6" w:rsidRPr="000F174F" w:rsidRDefault="00894FCA" w:rsidP="00B710E2">
            <w:pPr>
              <w:spacing w:after="0" w:line="240" w:lineRule="auto"/>
              <w:rPr>
                <w:rFonts w:ascii="GHEA Grapalat" w:eastAsia="Times New Roman" w:hAnsi="GHEA Grapalat" w:cs="Calibri"/>
                <w:lang w:val="hy-AM"/>
              </w:rPr>
            </w:pPr>
            <w:r>
              <w:rPr>
                <w:rFonts w:ascii="GHEA Grapalat" w:eastAsia="Times New Roman" w:hAnsi="GHEA Grapalat" w:cs="Calibri"/>
                <w:lang w:val="hy-AM"/>
              </w:rPr>
              <w:t>5</w:t>
            </w:r>
            <w:r w:rsidR="00FA41B6" w:rsidRPr="000F174F">
              <w:rPr>
                <w:rFonts w:ascii="GHEA Grapalat" w:eastAsia="Times New Roman" w:hAnsi="GHEA Grapalat" w:cs="Calibri"/>
                <w:lang w:val="hy-AM"/>
              </w:rPr>
              <w:t>)</w:t>
            </w:r>
          </w:p>
        </w:tc>
        <w:tc>
          <w:tcPr>
            <w:tcW w:w="5221" w:type="dxa"/>
            <w:vAlign w:val="center"/>
          </w:tcPr>
          <w:p w:rsidR="00FA41B6" w:rsidRPr="000F174F" w:rsidRDefault="00FA41B6" w:rsidP="00102303">
            <w:pPr>
              <w:pStyle w:val="ListParagraph"/>
              <w:spacing w:after="0" w:line="240" w:lineRule="auto"/>
              <w:ind w:left="0"/>
              <w:rPr>
                <w:rFonts w:ascii="GHEA Grapalat" w:hAnsi="GHEA Grapalat"/>
                <w:lang w:val="hy-AM"/>
              </w:rPr>
            </w:pPr>
            <w:r w:rsidRPr="000F174F">
              <w:rPr>
                <w:rFonts w:ascii="GHEA Grapalat" w:hAnsi="GHEA Grapalat"/>
                <w:lang w:val="hy-AM"/>
              </w:rPr>
              <w:t xml:space="preserve">Սնակության կառավարչի ընտրության հարցում  պարտատերերի ներգրավվածության </w:t>
            </w:r>
            <w:r w:rsidR="00BA5C0D" w:rsidRPr="000F174F">
              <w:rPr>
                <w:rFonts w:ascii="GHEA Grapalat" w:hAnsi="GHEA Grapalat"/>
                <w:lang w:val="hy-AM"/>
              </w:rPr>
              <w:t>բարձրացմ</w:t>
            </w:r>
            <w:r w:rsidR="00102303" w:rsidRPr="000F174F">
              <w:rPr>
                <w:rFonts w:ascii="GHEA Grapalat" w:hAnsi="GHEA Grapalat"/>
                <w:lang w:val="hy-AM"/>
              </w:rPr>
              <w:t>ան նոր եղանակներ նախատեսող համապատասխան իրավական ակտի նախագծի մշակում և ներկայացում</w:t>
            </w:r>
            <w:r w:rsidR="009E1852" w:rsidRPr="000F174F">
              <w:rPr>
                <w:rFonts w:ascii="GHEA Grapalat" w:hAnsi="GHEA Grapalat"/>
                <w:lang w:val="hy-AM"/>
              </w:rPr>
              <w:t xml:space="preserve"> </w:t>
            </w:r>
            <w:r w:rsidR="00102303" w:rsidRPr="000F174F">
              <w:rPr>
                <w:rFonts w:ascii="GHEA Grapalat" w:hAnsi="GHEA Grapalat"/>
                <w:lang w:val="hy-AM"/>
              </w:rPr>
              <w:t>ՀՀ վարչապետի աշխատակազմ</w:t>
            </w:r>
            <w:r w:rsidRPr="000F174F"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FA41B6" w:rsidRPr="000F174F" w:rsidRDefault="00FA41B6" w:rsidP="00F66B21">
            <w:pPr>
              <w:spacing w:line="240" w:lineRule="auto"/>
              <w:rPr>
                <w:rFonts w:ascii="GHEA Grapalat" w:hAnsi="GHEA Grapalat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Սնանկության վարույթի արդյունավետության բարձրացում</w:t>
            </w:r>
          </w:p>
        </w:tc>
        <w:tc>
          <w:tcPr>
            <w:tcW w:w="2880" w:type="dxa"/>
            <w:vAlign w:val="center"/>
          </w:tcPr>
          <w:p w:rsidR="00FA41B6" w:rsidRPr="000F174F" w:rsidRDefault="00FA41B6" w:rsidP="00F66B21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0F174F">
              <w:rPr>
                <w:rFonts w:ascii="GHEA Grapalat" w:hAnsi="GHEA Grapalat" w:cs="Sylfaen"/>
                <w:lang w:val="hy-AM"/>
              </w:rPr>
              <w:t>ՀՀ արդարադատության նախարարություն</w:t>
            </w:r>
          </w:p>
        </w:tc>
        <w:tc>
          <w:tcPr>
            <w:tcW w:w="1800" w:type="dxa"/>
            <w:noWrap/>
            <w:vAlign w:val="center"/>
          </w:tcPr>
          <w:p w:rsidR="00FA41B6" w:rsidRPr="000F174F" w:rsidRDefault="004E05EC" w:rsidP="007D5283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lang w:val="ru-RU"/>
              </w:rPr>
              <w:t>20</w:t>
            </w:r>
            <w:r w:rsidR="00FA41B6" w:rsidRPr="000F174F">
              <w:rPr>
                <w:rFonts w:ascii="GHEA Grapalat" w:hAnsi="GHEA Grapalat"/>
                <w:noProof/>
                <w:lang w:val="hy-AM"/>
              </w:rPr>
              <w:t>.0</w:t>
            </w:r>
            <w:r w:rsidR="007D5283">
              <w:rPr>
                <w:rFonts w:ascii="GHEA Grapalat" w:hAnsi="GHEA Grapalat"/>
                <w:noProof/>
                <w:lang w:val="hy-AM"/>
              </w:rPr>
              <w:t>6</w:t>
            </w:r>
            <w:r w:rsidR="00FA41B6" w:rsidRPr="000F174F">
              <w:rPr>
                <w:rFonts w:ascii="GHEA Grapalat" w:hAnsi="GHEA Grapalat"/>
                <w:noProof/>
                <w:lang w:val="hy-AM"/>
              </w:rPr>
              <w:t>.2019թ.</w:t>
            </w:r>
          </w:p>
        </w:tc>
        <w:tc>
          <w:tcPr>
            <w:tcW w:w="1980" w:type="dxa"/>
            <w:vAlign w:val="center"/>
          </w:tcPr>
          <w:p w:rsidR="00FA41B6" w:rsidRPr="000F174F" w:rsidRDefault="00FA41B6" w:rsidP="00612F0F">
            <w:pPr>
              <w:rPr>
                <w:rFonts w:ascii="GHEA Grapalat" w:hAnsi="GHEA Grapalat"/>
                <w:noProof/>
                <w:lang w:val="hy-AM"/>
              </w:rPr>
            </w:pPr>
            <w:r w:rsidRPr="000F174F">
              <w:rPr>
                <w:rFonts w:ascii="GHEA Grapalat" w:hAnsi="GHEA Grapalat"/>
                <w:noProof/>
                <w:lang w:val="hy-AM"/>
              </w:rPr>
              <w:t>Ֆինանսավորում չի պահանջվում</w:t>
            </w:r>
          </w:p>
        </w:tc>
      </w:tr>
    </w:tbl>
    <w:p w:rsidR="00A038A0" w:rsidRPr="000F174F" w:rsidRDefault="00A038A0" w:rsidP="008F09EF">
      <w:pPr>
        <w:tabs>
          <w:tab w:val="left" w:pos="5085"/>
        </w:tabs>
        <w:rPr>
          <w:rFonts w:ascii="GHEA Grapalat" w:hAnsi="GHEA Grapalat"/>
          <w:lang w:val="hy-AM"/>
        </w:rPr>
      </w:pPr>
    </w:p>
    <w:sectPr w:rsidR="00A038A0" w:rsidRPr="000F174F" w:rsidSect="000F3A3E">
      <w:pgSz w:w="15840" w:h="12240" w:orient="landscape"/>
      <w:pgMar w:top="630" w:right="360" w:bottom="36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391" w:rsidRDefault="000E0391" w:rsidP="00E45A38">
      <w:pPr>
        <w:spacing w:after="0" w:line="240" w:lineRule="auto"/>
      </w:pPr>
      <w:r>
        <w:separator/>
      </w:r>
    </w:p>
  </w:endnote>
  <w:endnote w:type="continuationSeparator" w:id="0">
    <w:p w:rsidR="000E0391" w:rsidRDefault="000E0391" w:rsidP="00E4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391" w:rsidRDefault="000E0391" w:rsidP="00E45A38">
      <w:pPr>
        <w:spacing w:after="0" w:line="240" w:lineRule="auto"/>
      </w:pPr>
      <w:r>
        <w:separator/>
      </w:r>
    </w:p>
  </w:footnote>
  <w:footnote w:type="continuationSeparator" w:id="0">
    <w:p w:rsidR="000E0391" w:rsidRDefault="000E0391" w:rsidP="00E45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96F"/>
    <w:multiLevelType w:val="hybridMultilevel"/>
    <w:tmpl w:val="D0725B7A"/>
    <w:lvl w:ilvl="0" w:tplc="DAF8F53C">
      <w:start w:val="1"/>
      <w:numFmt w:val="decimal"/>
      <w:lvlText w:val="%1."/>
      <w:lvlJc w:val="left"/>
      <w:pPr>
        <w:ind w:left="755" w:hanging="360"/>
      </w:pPr>
      <w:rPr>
        <w:rFonts w:eastAsiaTheme="minorHAnsi" w:cstheme="minorBidi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" w15:restartNumberingAfterBreak="0">
    <w:nsid w:val="03614AB2"/>
    <w:multiLevelType w:val="hybridMultilevel"/>
    <w:tmpl w:val="C77C9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DD9"/>
    <w:multiLevelType w:val="hybridMultilevel"/>
    <w:tmpl w:val="D0725B7A"/>
    <w:lvl w:ilvl="0" w:tplc="DAF8F53C">
      <w:start w:val="1"/>
      <w:numFmt w:val="decimal"/>
      <w:lvlText w:val="%1."/>
      <w:lvlJc w:val="left"/>
      <w:pPr>
        <w:ind w:left="755" w:hanging="360"/>
      </w:pPr>
      <w:rPr>
        <w:rFonts w:eastAsiaTheme="minorHAnsi" w:cstheme="minorBidi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144C503A"/>
    <w:multiLevelType w:val="hybridMultilevel"/>
    <w:tmpl w:val="2834994A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 w15:restartNumberingAfterBreak="0">
    <w:nsid w:val="1BA132C0"/>
    <w:multiLevelType w:val="hybridMultilevel"/>
    <w:tmpl w:val="FC04A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B0221"/>
    <w:multiLevelType w:val="hybridMultilevel"/>
    <w:tmpl w:val="A378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629"/>
    <w:multiLevelType w:val="hybridMultilevel"/>
    <w:tmpl w:val="FEBC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B52AD"/>
    <w:multiLevelType w:val="hybridMultilevel"/>
    <w:tmpl w:val="71DA3C4A"/>
    <w:lvl w:ilvl="0" w:tplc="00200E0C">
      <w:numFmt w:val="bullet"/>
      <w:lvlText w:val="•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64E0E"/>
    <w:multiLevelType w:val="hybridMultilevel"/>
    <w:tmpl w:val="87E034C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9" w15:restartNumberingAfterBreak="0">
    <w:nsid w:val="2FCC57E7"/>
    <w:multiLevelType w:val="hybridMultilevel"/>
    <w:tmpl w:val="BDB8D86A"/>
    <w:lvl w:ilvl="0" w:tplc="FEB28742">
      <w:start w:val="1"/>
      <w:numFmt w:val="decimal"/>
      <w:lvlText w:val="%1."/>
      <w:lvlJc w:val="left"/>
      <w:pPr>
        <w:ind w:left="397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0" w15:restartNumberingAfterBreak="0">
    <w:nsid w:val="31746C9A"/>
    <w:multiLevelType w:val="hybridMultilevel"/>
    <w:tmpl w:val="B6103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457F6"/>
    <w:multiLevelType w:val="hybridMultilevel"/>
    <w:tmpl w:val="E5104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36E07"/>
    <w:multiLevelType w:val="hybridMultilevel"/>
    <w:tmpl w:val="D0725B7A"/>
    <w:lvl w:ilvl="0" w:tplc="DAF8F53C">
      <w:start w:val="1"/>
      <w:numFmt w:val="decimal"/>
      <w:lvlText w:val="%1."/>
      <w:lvlJc w:val="left"/>
      <w:pPr>
        <w:ind w:left="755" w:hanging="360"/>
      </w:pPr>
      <w:rPr>
        <w:rFonts w:eastAsiaTheme="minorHAnsi" w:cstheme="minorBidi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3" w15:restartNumberingAfterBreak="0">
    <w:nsid w:val="7EE56778"/>
    <w:multiLevelType w:val="hybridMultilevel"/>
    <w:tmpl w:val="18FCBE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12"/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3"/>
  </w:num>
  <w:num w:numId="11">
    <w:abstractNumId w:val="11"/>
  </w:num>
  <w:num w:numId="12">
    <w:abstractNumId w:val="6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8A"/>
    <w:rsid w:val="000011F6"/>
    <w:rsid w:val="0000251E"/>
    <w:rsid w:val="0000506F"/>
    <w:rsid w:val="00005CFE"/>
    <w:rsid w:val="00006490"/>
    <w:rsid w:val="00012E1A"/>
    <w:rsid w:val="000137D9"/>
    <w:rsid w:val="00017F6C"/>
    <w:rsid w:val="00023A2F"/>
    <w:rsid w:val="00024079"/>
    <w:rsid w:val="000241D2"/>
    <w:rsid w:val="000270C9"/>
    <w:rsid w:val="00034C51"/>
    <w:rsid w:val="00037BC2"/>
    <w:rsid w:val="00046197"/>
    <w:rsid w:val="00046D39"/>
    <w:rsid w:val="00050C72"/>
    <w:rsid w:val="00050F78"/>
    <w:rsid w:val="00051E64"/>
    <w:rsid w:val="00055FD2"/>
    <w:rsid w:val="00056DDD"/>
    <w:rsid w:val="00061A85"/>
    <w:rsid w:val="00065788"/>
    <w:rsid w:val="00065AD6"/>
    <w:rsid w:val="00067CC3"/>
    <w:rsid w:val="00071DC8"/>
    <w:rsid w:val="000800F3"/>
    <w:rsid w:val="00082F04"/>
    <w:rsid w:val="00084ECB"/>
    <w:rsid w:val="000865CE"/>
    <w:rsid w:val="000902F1"/>
    <w:rsid w:val="00090888"/>
    <w:rsid w:val="00090AB3"/>
    <w:rsid w:val="00094763"/>
    <w:rsid w:val="000948E6"/>
    <w:rsid w:val="000949D5"/>
    <w:rsid w:val="00096DBE"/>
    <w:rsid w:val="000A052A"/>
    <w:rsid w:val="000A7FF6"/>
    <w:rsid w:val="000B0AAF"/>
    <w:rsid w:val="000B24C7"/>
    <w:rsid w:val="000B2D40"/>
    <w:rsid w:val="000C138A"/>
    <w:rsid w:val="000C4B5B"/>
    <w:rsid w:val="000C4BC2"/>
    <w:rsid w:val="000D2066"/>
    <w:rsid w:val="000D3055"/>
    <w:rsid w:val="000D5BC0"/>
    <w:rsid w:val="000E0391"/>
    <w:rsid w:val="000E14CC"/>
    <w:rsid w:val="000E66F3"/>
    <w:rsid w:val="000F174F"/>
    <w:rsid w:val="000F2184"/>
    <w:rsid w:val="000F2311"/>
    <w:rsid w:val="000F3A3E"/>
    <w:rsid w:val="000F5F0F"/>
    <w:rsid w:val="00101F39"/>
    <w:rsid w:val="00102303"/>
    <w:rsid w:val="00104A05"/>
    <w:rsid w:val="00122DEB"/>
    <w:rsid w:val="001230E5"/>
    <w:rsid w:val="00123228"/>
    <w:rsid w:val="00124050"/>
    <w:rsid w:val="00125FFC"/>
    <w:rsid w:val="001312F7"/>
    <w:rsid w:val="00132B86"/>
    <w:rsid w:val="00140361"/>
    <w:rsid w:val="00140D86"/>
    <w:rsid w:val="00144481"/>
    <w:rsid w:val="00160CE4"/>
    <w:rsid w:val="00163A6B"/>
    <w:rsid w:val="001642B6"/>
    <w:rsid w:val="00164E87"/>
    <w:rsid w:val="001650B4"/>
    <w:rsid w:val="00174EEA"/>
    <w:rsid w:val="00180A00"/>
    <w:rsid w:val="0018415B"/>
    <w:rsid w:val="0018458A"/>
    <w:rsid w:val="001852CD"/>
    <w:rsid w:val="00187462"/>
    <w:rsid w:val="0019048A"/>
    <w:rsid w:val="001913A6"/>
    <w:rsid w:val="00192876"/>
    <w:rsid w:val="0019365C"/>
    <w:rsid w:val="001964E9"/>
    <w:rsid w:val="001A0AF3"/>
    <w:rsid w:val="001A2234"/>
    <w:rsid w:val="001A5D38"/>
    <w:rsid w:val="001A763D"/>
    <w:rsid w:val="001B0F9E"/>
    <w:rsid w:val="001B1B85"/>
    <w:rsid w:val="001B3F9D"/>
    <w:rsid w:val="001B6A45"/>
    <w:rsid w:val="001B77A7"/>
    <w:rsid w:val="001C1248"/>
    <w:rsid w:val="001C18C8"/>
    <w:rsid w:val="001C2B07"/>
    <w:rsid w:val="001C3406"/>
    <w:rsid w:val="001C52CA"/>
    <w:rsid w:val="001C6EC9"/>
    <w:rsid w:val="001D0111"/>
    <w:rsid w:val="001D5C32"/>
    <w:rsid w:val="001E1E21"/>
    <w:rsid w:val="001E394D"/>
    <w:rsid w:val="001E6F5E"/>
    <w:rsid w:val="002003B7"/>
    <w:rsid w:val="00202C8E"/>
    <w:rsid w:val="00202D9B"/>
    <w:rsid w:val="002037B1"/>
    <w:rsid w:val="00205AC0"/>
    <w:rsid w:val="0020687D"/>
    <w:rsid w:val="00206A39"/>
    <w:rsid w:val="0021037A"/>
    <w:rsid w:val="00211831"/>
    <w:rsid w:val="002124C5"/>
    <w:rsid w:val="00213B40"/>
    <w:rsid w:val="00215703"/>
    <w:rsid w:val="002167A7"/>
    <w:rsid w:val="00216B0B"/>
    <w:rsid w:val="00222D0D"/>
    <w:rsid w:val="00223314"/>
    <w:rsid w:val="00223330"/>
    <w:rsid w:val="00225FB5"/>
    <w:rsid w:val="00226B75"/>
    <w:rsid w:val="00231455"/>
    <w:rsid w:val="002346E1"/>
    <w:rsid w:val="0024287A"/>
    <w:rsid w:val="00251C44"/>
    <w:rsid w:val="002535B6"/>
    <w:rsid w:val="00254E0C"/>
    <w:rsid w:val="002616B3"/>
    <w:rsid w:val="0026509B"/>
    <w:rsid w:val="00265371"/>
    <w:rsid w:val="00265BCD"/>
    <w:rsid w:val="002660AE"/>
    <w:rsid w:val="00272CED"/>
    <w:rsid w:val="00282FAB"/>
    <w:rsid w:val="00283C19"/>
    <w:rsid w:val="00286160"/>
    <w:rsid w:val="0028754B"/>
    <w:rsid w:val="0028770F"/>
    <w:rsid w:val="00290B45"/>
    <w:rsid w:val="00291DA0"/>
    <w:rsid w:val="002965A5"/>
    <w:rsid w:val="002A33A3"/>
    <w:rsid w:val="002A53A6"/>
    <w:rsid w:val="002B004F"/>
    <w:rsid w:val="002B40A0"/>
    <w:rsid w:val="002B4C2C"/>
    <w:rsid w:val="002B54B3"/>
    <w:rsid w:val="002B6B82"/>
    <w:rsid w:val="002B6C4F"/>
    <w:rsid w:val="002C3BBF"/>
    <w:rsid w:val="002C78E6"/>
    <w:rsid w:val="002D0B00"/>
    <w:rsid w:val="002D5822"/>
    <w:rsid w:val="002E47CF"/>
    <w:rsid w:val="002E549A"/>
    <w:rsid w:val="002F3DBC"/>
    <w:rsid w:val="00301157"/>
    <w:rsid w:val="00301445"/>
    <w:rsid w:val="00301DF2"/>
    <w:rsid w:val="00302717"/>
    <w:rsid w:val="00302E83"/>
    <w:rsid w:val="0030341B"/>
    <w:rsid w:val="00303FB8"/>
    <w:rsid w:val="003049EA"/>
    <w:rsid w:val="00304A3D"/>
    <w:rsid w:val="00311852"/>
    <w:rsid w:val="00312078"/>
    <w:rsid w:val="00317A4D"/>
    <w:rsid w:val="00323330"/>
    <w:rsid w:val="003247B4"/>
    <w:rsid w:val="00326D30"/>
    <w:rsid w:val="00330895"/>
    <w:rsid w:val="00330BD6"/>
    <w:rsid w:val="00331193"/>
    <w:rsid w:val="00331409"/>
    <w:rsid w:val="00331488"/>
    <w:rsid w:val="00332A84"/>
    <w:rsid w:val="00333B76"/>
    <w:rsid w:val="003371AD"/>
    <w:rsid w:val="0033778E"/>
    <w:rsid w:val="0034117D"/>
    <w:rsid w:val="00343DE2"/>
    <w:rsid w:val="0034423B"/>
    <w:rsid w:val="00346221"/>
    <w:rsid w:val="00346A81"/>
    <w:rsid w:val="00347894"/>
    <w:rsid w:val="00350A67"/>
    <w:rsid w:val="003510FE"/>
    <w:rsid w:val="0035638C"/>
    <w:rsid w:val="00357987"/>
    <w:rsid w:val="00364F0D"/>
    <w:rsid w:val="0036764C"/>
    <w:rsid w:val="00367DC6"/>
    <w:rsid w:val="00372BE9"/>
    <w:rsid w:val="00383C2A"/>
    <w:rsid w:val="00385CA4"/>
    <w:rsid w:val="00387123"/>
    <w:rsid w:val="00392878"/>
    <w:rsid w:val="00395ECD"/>
    <w:rsid w:val="003966B7"/>
    <w:rsid w:val="003969E1"/>
    <w:rsid w:val="00396DC8"/>
    <w:rsid w:val="003A056B"/>
    <w:rsid w:val="003A5183"/>
    <w:rsid w:val="003A6997"/>
    <w:rsid w:val="003B0945"/>
    <w:rsid w:val="003B22B0"/>
    <w:rsid w:val="003B4696"/>
    <w:rsid w:val="003B4A6D"/>
    <w:rsid w:val="003B50E5"/>
    <w:rsid w:val="003B6BF3"/>
    <w:rsid w:val="003C142C"/>
    <w:rsid w:val="003C40FE"/>
    <w:rsid w:val="003C50A9"/>
    <w:rsid w:val="003C5203"/>
    <w:rsid w:val="003D3C11"/>
    <w:rsid w:val="003D76A1"/>
    <w:rsid w:val="003F332C"/>
    <w:rsid w:val="00405796"/>
    <w:rsid w:val="004139D2"/>
    <w:rsid w:val="00416DFA"/>
    <w:rsid w:val="004210EF"/>
    <w:rsid w:val="0042746E"/>
    <w:rsid w:val="00430203"/>
    <w:rsid w:val="00434D2E"/>
    <w:rsid w:val="00437BE1"/>
    <w:rsid w:val="00445847"/>
    <w:rsid w:val="00447EC0"/>
    <w:rsid w:val="00451A32"/>
    <w:rsid w:val="00452144"/>
    <w:rsid w:val="0045289B"/>
    <w:rsid w:val="00452E8C"/>
    <w:rsid w:val="004532D1"/>
    <w:rsid w:val="00453F78"/>
    <w:rsid w:val="0045520C"/>
    <w:rsid w:val="0045613E"/>
    <w:rsid w:val="004563F0"/>
    <w:rsid w:val="00457421"/>
    <w:rsid w:val="00461870"/>
    <w:rsid w:val="00465076"/>
    <w:rsid w:val="004658CA"/>
    <w:rsid w:val="00473F58"/>
    <w:rsid w:val="00476883"/>
    <w:rsid w:val="00481044"/>
    <w:rsid w:val="00481065"/>
    <w:rsid w:val="00481456"/>
    <w:rsid w:val="00482F9E"/>
    <w:rsid w:val="00484DD8"/>
    <w:rsid w:val="004856E2"/>
    <w:rsid w:val="004872C0"/>
    <w:rsid w:val="00490277"/>
    <w:rsid w:val="004922B9"/>
    <w:rsid w:val="00492AD5"/>
    <w:rsid w:val="00492C05"/>
    <w:rsid w:val="00493426"/>
    <w:rsid w:val="00495CBD"/>
    <w:rsid w:val="004A079D"/>
    <w:rsid w:val="004A0ABC"/>
    <w:rsid w:val="004A33A7"/>
    <w:rsid w:val="004A6D57"/>
    <w:rsid w:val="004C0054"/>
    <w:rsid w:val="004C0E8D"/>
    <w:rsid w:val="004C5102"/>
    <w:rsid w:val="004C6209"/>
    <w:rsid w:val="004D1A59"/>
    <w:rsid w:val="004D3150"/>
    <w:rsid w:val="004D32E8"/>
    <w:rsid w:val="004D446F"/>
    <w:rsid w:val="004D508D"/>
    <w:rsid w:val="004D6283"/>
    <w:rsid w:val="004D6577"/>
    <w:rsid w:val="004D715A"/>
    <w:rsid w:val="004E05EC"/>
    <w:rsid w:val="004E2F09"/>
    <w:rsid w:val="004E3B91"/>
    <w:rsid w:val="004E3FC3"/>
    <w:rsid w:val="004E4EE7"/>
    <w:rsid w:val="004F4479"/>
    <w:rsid w:val="004F5476"/>
    <w:rsid w:val="004F5F91"/>
    <w:rsid w:val="00501FBD"/>
    <w:rsid w:val="00514A17"/>
    <w:rsid w:val="00515544"/>
    <w:rsid w:val="00521DC1"/>
    <w:rsid w:val="0053189C"/>
    <w:rsid w:val="00531E80"/>
    <w:rsid w:val="0053579A"/>
    <w:rsid w:val="00536191"/>
    <w:rsid w:val="005408AA"/>
    <w:rsid w:val="00541500"/>
    <w:rsid w:val="0054288C"/>
    <w:rsid w:val="00554006"/>
    <w:rsid w:val="00555FE6"/>
    <w:rsid w:val="0055764C"/>
    <w:rsid w:val="00557E93"/>
    <w:rsid w:val="0056151D"/>
    <w:rsid w:val="00563FF1"/>
    <w:rsid w:val="005643FC"/>
    <w:rsid w:val="00566358"/>
    <w:rsid w:val="00573F54"/>
    <w:rsid w:val="00574C14"/>
    <w:rsid w:val="00575496"/>
    <w:rsid w:val="00576539"/>
    <w:rsid w:val="00580C55"/>
    <w:rsid w:val="005811F0"/>
    <w:rsid w:val="00583045"/>
    <w:rsid w:val="005844ED"/>
    <w:rsid w:val="00585513"/>
    <w:rsid w:val="005917E2"/>
    <w:rsid w:val="005A17B5"/>
    <w:rsid w:val="005A2218"/>
    <w:rsid w:val="005A2439"/>
    <w:rsid w:val="005A3869"/>
    <w:rsid w:val="005A5FF3"/>
    <w:rsid w:val="005B0A56"/>
    <w:rsid w:val="005B33B9"/>
    <w:rsid w:val="005D06B2"/>
    <w:rsid w:val="005D6A4A"/>
    <w:rsid w:val="005E6A5B"/>
    <w:rsid w:val="005F46D0"/>
    <w:rsid w:val="0060168B"/>
    <w:rsid w:val="006018B9"/>
    <w:rsid w:val="00602732"/>
    <w:rsid w:val="00605057"/>
    <w:rsid w:val="00605680"/>
    <w:rsid w:val="00606290"/>
    <w:rsid w:val="00606CAD"/>
    <w:rsid w:val="00606DF7"/>
    <w:rsid w:val="00611CC3"/>
    <w:rsid w:val="00612F0F"/>
    <w:rsid w:val="0061341D"/>
    <w:rsid w:val="00614E08"/>
    <w:rsid w:val="00615896"/>
    <w:rsid w:val="00621955"/>
    <w:rsid w:val="0062584F"/>
    <w:rsid w:val="00627C27"/>
    <w:rsid w:val="00633712"/>
    <w:rsid w:val="0063424D"/>
    <w:rsid w:val="006343DE"/>
    <w:rsid w:val="006415CE"/>
    <w:rsid w:val="00644BE3"/>
    <w:rsid w:val="00646335"/>
    <w:rsid w:val="006509EC"/>
    <w:rsid w:val="00650FF4"/>
    <w:rsid w:val="00652F79"/>
    <w:rsid w:val="00654EFC"/>
    <w:rsid w:val="006572FB"/>
    <w:rsid w:val="00660C26"/>
    <w:rsid w:val="00660FC4"/>
    <w:rsid w:val="00661700"/>
    <w:rsid w:val="00665176"/>
    <w:rsid w:val="00675617"/>
    <w:rsid w:val="0067717D"/>
    <w:rsid w:val="00686D3D"/>
    <w:rsid w:val="00696838"/>
    <w:rsid w:val="006A3BA1"/>
    <w:rsid w:val="006A7197"/>
    <w:rsid w:val="006B3582"/>
    <w:rsid w:val="006B534F"/>
    <w:rsid w:val="006B65EC"/>
    <w:rsid w:val="006C2444"/>
    <w:rsid w:val="006C34C4"/>
    <w:rsid w:val="006C35D1"/>
    <w:rsid w:val="006C50CC"/>
    <w:rsid w:val="006C546A"/>
    <w:rsid w:val="006C5EA6"/>
    <w:rsid w:val="006C7D39"/>
    <w:rsid w:val="006D5A9A"/>
    <w:rsid w:val="006D605E"/>
    <w:rsid w:val="006D6781"/>
    <w:rsid w:val="006E004E"/>
    <w:rsid w:val="006E1DA0"/>
    <w:rsid w:val="006E1F83"/>
    <w:rsid w:val="006F1C56"/>
    <w:rsid w:val="006F2691"/>
    <w:rsid w:val="006F3817"/>
    <w:rsid w:val="006F40CC"/>
    <w:rsid w:val="006F6F4C"/>
    <w:rsid w:val="006F7E79"/>
    <w:rsid w:val="007036A8"/>
    <w:rsid w:val="007066B8"/>
    <w:rsid w:val="0071069B"/>
    <w:rsid w:val="007158AB"/>
    <w:rsid w:val="00715AF0"/>
    <w:rsid w:val="007205E4"/>
    <w:rsid w:val="0072111F"/>
    <w:rsid w:val="007223BA"/>
    <w:rsid w:val="0072449D"/>
    <w:rsid w:val="007246A6"/>
    <w:rsid w:val="007256A8"/>
    <w:rsid w:val="00730D16"/>
    <w:rsid w:val="007348B6"/>
    <w:rsid w:val="00735085"/>
    <w:rsid w:val="007352A4"/>
    <w:rsid w:val="00735E9B"/>
    <w:rsid w:val="007365C2"/>
    <w:rsid w:val="007406C7"/>
    <w:rsid w:val="007461BD"/>
    <w:rsid w:val="00750BC6"/>
    <w:rsid w:val="00751595"/>
    <w:rsid w:val="00754C39"/>
    <w:rsid w:val="007556B6"/>
    <w:rsid w:val="00756520"/>
    <w:rsid w:val="00757790"/>
    <w:rsid w:val="007672C6"/>
    <w:rsid w:val="00772D93"/>
    <w:rsid w:val="007738D4"/>
    <w:rsid w:val="007776D8"/>
    <w:rsid w:val="00777A69"/>
    <w:rsid w:val="00780BC6"/>
    <w:rsid w:val="00780E4B"/>
    <w:rsid w:val="007854A0"/>
    <w:rsid w:val="0078657A"/>
    <w:rsid w:val="0079146C"/>
    <w:rsid w:val="00794A0E"/>
    <w:rsid w:val="00794DDA"/>
    <w:rsid w:val="007A0CBB"/>
    <w:rsid w:val="007A5066"/>
    <w:rsid w:val="007B1406"/>
    <w:rsid w:val="007B203F"/>
    <w:rsid w:val="007B2496"/>
    <w:rsid w:val="007C041A"/>
    <w:rsid w:val="007C0D18"/>
    <w:rsid w:val="007C2900"/>
    <w:rsid w:val="007C3EE4"/>
    <w:rsid w:val="007C401E"/>
    <w:rsid w:val="007C40C8"/>
    <w:rsid w:val="007D1907"/>
    <w:rsid w:val="007D5283"/>
    <w:rsid w:val="007D55C6"/>
    <w:rsid w:val="007D5F2F"/>
    <w:rsid w:val="007D72F1"/>
    <w:rsid w:val="007E3A9E"/>
    <w:rsid w:val="007E4771"/>
    <w:rsid w:val="007E646B"/>
    <w:rsid w:val="007E6A80"/>
    <w:rsid w:val="007E7289"/>
    <w:rsid w:val="007E72D6"/>
    <w:rsid w:val="007F33EB"/>
    <w:rsid w:val="0080752E"/>
    <w:rsid w:val="0080783C"/>
    <w:rsid w:val="00811FAF"/>
    <w:rsid w:val="00812CB5"/>
    <w:rsid w:val="008255D4"/>
    <w:rsid w:val="00827AA7"/>
    <w:rsid w:val="0083288E"/>
    <w:rsid w:val="008329CD"/>
    <w:rsid w:val="00833E94"/>
    <w:rsid w:val="00834D53"/>
    <w:rsid w:val="008359D1"/>
    <w:rsid w:val="0083720E"/>
    <w:rsid w:val="0083743A"/>
    <w:rsid w:val="00840191"/>
    <w:rsid w:val="00842A53"/>
    <w:rsid w:val="008471AC"/>
    <w:rsid w:val="0085081F"/>
    <w:rsid w:val="00850ED5"/>
    <w:rsid w:val="008514EB"/>
    <w:rsid w:val="00854EF2"/>
    <w:rsid w:val="0085717C"/>
    <w:rsid w:val="00860D5F"/>
    <w:rsid w:val="008668B6"/>
    <w:rsid w:val="00866CB4"/>
    <w:rsid w:val="0087085C"/>
    <w:rsid w:val="00872EF7"/>
    <w:rsid w:val="0087480E"/>
    <w:rsid w:val="008758F7"/>
    <w:rsid w:val="00877957"/>
    <w:rsid w:val="0088633F"/>
    <w:rsid w:val="0088796E"/>
    <w:rsid w:val="00892622"/>
    <w:rsid w:val="0089387A"/>
    <w:rsid w:val="00894FCA"/>
    <w:rsid w:val="008A128C"/>
    <w:rsid w:val="008A1B86"/>
    <w:rsid w:val="008A2B78"/>
    <w:rsid w:val="008A4F53"/>
    <w:rsid w:val="008B4388"/>
    <w:rsid w:val="008B4AE7"/>
    <w:rsid w:val="008B5366"/>
    <w:rsid w:val="008C43AD"/>
    <w:rsid w:val="008C53CF"/>
    <w:rsid w:val="008C6164"/>
    <w:rsid w:val="008C6747"/>
    <w:rsid w:val="008D16B1"/>
    <w:rsid w:val="008D56C5"/>
    <w:rsid w:val="008D589A"/>
    <w:rsid w:val="008E0FB9"/>
    <w:rsid w:val="008E2B09"/>
    <w:rsid w:val="008E2C6F"/>
    <w:rsid w:val="008E43AC"/>
    <w:rsid w:val="008E4FA8"/>
    <w:rsid w:val="008E721C"/>
    <w:rsid w:val="008F09EF"/>
    <w:rsid w:val="008F3FEC"/>
    <w:rsid w:val="008F6054"/>
    <w:rsid w:val="008F7215"/>
    <w:rsid w:val="00900807"/>
    <w:rsid w:val="00904030"/>
    <w:rsid w:val="00905A54"/>
    <w:rsid w:val="009132E9"/>
    <w:rsid w:val="00916211"/>
    <w:rsid w:val="0091781E"/>
    <w:rsid w:val="00920891"/>
    <w:rsid w:val="009219C3"/>
    <w:rsid w:val="0092444B"/>
    <w:rsid w:val="00926564"/>
    <w:rsid w:val="00933888"/>
    <w:rsid w:val="00934415"/>
    <w:rsid w:val="0093743E"/>
    <w:rsid w:val="009413DC"/>
    <w:rsid w:val="009425EB"/>
    <w:rsid w:val="00943E74"/>
    <w:rsid w:val="00953A45"/>
    <w:rsid w:val="0095449F"/>
    <w:rsid w:val="00957A94"/>
    <w:rsid w:val="00960212"/>
    <w:rsid w:val="00960265"/>
    <w:rsid w:val="00965B9C"/>
    <w:rsid w:val="00966172"/>
    <w:rsid w:val="00967AD0"/>
    <w:rsid w:val="00972315"/>
    <w:rsid w:val="009734D6"/>
    <w:rsid w:val="009755E4"/>
    <w:rsid w:val="00981585"/>
    <w:rsid w:val="009838BD"/>
    <w:rsid w:val="00983B18"/>
    <w:rsid w:val="00986412"/>
    <w:rsid w:val="00987845"/>
    <w:rsid w:val="0099085E"/>
    <w:rsid w:val="00994362"/>
    <w:rsid w:val="00995AC1"/>
    <w:rsid w:val="00996A0F"/>
    <w:rsid w:val="0099749D"/>
    <w:rsid w:val="00997DE6"/>
    <w:rsid w:val="009A2265"/>
    <w:rsid w:val="009A2C04"/>
    <w:rsid w:val="009A5096"/>
    <w:rsid w:val="009B03AC"/>
    <w:rsid w:val="009B2542"/>
    <w:rsid w:val="009B3A97"/>
    <w:rsid w:val="009B5F10"/>
    <w:rsid w:val="009C2D49"/>
    <w:rsid w:val="009C35B2"/>
    <w:rsid w:val="009C5BCB"/>
    <w:rsid w:val="009C62EA"/>
    <w:rsid w:val="009C7482"/>
    <w:rsid w:val="009C7F52"/>
    <w:rsid w:val="009D1975"/>
    <w:rsid w:val="009D2CFE"/>
    <w:rsid w:val="009D30E2"/>
    <w:rsid w:val="009D51A8"/>
    <w:rsid w:val="009E1852"/>
    <w:rsid w:val="009E33C8"/>
    <w:rsid w:val="009E4069"/>
    <w:rsid w:val="009E407B"/>
    <w:rsid w:val="009E5A84"/>
    <w:rsid w:val="009F02D9"/>
    <w:rsid w:val="009F4945"/>
    <w:rsid w:val="009F530F"/>
    <w:rsid w:val="00A01EE1"/>
    <w:rsid w:val="00A02895"/>
    <w:rsid w:val="00A038A0"/>
    <w:rsid w:val="00A10234"/>
    <w:rsid w:val="00A119A5"/>
    <w:rsid w:val="00A11C05"/>
    <w:rsid w:val="00A13761"/>
    <w:rsid w:val="00A139DC"/>
    <w:rsid w:val="00A1648F"/>
    <w:rsid w:val="00A20B4A"/>
    <w:rsid w:val="00A23C9C"/>
    <w:rsid w:val="00A24573"/>
    <w:rsid w:val="00A259EC"/>
    <w:rsid w:val="00A271BD"/>
    <w:rsid w:val="00A30BA3"/>
    <w:rsid w:val="00A3146F"/>
    <w:rsid w:val="00A333FD"/>
    <w:rsid w:val="00A33E6A"/>
    <w:rsid w:val="00A34A45"/>
    <w:rsid w:val="00A35C35"/>
    <w:rsid w:val="00A418A6"/>
    <w:rsid w:val="00A41D78"/>
    <w:rsid w:val="00A42DB6"/>
    <w:rsid w:val="00A5091C"/>
    <w:rsid w:val="00A50954"/>
    <w:rsid w:val="00A53C95"/>
    <w:rsid w:val="00A543C2"/>
    <w:rsid w:val="00A55BDA"/>
    <w:rsid w:val="00A56C31"/>
    <w:rsid w:val="00A57E27"/>
    <w:rsid w:val="00A62242"/>
    <w:rsid w:val="00A66891"/>
    <w:rsid w:val="00A67854"/>
    <w:rsid w:val="00A71A91"/>
    <w:rsid w:val="00A73D0A"/>
    <w:rsid w:val="00A75AED"/>
    <w:rsid w:val="00A76A43"/>
    <w:rsid w:val="00A76B4B"/>
    <w:rsid w:val="00A832EB"/>
    <w:rsid w:val="00A87A57"/>
    <w:rsid w:val="00A9194B"/>
    <w:rsid w:val="00A921F2"/>
    <w:rsid w:val="00A92960"/>
    <w:rsid w:val="00A92CEC"/>
    <w:rsid w:val="00A93923"/>
    <w:rsid w:val="00A94F91"/>
    <w:rsid w:val="00A971D4"/>
    <w:rsid w:val="00AA04F0"/>
    <w:rsid w:val="00AA14AB"/>
    <w:rsid w:val="00AA1C9F"/>
    <w:rsid w:val="00AA2BCA"/>
    <w:rsid w:val="00AA3AB7"/>
    <w:rsid w:val="00AA5B94"/>
    <w:rsid w:val="00AA7951"/>
    <w:rsid w:val="00AB0A82"/>
    <w:rsid w:val="00AB6132"/>
    <w:rsid w:val="00AC19FA"/>
    <w:rsid w:val="00AC5799"/>
    <w:rsid w:val="00AC6978"/>
    <w:rsid w:val="00AD3484"/>
    <w:rsid w:val="00AD5002"/>
    <w:rsid w:val="00AE2D4B"/>
    <w:rsid w:val="00AE3804"/>
    <w:rsid w:val="00AE3C03"/>
    <w:rsid w:val="00AE7780"/>
    <w:rsid w:val="00AE7C1B"/>
    <w:rsid w:val="00AF76F0"/>
    <w:rsid w:val="00B01E18"/>
    <w:rsid w:val="00B03AD0"/>
    <w:rsid w:val="00B05055"/>
    <w:rsid w:val="00B05457"/>
    <w:rsid w:val="00B125D5"/>
    <w:rsid w:val="00B26637"/>
    <w:rsid w:val="00B26814"/>
    <w:rsid w:val="00B336BE"/>
    <w:rsid w:val="00B4003F"/>
    <w:rsid w:val="00B40F31"/>
    <w:rsid w:val="00B4434E"/>
    <w:rsid w:val="00B50C49"/>
    <w:rsid w:val="00B50DBD"/>
    <w:rsid w:val="00B52B46"/>
    <w:rsid w:val="00B5468F"/>
    <w:rsid w:val="00B54959"/>
    <w:rsid w:val="00B555DA"/>
    <w:rsid w:val="00B566F7"/>
    <w:rsid w:val="00B636EE"/>
    <w:rsid w:val="00B64060"/>
    <w:rsid w:val="00B6657F"/>
    <w:rsid w:val="00B66904"/>
    <w:rsid w:val="00B70365"/>
    <w:rsid w:val="00B710E2"/>
    <w:rsid w:val="00B7459A"/>
    <w:rsid w:val="00B76B65"/>
    <w:rsid w:val="00B8261C"/>
    <w:rsid w:val="00B84651"/>
    <w:rsid w:val="00B84909"/>
    <w:rsid w:val="00B84D4F"/>
    <w:rsid w:val="00B858B8"/>
    <w:rsid w:val="00B85B56"/>
    <w:rsid w:val="00B87FD4"/>
    <w:rsid w:val="00B9043A"/>
    <w:rsid w:val="00B90CEB"/>
    <w:rsid w:val="00B93262"/>
    <w:rsid w:val="00B938B9"/>
    <w:rsid w:val="00BA1DD9"/>
    <w:rsid w:val="00BA443C"/>
    <w:rsid w:val="00BA5C0D"/>
    <w:rsid w:val="00BA74F3"/>
    <w:rsid w:val="00BA7E02"/>
    <w:rsid w:val="00BB078C"/>
    <w:rsid w:val="00BC73F3"/>
    <w:rsid w:val="00BD025D"/>
    <w:rsid w:val="00BD3662"/>
    <w:rsid w:val="00BD3A68"/>
    <w:rsid w:val="00BD4765"/>
    <w:rsid w:val="00BD4A7B"/>
    <w:rsid w:val="00BD4B50"/>
    <w:rsid w:val="00BE2338"/>
    <w:rsid w:val="00BE392D"/>
    <w:rsid w:val="00BE75AB"/>
    <w:rsid w:val="00BE7C4B"/>
    <w:rsid w:val="00BE7FA0"/>
    <w:rsid w:val="00BF0185"/>
    <w:rsid w:val="00BF0888"/>
    <w:rsid w:val="00BF22FF"/>
    <w:rsid w:val="00BF3655"/>
    <w:rsid w:val="00C041F7"/>
    <w:rsid w:val="00C06F79"/>
    <w:rsid w:val="00C07318"/>
    <w:rsid w:val="00C10E43"/>
    <w:rsid w:val="00C11035"/>
    <w:rsid w:val="00C14035"/>
    <w:rsid w:val="00C15AD2"/>
    <w:rsid w:val="00C2018D"/>
    <w:rsid w:val="00C2471C"/>
    <w:rsid w:val="00C249AC"/>
    <w:rsid w:val="00C24AAE"/>
    <w:rsid w:val="00C255F9"/>
    <w:rsid w:val="00C30C7C"/>
    <w:rsid w:val="00C31425"/>
    <w:rsid w:val="00C31451"/>
    <w:rsid w:val="00C32E79"/>
    <w:rsid w:val="00C371F6"/>
    <w:rsid w:val="00C4074E"/>
    <w:rsid w:val="00C4664C"/>
    <w:rsid w:val="00C473BB"/>
    <w:rsid w:val="00C51F03"/>
    <w:rsid w:val="00C52998"/>
    <w:rsid w:val="00C534A6"/>
    <w:rsid w:val="00C56B79"/>
    <w:rsid w:val="00C61308"/>
    <w:rsid w:val="00C6149A"/>
    <w:rsid w:val="00C61A3E"/>
    <w:rsid w:val="00C636A1"/>
    <w:rsid w:val="00C6398B"/>
    <w:rsid w:val="00C64006"/>
    <w:rsid w:val="00C66FEA"/>
    <w:rsid w:val="00C67D51"/>
    <w:rsid w:val="00C72568"/>
    <w:rsid w:val="00C81117"/>
    <w:rsid w:val="00C8171A"/>
    <w:rsid w:val="00C81783"/>
    <w:rsid w:val="00C82C97"/>
    <w:rsid w:val="00C854E7"/>
    <w:rsid w:val="00C938EF"/>
    <w:rsid w:val="00CA1637"/>
    <w:rsid w:val="00CA3003"/>
    <w:rsid w:val="00CA4E64"/>
    <w:rsid w:val="00CB1E5B"/>
    <w:rsid w:val="00CB2AA6"/>
    <w:rsid w:val="00CB46B2"/>
    <w:rsid w:val="00CB4972"/>
    <w:rsid w:val="00CB79E0"/>
    <w:rsid w:val="00CC18CE"/>
    <w:rsid w:val="00CC6C7E"/>
    <w:rsid w:val="00CE1C18"/>
    <w:rsid w:val="00CE5325"/>
    <w:rsid w:val="00CF13BA"/>
    <w:rsid w:val="00D10954"/>
    <w:rsid w:val="00D1251B"/>
    <w:rsid w:val="00D17865"/>
    <w:rsid w:val="00D22716"/>
    <w:rsid w:val="00D3072A"/>
    <w:rsid w:val="00D3154B"/>
    <w:rsid w:val="00D34888"/>
    <w:rsid w:val="00D3696F"/>
    <w:rsid w:val="00D4486A"/>
    <w:rsid w:val="00D45D4F"/>
    <w:rsid w:val="00D45E66"/>
    <w:rsid w:val="00D461FB"/>
    <w:rsid w:val="00D4707F"/>
    <w:rsid w:val="00D4758D"/>
    <w:rsid w:val="00D47671"/>
    <w:rsid w:val="00D53DEA"/>
    <w:rsid w:val="00D5618F"/>
    <w:rsid w:val="00D5766F"/>
    <w:rsid w:val="00D621B0"/>
    <w:rsid w:val="00D63BAD"/>
    <w:rsid w:val="00D64474"/>
    <w:rsid w:val="00D6795E"/>
    <w:rsid w:val="00D67D5F"/>
    <w:rsid w:val="00D70380"/>
    <w:rsid w:val="00D70B64"/>
    <w:rsid w:val="00D70FA2"/>
    <w:rsid w:val="00D773B4"/>
    <w:rsid w:val="00D8510B"/>
    <w:rsid w:val="00D96E77"/>
    <w:rsid w:val="00DA00E5"/>
    <w:rsid w:val="00DA0D1F"/>
    <w:rsid w:val="00DA140C"/>
    <w:rsid w:val="00DA3CC7"/>
    <w:rsid w:val="00DA4333"/>
    <w:rsid w:val="00DA78FE"/>
    <w:rsid w:val="00DB2DAF"/>
    <w:rsid w:val="00DB6213"/>
    <w:rsid w:val="00DB7F52"/>
    <w:rsid w:val="00DC2878"/>
    <w:rsid w:val="00DC447B"/>
    <w:rsid w:val="00DD0168"/>
    <w:rsid w:val="00DD0478"/>
    <w:rsid w:val="00DE0462"/>
    <w:rsid w:val="00DE6C47"/>
    <w:rsid w:val="00DF30D7"/>
    <w:rsid w:val="00DF5A40"/>
    <w:rsid w:val="00DF5AA2"/>
    <w:rsid w:val="00E02CA7"/>
    <w:rsid w:val="00E0587F"/>
    <w:rsid w:val="00E07506"/>
    <w:rsid w:val="00E10FAF"/>
    <w:rsid w:val="00E15C9A"/>
    <w:rsid w:val="00E1605F"/>
    <w:rsid w:val="00E16E56"/>
    <w:rsid w:val="00E242E7"/>
    <w:rsid w:val="00E26EFA"/>
    <w:rsid w:val="00E2728A"/>
    <w:rsid w:val="00E304C1"/>
    <w:rsid w:val="00E33A8B"/>
    <w:rsid w:val="00E37DA9"/>
    <w:rsid w:val="00E40F46"/>
    <w:rsid w:val="00E4402B"/>
    <w:rsid w:val="00E45A38"/>
    <w:rsid w:val="00E52D77"/>
    <w:rsid w:val="00E55F40"/>
    <w:rsid w:val="00E56029"/>
    <w:rsid w:val="00E564F6"/>
    <w:rsid w:val="00E56988"/>
    <w:rsid w:val="00E60310"/>
    <w:rsid w:val="00E6481C"/>
    <w:rsid w:val="00E71DC4"/>
    <w:rsid w:val="00E75628"/>
    <w:rsid w:val="00E77162"/>
    <w:rsid w:val="00E77E85"/>
    <w:rsid w:val="00E80A92"/>
    <w:rsid w:val="00E81224"/>
    <w:rsid w:val="00E8352A"/>
    <w:rsid w:val="00E87037"/>
    <w:rsid w:val="00E95B81"/>
    <w:rsid w:val="00E96A7C"/>
    <w:rsid w:val="00E97F32"/>
    <w:rsid w:val="00EA16F2"/>
    <w:rsid w:val="00EA3BA7"/>
    <w:rsid w:val="00EA57CD"/>
    <w:rsid w:val="00EA6D43"/>
    <w:rsid w:val="00EB4DD4"/>
    <w:rsid w:val="00EB5BA3"/>
    <w:rsid w:val="00EC4B26"/>
    <w:rsid w:val="00ED0A68"/>
    <w:rsid w:val="00ED0D00"/>
    <w:rsid w:val="00ED11CF"/>
    <w:rsid w:val="00ED25A9"/>
    <w:rsid w:val="00ED2F1A"/>
    <w:rsid w:val="00ED34BD"/>
    <w:rsid w:val="00ED55A8"/>
    <w:rsid w:val="00ED640F"/>
    <w:rsid w:val="00EE091D"/>
    <w:rsid w:val="00EE1797"/>
    <w:rsid w:val="00EE2A06"/>
    <w:rsid w:val="00EF1AB4"/>
    <w:rsid w:val="00EF2757"/>
    <w:rsid w:val="00EF36EA"/>
    <w:rsid w:val="00EF6F8D"/>
    <w:rsid w:val="00EF7F54"/>
    <w:rsid w:val="00F00855"/>
    <w:rsid w:val="00F02BBE"/>
    <w:rsid w:val="00F20EBD"/>
    <w:rsid w:val="00F30092"/>
    <w:rsid w:val="00F32DB8"/>
    <w:rsid w:val="00F40251"/>
    <w:rsid w:val="00F4125F"/>
    <w:rsid w:val="00F44C56"/>
    <w:rsid w:val="00F47260"/>
    <w:rsid w:val="00F54947"/>
    <w:rsid w:val="00F60EE0"/>
    <w:rsid w:val="00F63E5F"/>
    <w:rsid w:val="00F66B21"/>
    <w:rsid w:val="00F71D5A"/>
    <w:rsid w:val="00F754C6"/>
    <w:rsid w:val="00F80469"/>
    <w:rsid w:val="00F81A02"/>
    <w:rsid w:val="00F82A1E"/>
    <w:rsid w:val="00F82F84"/>
    <w:rsid w:val="00F8783F"/>
    <w:rsid w:val="00F92F7D"/>
    <w:rsid w:val="00F93CB9"/>
    <w:rsid w:val="00F95C98"/>
    <w:rsid w:val="00F96A55"/>
    <w:rsid w:val="00FA0E69"/>
    <w:rsid w:val="00FA149F"/>
    <w:rsid w:val="00FA1831"/>
    <w:rsid w:val="00FA3697"/>
    <w:rsid w:val="00FA3AC2"/>
    <w:rsid w:val="00FA41B6"/>
    <w:rsid w:val="00FA7FA2"/>
    <w:rsid w:val="00FB0262"/>
    <w:rsid w:val="00FB0D1E"/>
    <w:rsid w:val="00FB114C"/>
    <w:rsid w:val="00FB1653"/>
    <w:rsid w:val="00FB22EC"/>
    <w:rsid w:val="00FB46F2"/>
    <w:rsid w:val="00FB7072"/>
    <w:rsid w:val="00FB7D17"/>
    <w:rsid w:val="00FC4DE3"/>
    <w:rsid w:val="00FD0CA3"/>
    <w:rsid w:val="00FD0F29"/>
    <w:rsid w:val="00FD4002"/>
    <w:rsid w:val="00FD4560"/>
    <w:rsid w:val="00FD72B0"/>
    <w:rsid w:val="00FD78AB"/>
    <w:rsid w:val="00FD7A13"/>
    <w:rsid w:val="00FE185A"/>
    <w:rsid w:val="00FE2667"/>
    <w:rsid w:val="00FF0A27"/>
    <w:rsid w:val="00FF11C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0E3C9"/>
  <w15:docId w15:val="{934ADD98-88BA-4467-AFF9-D0D241AC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521DC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521DC1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83720E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45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38"/>
  </w:style>
  <w:style w:type="paragraph" w:styleId="Footer">
    <w:name w:val="footer"/>
    <w:basedOn w:val="Normal"/>
    <w:link w:val="FooterChar"/>
    <w:uiPriority w:val="99"/>
    <w:unhideWhenUsed/>
    <w:rsid w:val="00E45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38"/>
  </w:style>
  <w:style w:type="paragraph" w:styleId="BalloonText">
    <w:name w:val="Balloon Text"/>
    <w:basedOn w:val="Normal"/>
    <w:link w:val="BalloonTextChar"/>
    <w:uiPriority w:val="99"/>
    <w:semiHidden/>
    <w:unhideWhenUsed/>
    <w:rsid w:val="00627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2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82C97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AA14AB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59"/>
    <w:rsid w:val="00EA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02C8E"/>
    <w:rPr>
      <w:b/>
      <w:bCs/>
    </w:rPr>
  </w:style>
  <w:style w:type="paragraph" w:styleId="BodyText">
    <w:name w:val="Body Text"/>
    <w:basedOn w:val="Normal"/>
    <w:link w:val="BodyTextChar"/>
    <w:rsid w:val="00065AD6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65AD6"/>
    <w:rPr>
      <w:rFonts w:ascii="Arial Armenian" w:eastAsia="Times New Roman" w:hAnsi="Arial Armeni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2980">
          <w:marLeft w:val="495"/>
          <w:marRight w:val="49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5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40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3045">
          <w:marLeft w:val="495"/>
          <w:marRight w:val="49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179A2-DED2-4481-BA45-794D730A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3032</Words>
  <Characters>17288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Vahe M. Chibukhchyan</dc:creator>
  <cp:keywords>Mulberry 2.0</cp:keywords>
  <cp:lastModifiedBy>Anna Hayrapetyan</cp:lastModifiedBy>
  <cp:revision>3</cp:revision>
  <dcterms:created xsi:type="dcterms:W3CDTF">2019-04-23T14:02:00Z</dcterms:created>
  <dcterms:modified xsi:type="dcterms:W3CDTF">2019-04-23T14:15:00Z</dcterms:modified>
</cp:coreProperties>
</file>