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9D" w:rsidRPr="00287DE1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287DE1">
        <w:rPr>
          <w:rFonts w:ascii="GHEA Grapalat" w:hAnsi="GHEA Grapalat" w:cs="Sylfaen"/>
          <w:b/>
          <w:lang w:val="af-ZA"/>
        </w:rPr>
        <w:t>ՀԻՄՆԱՎՈՐՈՒՄ</w:t>
      </w:r>
    </w:p>
    <w:p w:rsidR="0093109D" w:rsidRPr="00287DE1" w:rsidRDefault="00287DE1" w:rsidP="0093109D">
      <w:pPr>
        <w:jc w:val="center"/>
        <w:rPr>
          <w:rFonts w:ascii="GHEA Grapalat" w:hAnsi="GHEA Grapalat" w:cs="Sylfaen"/>
          <w:b/>
          <w:lang w:val="af-ZA"/>
        </w:rPr>
      </w:pPr>
      <w:r w:rsidRPr="00287DE1">
        <w:rPr>
          <w:rFonts w:ascii="GHEA Grapalat" w:hAnsi="GHEA Grapalat"/>
          <w:b/>
          <w:lang w:val="hy-AM"/>
        </w:rPr>
        <w:t>«</w:t>
      </w:r>
      <w:r w:rsidRPr="00287DE1">
        <w:rPr>
          <w:rFonts w:ascii="GHEA Grapalat" w:hAnsi="GHEA Grapalat" w:cs="GHEA Grapalat"/>
          <w:b/>
          <w:lang w:val="hy-AM"/>
        </w:rPr>
        <w:t>Հայաստանի</w:t>
      </w:r>
      <w:r w:rsidRPr="00287DE1">
        <w:rPr>
          <w:rFonts w:ascii="GHEA Grapalat" w:hAnsi="GHEA Grapalat" w:cs="GHEA Grapalat"/>
          <w:b/>
          <w:lang w:val="fr-FR"/>
        </w:rPr>
        <w:t xml:space="preserve"> </w:t>
      </w:r>
      <w:r w:rsidRPr="00287DE1">
        <w:rPr>
          <w:rFonts w:ascii="GHEA Grapalat" w:hAnsi="GHEA Grapalat" w:cs="GHEA Grapalat"/>
          <w:b/>
          <w:lang w:val="hy-AM"/>
        </w:rPr>
        <w:t>Հանրապետության</w:t>
      </w:r>
      <w:r w:rsidRPr="00287DE1">
        <w:rPr>
          <w:rFonts w:ascii="GHEA Grapalat" w:hAnsi="GHEA Grapalat" w:cs="GHEA Grapalat"/>
          <w:b/>
          <w:lang w:val="fr-FR"/>
        </w:rPr>
        <w:t xml:space="preserve"> 2019 թվականի պետական բյուջեում վերաբաշխում, </w:t>
      </w:r>
      <w:r w:rsidRPr="00287DE1">
        <w:rPr>
          <w:rFonts w:ascii="GHEA Grapalat" w:hAnsi="GHEA Grapalat" w:cs="GHEA Grapalat"/>
          <w:b/>
          <w:lang w:val="hy-AM"/>
        </w:rPr>
        <w:t>Հայաստանի</w:t>
      </w:r>
      <w:r w:rsidRPr="00287DE1">
        <w:rPr>
          <w:rFonts w:ascii="GHEA Grapalat" w:hAnsi="GHEA Grapalat" w:cs="GHEA Grapalat"/>
          <w:b/>
          <w:lang w:val="fr-FR"/>
        </w:rPr>
        <w:t xml:space="preserve"> </w:t>
      </w:r>
      <w:r w:rsidRPr="00287DE1">
        <w:rPr>
          <w:rFonts w:ascii="GHEA Grapalat" w:hAnsi="GHEA Grapalat" w:cs="GHEA Grapalat"/>
          <w:b/>
          <w:lang w:val="hy-AM"/>
        </w:rPr>
        <w:t>Հանրապետության</w:t>
      </w:r>
      <w:r w:rsidRPr="00287DE1">
        <w:rPr>
          <w:rFonts w:ascii="GHEA Grapalat" w:hAnsi="GHEA Grapalat" w:cs="GHEA Grapalat"/>
          <w:b/>
          <w:lang w:val="fr-FR"/>
        </w:rPr>
        <w:t xml:space="preserve"> կառավարության 2018 թվականի դեկտեմբերի 27-ի </w:t>
      </w:r>
      <w:r w:rsidRPr="00287DE1">
        <w:rPr>
          <w:rFonts w:ascii="GHEA Grapalat" w:hAnsi="GHEA Grapalat" w:cs="GHEA Grapalat"/>
          <w:b/>
          <w:lang w:val="hy-AM"/>
        </w:rPr>
        <w:t>N</w:t>
      </w:r>
      <w:r w:rsidRPr="00287DE1">
        <w:rPr>
          <w:rFonts w:ascii="GHEA Grapalat" w:hAnsi="GHEA Grapalat" w:cs="GHEA Grapalat"/>
          <w:b/>
          <w:lang w:val="sv-FI"/>
        </w:rPr>
        <w:t xml:space="preserve"> </w:t>
      </w:r>
      <w:r w:rsidRPr="00287DE1">
        <w:rPr>
          <w:rFonts w:ascii="GHEA Grapalat" w:hAnsi="GHEA Grapalat" w:cs="GHEA Grapalat"/>
          <w:b/>
          <w:lang w:val="hy-AM"/>
        </w:rPr>
        <w:t>1</w:t>
      </w:r>
      <w:r w:rsidRPr="00287DE1">
        <w:rPr>
          <w:rFonts w:ascii="GHEA Grapalat" w:hAnsi="GHEA Grapalat" w:cs="GHEA Grapalat"/>
          <w:b/>
          <w:lang w:val="sv-FI"/>
        </w:rPr>
        <w:t>515</w:t>
      </w:r>
      <w:r w:rsidRPr="00287DE1">
        <w:rPr>
          <w:rFonts w:ascii="GHEA Grapalat" w:hAnsi="GHEA Grapalat" w:cs="GHEA Grapalat"/>
          <w:b/>
          <w:lang w:val="hy-AM"/>
        </w:rPr>
        <w:t>-Ն որոշման մեջ փոփոխու</w:t>
      </w:r>
      <w:r w:rsidRPr="00287DE1">
        <w:rPr>
          <w:rFonts w:ascii="GHEA Grapalat" w:hAnsi="GHEA Grapalat" w:cs="GHEA Grapalat"/>
          <w:b/>
          <w:lang w:val="hy-AM"/>
        </w:rPr>
        <w:softHyphen/>
        <w:t>թ</w:t>
      </w:r>
      <w:r w:rsidRPr="00287DE1">
        <w:rPr>
          <w:rFonts w:ascii="GHEA Grapalat" w:hAnsi="GHEA Grapalat" w:cs="GHEA Grapalat"/>
          <w:b/>
          <w:lang w:val="hy-AM"/>
        </w:rPr>
        <w:softHyphen/>
        <w:t>յուն</w:t>
      </w:r>
      <w:r w:rsidRPr="00287DE1">
        <w:rPr>
          <w:rFonts w:ascii="GHEA Grapalat" w:hAnsi="GHEA Grapalat" w:cs="GHEA Grapalat"/>
          <w:b/>
          <w:lang w:val="hy-AM"/>
        </w:rPr>
        <w:softHyphen/>
        <w:t>ներ կատարելու մասին</w:t>
      </w:r>
      <w:r w:rsidRPr="00287DE1">
        <w:rPr>
          <w:rFonts w:ascii="GHEA Grapalat" w:hAnsi="GHEA Grapalat"/>
          <w:b/>
          <w:lang w:val="hy-AM"/>
        </w:rPr>
        <w:t>»</w:t>
      </w:r>
      <w:r w:rsidRPr="00287DE1">
        <w:rPr>
          <w:rFonts w:ascii="GHEA Grapalat" w:hAnsi="GHEA Grapalat" w:cs="GHEA Grapalat"/>
          <w:b/>
          <w:lang w:val="hy-AM"/>
        </w:rPr>
        <w:t xml:space="preserve"> </w:t>
      </w:r>
      <w:r w:rsidR="00BB3329" w:rsidRPr="00287DE1">
        <w:rPr>
          <w:rFonts w:ascii="GHEA Grapalat" w:hAnsi="GHEA Grapalat" w:cs="Sylfaen"/>
          <w:b/>
          <w:lang w:val="en-US"/>
        </w:rPr>
        <w:t>ՀՀ</w:t>
      </w:r>
      <w:r w:rsidR="00BB3329" w:rsidRPr="00287DE1">
        <w:rPr>
          <w:rFonts w:ascii="GHEA Grapalat" w:hAnsi="GHEA Grapalat" w:cs="Sylfaen"/>
          <w:b/>
          <w:lang w:val="af-ZA"/>
        </w:rPr>
        <w:t xml:space="preserve"> </w:t>
      </w:r>
      <w:r w:rsidR="00BB3329" w:rsidRPr="00287DE1">
        <w:rPr>
          <w:rFonts w:ascii="GHEA Grapalat" w:hAnsi="GHEA Grapalat" w:cs="Sylfaen"/>
          <w:b/>
          <w:lang w:val="en-US"/>
        </w:rPr>
        <w:t>կառավարության</w:t>
      </w:r>
      <w:r w:rsidR="00BB3329" w:rsidRPr="00287DE1">
        <w:rPr>
          <w:rFonts w:ascii="GHEA Grapalat" w:hAnsi="GHEA Grapalat" w:cs="Sylfaen"/>
          <w:b/>
          <w:lang w:val="af-ZA"/>
        </w:rPr>
        <w:t xml:space="preserve"> </w:t>
      </w:r>
      <w:r w:rsidR="00BB3329" w:rsidRPr="00287DE1">
        <w:rPr>
          <w:rFonts w:ascii="GHEA Grapalat" w:hAnsi="GHEA Grapalat" w:cs="Sylfaen"/>
          <w:b/>
          <w:lang w:val="en-US"/>
        </w:rPr>
        <w:t>որոշման</w:t>
      </w:r>
      <w:r w:rsidR="00BB3329" w:rsidRPr="00287DE1">
        <w:rPr>
          <w:rFonts w:ascii="GHEA Grapalat" w:hAnsi="GHEA Grapalat" w:cs="Sylfaen"/>
          <w:b/>
          <w:lang w:val="af-ZA"/>
        </w:rPr>
        <w:t xml:space="preserve"> </w:t>
      </w:r>
      <w:r w:rsidR="00BB3329" w:rsidRPr="00287DE1">
        <w:rPr>
          <w:rFonts w:ascii="GHEA Grapalat" w:hAnsi="GHEA Grapalat" w:cs="Sylfaen"/>
          <w:b/>
          <w:lang w:val="en-US"/>
        </w:rPr>
        <w:t>նախագծի</w:t>
      </w:r>
      <w:r w:rsidR="00BB3329" w:rsidRPr="00287DE1">
        <w:rPr>
          <w:rFonts w:ascii="GHEA Grapalat" w:hAnsi="GHEA Grapalat" w:cs="Sylfaen"/>
          <w:b/>
          <w:lang w:val="af-ZA"/>
        </w:rPr>
        <w:t xml:space="preserve"> </w:t>
      </w:r>
      <w:r w:rsidR="00BB3329" w:rsidRPr="00287DE1">
        <w:rPr>
          <w:rFonts w:ascii="GHEA Grapalat" w:hAnsi="GHEA Grapalat" w:cs="Sylfaen"/>
          <w:b/>
          <w:lang w:val="en-US"/>
        </w:rPr>
        <w:t>ընդունման</w:t>
      </w:r>
      <w:r w:rsidR="00BB3329" w:rsidRPr="00287DE1">
        <w:rPr>
          <w:rFonts w:ascii="GHEA Grapalat" w:hAnsi="GHEA Grapalat" w:cs="Sylfaen"/>
          <w:b/>
          <w:lang w:val="af-ZA"/>
        </w:rPr>
        <w:t xml:space="preserve"> </w:t>
      </w:r>
    </w:p>
    <w:p w:rsidR="0093109D" w:rsidRPr="00287DE1" w:rsidRDefault="0093109D" w:rsidP="0093109D">
      <w:pPr>
        <w:spacing w:line="360" w:lineRule="auto"/>
        <w:ind w:left="-540"/>
        <w:jc w:val="center"/>
        <w:rPr>
          <w:rFonts w:ascii="GHEA Grapalat" w:hAnsi="GHEA Grapalat" w:cs="Sylfaen"/>
          <w:lang w:val="af-ZA"/>
        </w:rPr>
      </w:pPr>
    </w:p>
    <w:p w:rsidR="0093109D" w:rsidRPr="00287DE1" w:rsidRDefault="00AC4AE2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Tahoma"/>
          <w:spacing w:val="-8"/>
          <w:lang w:val="hy-AM"/>
        </w:rPr>
      </w:pPr>
      <w:r w:rsidRPr="00287DE1">
        <w:rPr>
          <w:rFonts w:ascii="GHEA Grapalat" w:hAnsi="GHEA Grapalat" w:cs="Tahoma"/>
          <w:spacing w:val="-8"/>
          <w:lang w:val="hy-AM"/>
        </w:rPr>
        <w:t xml:space="preserve"> </w:t>
      </w:r>
      <w:r w:rsidR="00287DE1" w:rsidRPr="00287DE1">
        <w:rPr>
          <w:rFonts w:ascii="GHEA Grapalat" w:hAnsi="GHEA Grapalat"/>
          <w:lang w:val="hy-AM"/>
        </w:rPr>
        <w:t>«</w:t>
      </w:r>
      <w:r w:rsidR="00287DE1" w:rsidRPr="00287DE1">
        <w:rPr>
          <w:rFonts w:ascii="GHEA Grapalat" w:hAnsi="GHEA Grapalat" w:cs="GHEA Grapalat"/>
          <w:lang w:val="hy-AM"/>
        </w:rPr>
        <w:t>Հայաստանի</w:t>
      </w:r>
      <w:r w:rsidR="00287DE1" w:rsidRPr="00287DE1">
        <w:rPr>
          <w:rFonts w:ascii="GHEA Grapalat" w:hAnsi="GHEA Grapalat" w:cs="GHEA Grapalat"/>
          <w:lang w:val="fr-FR"/>
        </w:rPr>
        <w:t xml:space="preserve"> </w:t>
      </w:r>
      <w:r w:rsidR="00287DE1" w:rsidRPr="00287DE1">
        <w:rPr>
          <w:rFonts w:ascii="GHEA Grapalat" w:hAnsi="GHEA Grapalat" w:cs="GHEA Grapalat"/>
          <w:lang w:val="hy-AM"/>
        </w:rPr>
        <w:t>Հանրապետության</w:t>
      </w:r>
      <w:r w:rsidR="00287DE1" w:rsidRPr="00287DE1">
        <w:rPr>
          <w:rFonts w:ascii="GHEA Grapalat" w:hAnsi="GHEA Grapalat" w:cs="GHEA Grapalat"/>
          <w:lang w:val="fr-FR"/>
        </w:rPr>
        <w:t xml:space="preserve"> 2019 թվականի պետական բյուջեում վերաբաշխում, </w:t>
      </w:r>
      <w:r w:rsidR="00287DE1" w:rsidRPr="00287DE1">
        <w:rPr>
          <w:rFonts w:ascii="GHEA Grapalat" w:hAnsi="GHEA Grapalat" w:cs="GHEA Grapalat"/>
          <w:lang w:val="hy-AM"/>
        </w:rPr>
        <w:t>Հայաստանի</w:t>
      </w:r>
      <w:r w:rsidR="00287DE1" w:rsidRPr="00287DE1">
        <w:rPr>
          <w:rFonts w:ascii="GHEA Grapalat" w:hAnsi="GHEA Grapalat" w:cs="GHEA Grapalat"/>
          <w:lang w:val="fr-FR"/>
        </w:rPr>
        <w:t xml:space="preserve"> </w:t>
      </w:r>
      <w:r w:rsidR="00287DE1" w:rsidRPr="00287DE1">
        <w:rPr>
          <w:rFonts w:ascii="GHEA Grapalat" w:hAnsi="GHEA Grapalat" w:cs="GHEA Grapalat"/>
          <w:lang w:val="hy-AM"/>
        </w:rPr>
        <w:t>Հանրապետության</w:t>
      </w:r>
      <w:r w:rsidR="00287DE1" w:rsidRPr="00287DE1">
        <w:rPr>
          <w:rFonts w:ascii="GHEA Grapalat" w:hAnsi="GHEA Grapalat" w:cs="GHEA Grapalat"/>
          <w:lang w:val="fr-FR"/>
        </w:rPr>
        <w:t xml:space="preserve"> կառավարության 2018 թվականի դեկտեմբերի 27-ի </w:t>
      </w:r>
      <w:r w:rsidR="00287DE1" w:rsidRPr="00287DE1">
        <w:rPr>
          <w:rFonts w:ascii="GHEA Grapalat" w:hAnsi="GHEA Grapalat" w:cs="GHEA Grapalat"/>
          <w:lang w:val="hy-AM"/>
        </w:rPr>
        <w:t>N</w:t>
      </w:r>
      <w:r w:rsidR="00287DE1" w:rsidRPr="00287DE1">
        <w:rPr>
          <w:rFonts w:ascii="GHEA Grapalat" w:hAnsi="GHEA Grapalat" w:cs="GHEA Grapalat"/>
          <w:lang w:val="sv-FI"/>
        </w:rPr>
        <w:t xml:space="preserve"> </w:t>
      </w:r>
      <w:r w:rsidR="00287DE1" w:rsidRPr="00287DE1">
        <w:rPr>
          <w:rFonts w:ascii="GHEA Grapalat" w:hAnsi="GHEA Grapalat" w:cs="GHEA Grapalat"/>
          <w:lang w:val="hy-AM"/>
        </w:rPr>
        <w:t>1</w:t>
      </w:r>
      <w:r w:rsidR="00287DE1" w:rsidRPr="00287DE1">
        <w:rPr>
          <w:rFonts w:ascii="GHEA Grapalat" w:hAnsi="GHEA Grapalat" w:cs="GHEA Grapalat"/>
          <w:lang w:val="sv-FI"/>
        </w:rPr>
        <w:t>515</w:t>
      </w:r>
      <w:r w:rsidR="00287DE1" w:rsidRPr="00287DE1">
        <w:rPr>
          <w:rFonts w:ascii="GHEA Grapalat" w:hAnsi="GHEA Grapalat" w:cs="GHEA Grapalat"/>
          <w:lang w:val="hy-AM"/>
        </w:rPr>
        <w:t>-Ն որոշման մեջ փոփոխու</w:t>
      </w:r>
      <w:r w:rsidR="00287DE1" w:rsidRPr="00287DE1">
        <w:rPr>
          <w:rFonts w:ascii="GHEA Grapalat" w:hAnsi="GHEA Grapalat" w:cs="GHEA Grapalat"/>
          <w:lang w:val="hy-AM"/>
        </w:rPr>
        <w:softHyphen/>
        <w:t>թ</w:t>
      </w:r>
      <w:r w:rsidR="00287DE1" w:rsidRPr="00287DE1">
        <w:rPr>
          <w:rFonts w:ascii="GHEA Grapalat" w:hAnsi="GHEA Grapalat" w:cs="GHEA Grapalat"/>
          <w:lang w:val="hy-AM"/>
        </w:rPr>
        <w:softHyphen/>
        <w:t>յուն</w:t>
      </w:r>
      <w:r w:rsidR="00287DE1" w:rsidRPr="00287DE1">
        <w:rPr>
          <w:rFonts w:ascii="GHEA Grapalat" w:hAnsi="GHEA Grapalat" w:cs="GHEA Grapalat"/>
          <w:lang w:val="hy-AM"/>
        </w:rPr>
        <w:softHyphen/>
        <w:t>ներ կատարելու մասին</w:t>
      </w:r>
      <w:r w:rsidR="00287DE1" w:rsidRPr="00287DE1">
        <w:rPr>
          <w:rFonts w:ascii="GHEA Grapalat" w:hAnsi="GHEA Grapalat"/>
          <w:lang w:val="hy-AM"/>
        </w:rPr>
        <w:t>»</w:t>
      </w:r>
      <w:r w:rsidR="00287DE1" w:rsidRPr="00287DE1">
        <w:rPr>
          <w:rFonts w:ascii="GHEA Grapalat" w:hAnsi="GHEA Grapalat" w:cs="GHEA Grapalat"/>
          <w:lang w:val="hy-AM"/>
        </w:rPr>
        <w:t xml:space="preserve"> </w:t>
      </w:r>
      <w:r w:rsidR="0093109D" w:rsidRPr="00287DE1">
        <w:rPr>
          <w:rFonts w:ascii="GHEA Grapalat" w:hAnsi="GHEA Grapalat" w:cs="Tahoma"/>
          <w:spacing w:val="-8"/>
          <w:lang w:val="hy-AM"/>
        </w:rPr>
        <w:t>Հայաստանի Հանրապետության կառավարության որոշման նախա</w:t>
      </w:r>
      <w:r w:rsidR="0093109D" w:rsidRPr="00287DE1">
        <w:rPr>
          <w:rFonts w:ascii="GHEA Grapalat" w:hAnsi="GHEA Grapalat" w:cs="Tahoma"/>
          <w:spacing w:val="-8"/>
          <w:lang w:val="hy-AM"/>
        </w:rPr>
        <w:softHyphen/>
        <w:t xml:space="preserve">գծի ընդունման անհրաժեշտությունը պայմանավորված է հետևյալով. </w:t>
      </w:r>
    </w:p>
    <w:p w:rsidR="00396CAA" w:rsidRPr="00287DE1" w:rsidRDefault="0093109D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Tahoma"/>
          <w:spacing w:val="-8"/>
          <w:lang w:val="hy-AM"/>
        </w:rPr>
      </w:pPr>
      <w:r w:rsidRPr="00287DE1">
        <w:rPr>
          <w:rFonts w:ascii="GHEA Grapalat" w:hAnsi="GHEA Grapalat" w:cs="Tahoma"/>
          <w:spacing w:val="-8"/>
          <w:lang w:val="hy-AM"/>
        </w:rPr>
        <w:tab/>
        <w:t>201</w:t>
      </w:r>
      <w:r w:rsidR="00396CAA" w:rsidRPr="00287DE1">
        <w:rPr>
          <w:rFonts w:ascii="GHEA Grapalat" w:hAnsi="GHEA Grapalat" w:cs="Tahoma"/>
          <w:spacing w:val="-8"/>
          <w:lang w:val="hy-AM"/>
        </w:rPr>
        <w:t>9</w:t>
      </w:r>
      <w:r w:rsidRPr="00287DE1">
        <w:rPr>
          <w:rFonts w:ascii="GHEA Grapalat" w:hAnsi="GHEA Grapalat" w:cs="Tahoma"/>
          <w:spacing w:val="-8"/>
          <w:lang w:val="hy-AM"/>
        </w:rPr>
        <w:t>թ.</w:t>
      </w:r>
      <w:r w:rsidR="00396CAA" w:rsidRPr="00287DE1">
        <w:rPr>
          <w:rFonts w:ascii="GHEA Grapalat" w:hAnsi="GHEA Grapalat" w:cs="Tahoma"/>
          <w:spacing w:val="-8"/>
          <w:lang w:val="hy-AM"/>
        </w:rPr>
        <w:t xml:space="preserve"> ՀՀ դատական դեպարտամենտի գնումների պլանը հաստատվել է</w:t>
      </w:r>
      <w:r w:rsidR="00431D4B" w:rsidRPr="00287DE1">
        <w:rPr>
          <w:rFonts w:ascii="GHEA Grapalat" w:hAnsi="GHEA Grapalat" w:cs="Tahoma"/>
          <w:spacing w:val="-8"/>
          <w:lang w:val="hy-AM"/>
        </w:rPr>
        <w:t xml:space="preserve"> ըստ </w:t>
      </w:r>
      <w:r w:rsidR="002674EE" w:rsidRPr="00287DE1">
        <w:rPr>
          <w:rFonts w:ascii="GHEA Grapalat" w:hAnsi="GHEA Grapalat" w:cs="Tahoma"/>
          <w:spacing w:val="-8"/>
          <w:lang w:val="hy-AM"/>
        </w:rPr>
        <w:t xml:space="preserve">ծրագրի </w:t>
      </w:r>
      <w:r w:rsidR="00431D4B" w:rsidRPr="00287DE1">
        <w:rPr>
          <w:rFonts w:ascii="GHEA Grapalat" w:hAnsi="GHEA Grapalat" w:cs="Tahoma"/>
          <w:spacing w:val="-8"/>
          <w:lang w:val="hy-AM"/>
        </w:rPr>
        <w:t>առանձին միջոցառումների, որը</w:t>
      </w:r>
      <w:r w:rsidR="00396CAA" w:rsidRPr="00287DE1">
        <w:rPr>
          <w:rFonts w:ascii="GHEA Grapalat" w:hAnsi="GHEA Grapalat" w:cs="Tahoma"/>
          <w:spacing w:val="-8"/>
          <w:lang w:val="hy-AM"/>
        </w:rPr>
        <w:t xml:space="preserve"> հիմք է հանդիսանում ՀՀ դատական դեպարտամենտի և նրա առա</w:t>
      </w:r>
      <w:r w:rsidR="001B1352" w:rsidRPr="00287DE1">
        <w:rPr>
          <w:rFonts w:ascii="GHEA Grapalat" w:hAnsi="GHEA Grapalat" w:cs="Tahoma"/>
          <w:spacing w:val="-8"/>
          <w:lang w:val="hy-AM"/>
        </w:rPr>
        <w:t>նձնացված ստորաբաժա</w:t>
      </w:r>
      <w:r w:rsidR="00F85561" w:rsidRPr="00F85561">
        <w:rPr>
          <w:rFonts w:ascii="GHEA Grapalat" w:hAnsi="GHEA Grapalat" w:cs="Tahoma"/>
          <w:spacing w:val="-8"/>
          <w:lang w:val="hy-AM"/>
        </w:rPr>
        <w:t>ն</w:t>
      </w:r>
      <w:r w:rsidR="001B1352" w:rsidRPr="00287DE1">
        <w:rPr>
          <w:rFonts w:ascii="GHEA Grapalat" w:hAnsi="GHEA Grapalat" w:cs="Tahoma"/>
          <w:spacing w:val="-8"/>
          <w:lang w:val="hy-AM"/>
        </w:rPr>
        <w:t>ումները դիտել</w:t>
      </w:r>
      <w:r w:rsidR="00396CAA" w:rsidRPr="00287DE1">
        <w:rPr>
          <w:rFonts w:ascii="GHEA Grapalat" w:hAnsi="GHEA Grapalat" w:cs="Tahoma"/>
          <w:spacing w:val="-8"/>
          <w:lang w:val="hy-AM"/>
        </w:rPr>
        <w:t xml:space="preserve"> որպես </w:t>
      </w:r>
      <w:r w:rsidR="00CA61D6" w:rsidRPr="00287DE1">
        <w:rPr>
          <w:rFonts w:ascii="GHEA Grapalat" w:hAnsi="GHEA Grapalat" w:cs="Tahoma"/>
          <w:spacing w:val="-8"/>
          <w:lang w:val="hy-AM"/>
        </w:rPr>
        <w:t xml:space="preserve">առանձին պատվիրատուներ և </w:t>
      </w:r>
      <w:r w:rsidR="00396CAA" w:rsidRPr="00287DE1">
        <w:rPr>
          <w:rFonts w:ascii="GHEA Grapalat" w:hAnsi="GHEA Grapalat" w:cs="Tahoma"/>
          <w:spacing w:val="-8"/>
          <w:lang w:val="hy-AM"/>
        </w:rPr>
        <w:t xml:space="preserve">որպես պատվիրատու </w:t>
      </w:r>
      <w:r w:rsidR="00CA61D6" w:rsidRPr="00287DE1">
        <w:rPr>
          <w:rFonts w:ascii="GHEA Grapalat" w:hAnsi="GHEA Grapalat" w:cs="Tahoma"/>
          <w:spacing w:val="-8"/>
          <w:lang w:val="hy-AM"/>
        </w:rPr>
        <w:t xml:space="preserve"> կազմակերպել </w:t>
      </w:r>
      <w:r w:rsidR="003001EC" w:rsidRPr="00287DE1">
        <w:rPr>
          <w:rFonts w:ascii="GHEA Grapalat" w:hAnsi="GHEA Grapalat" w:cs="Tahoma"/>
          <w:spacing w:val="-8"/>
          <w:lang w:val="hy-AM"/>
        </w:rPr>
        <w:t>գնման առանձին գործընթացներ</w:t>
      </w:r>
      <w:r w:rsidR="00396CAA" w:rsidRPr="00287DE1">
        <w:rPr>
          <w:rFonts w:ascii="GHEA Grapalat" w:hAnsi="GHEA Grapalat" w:cs="Tahoma"/>
          <w:spacing w:val="-8"/>
          <w:lang w:val="hy-AM"/>
        </w:rPr>
        <w:t>:</w:t>
      </w:r>
    </w:p>
    <w:p w:rsidR="00431D4B" w:rsidRPr="00287DE1" w:rsidRDefault="00036091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Tahoma"/>
          <w:spacing w:val="-8"/>
          <w:lang w:val="hy-AM"/>
        </w:rPr>
      </w:pPr>
      <w:r w:rsidRPr="00287DE1">
        <w:rPr>
          <w:rFonts w:ascii="GHEA Grapalat" w:hAnsi="GHEA Grapalat" w:cs="Tahoma"/>
          <w:spacing w:val="-8"/>
          <w:lang w:val="hy-AM"/>
        </w:rPr>
        <w:t xml:space="preserve">Միաժամանակ տեղեկացվում է, որ </w:t>
      </w:r>
      <w:r w:rsidR="00431D4B" w:rsidRPr="00287DE1">
        <w:rPr>
          <w:rFonts w:ascii="GHEA Grapalat" w:hAnsi="GHEA Grapalat" w:cs="Tahoma"/>
          <w:spacing w:val="-8"/>
          <w:lang w:val="hy-AM"/>
        </w:rPr>
        <w:t xml:space="preserve">վերը նշված միջոցառումները ներառված են մեկ միասնական ծրագրում, որի </w:t>
      </w:r>
      <w:r w:rsidR="002674EE" w:rsidRPr="00287DE1">
        <w:rPr>
          <w:rFonts w:ascii="GHEA Grapalat" w:hAnsi="GHEA Grapalat" w:cs="Tahoma"/>
          <w:spacing w:val="-8"/>
          <w:lang w:val="hy-AM"/>
        </w:rPr>
        <w:t>բյուջետային հատկացումների գլխավոր կարգադրիչը</w:t>
      </w:r>
      <w:r w:rsidR="00431D4B" w:rsidRPr="00287DE1">
        <w:rPr>
          <w:rFonts w:ascii="GHEA Grapalat" w:hAnsi="GHEA Grapalat" w:cs="Tahoma"/>
          <w:spacing w:val="-8"/>
          <w:lang w:val="hy-AM"/>
        </w:rPr>
        <w:t xml:space="preserve"> Բարձրագույն դատական խորհուրդն է, իսկ բո</w:t>
      </w:r>
      <w:r w:rsidR="00A21B45" w:rsidRPr="00287DE1">
        <w:rPr>
          <w:rFonts w:ascii="GHEA Grapalat" w:hAnsi="GHEA Grapalat" w:cs="Tahoma"/>
          <w:spacing w:val="-8"/>
          <w:lang w:val="hy-AM"/>
        </w:rPr>
        <w:t>լ</w:t>
      </w:r>
      <w:r w:rsidR="00431D4B" w:rsidRPr="00287DE1">
        <w:rPr>
          <w:rFonts w:ascii="GHEA Grapalat" w:hAnsi="GHEA Grapalat" w:cs="Tahoma"/>
          <w:spacing w:val="-8"/>
          <w:lang w:val="hy-AM"/>
        </w:rPr>
        <w:t>որ միջոցառումների կատարողը</w:t>
      </w:r>
      <w:r w:rsidR="00D05D6F" w:rsidRPr="00287DE1">
        <w:rPr>
          <w:rFonts w:ascii="GHEA Grapalat" w:hAnsi="GHEA Grapalat" w:cs="Tahoma"/>
          <w:spacing w:val="-8"/>
          <w:lang w:val="hy-AM"/>
        </w:rPr>
        <w:t>`</w:t>
      </w:r>
      <w:r w:rsidR="00431D4B" w:rsidRPr="00287DE1">
        <w:rPr>
          <w:rFonts w:ascii="GHEA Grapalat" w:hAnsi="GHEA Grapalat" w:cs="Tahoma"/>
          <w:spacing w:val="-8"/>
          <w:lang w:val="hy-AM"/>
        </w:rPr>
        <w:t xml:space="preserve"> ՀՀ դատական</w:t>
      </w:r>
      <w:r w:rsidR="00D05D6F" w:rsidRPr="00287DE1">
        <w:rPr>
          <w:rFonts w:ascii="GHEA Grapalat" w:hAnsi="GHEA Grapalat" w:cs="Tahoma"/>
          <w:spacing w:val="-8"/>
          <w:lang w:val="hy-AM"/>
        </w:rPr>
        <w:t xml:space="preserve"> դեպարտամենտը</w:t>
      </w:r>
      <w:r w:rsidR="0097615A" w:rsidRPr="00287DE1">
        <w:rPr>
          <w:rFonts w:ascii="GHEA Grapalat" w:hAnsi="GHEA Grapalat" w:cs="Tahoma"/>
          <w:spacing w:val="-8"/>
          <w:lang w:val="hy-AM"/>
        </w:rPr>
        <w:t>:</w:t>
      </w:r>
    </w:p>
    <w:p w:rsidR="00396CAA" w:rsidRPr="00287DE1" w:rsidRDefault="00396CAA" w:rsidP="00F938E8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Tahoma"/>
          <w:spacing w:val="-8"/>
          <w:lang w:val="hy-AM"/>
        </w:rPr>
      </w:pPr>
      <w:r w:rsidRPr="00287DE1">
        <w:rPr>
          <w:rFonts w:ascii="GHEA Grapalat" w:hAnsi="GHEA Grapalat" w:cs="Tahoma"/>
          <w:spacing w:val="-8"/>
          <w:lang w:val="hy-AM"/>
        </w:rPr>
        <w:t xml:space="preserve">Գնման գործընթացների կազմակերպումը հղի է մի շարք </w:t>
      </w:r>
      <w:r w:rsidR="001B1352" w:rsidRPr="00287DE1">
        <w:rPr>
          <w:rFonts w:ascii="GHEA Grapalat" w:hAnsi="GHEA Grapalat" w:cs="Tahoma"/>
          <w:spacing w:val="-8"/>
          <w:lang w:val="hy-AM"/>
        </w:rPr>
        <w:t>հետևանքներով՝</w:t>
      </w:r>
      <w:r w:rsidR="00215288" w:rsidRPr="00287DE1">
        <w:rPr>
          <w:rFonts w:ascii="GHEA Grapalat" w:hAnsi="GHEA Grapalat" w:cs="Tahoma"/>
          <w:spacing w:val="-8"/>
          <w:lang w:val="hy-AM"/>
        </w:rPr>
        <w:t xml:space="preserve"> </w:t>
      </w:r>
      <w:r w:rsidRPr="00287DE1">
        <w:rPr>
          <w:rFonts w:ascii="GHEA Grapalat" w:hAnsi="GHEA Grapalat" w:cs="Tahoma"/>
          <w:spacing w:val="-8"/>
          <w:lang w:val="hy-AM"/>
        </w:rPr>
        <w:t xml:space="preserve"> մասնավորապես. </w:t>
      </w:r>
    </w:p>
    <w:p w:rsidR="00DD18E1" w:rsidRPr="00287DE1" w:rsidRDefault="00A7607A" w:rsidP="00036091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ՀՀ դատական դեպարտամենտի </w:t>
      </w:r>
      <w:r w:rsidR="003001EC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(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կենտրոնական մարմնի և առանձնացված ստորաբաժանումների</w:t>
      </w:r>
      <w:r w:rsidR="003001EC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)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կարիքների համար </w:t>
      </w:r>
      <w:r w:rsidR="00DD18E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2019թ. 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գ</w:t>
      </w:r>
      <w:r w:rsidR="00DD18E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նումների պլանում ներառված  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ապրանքների, աշխատանքների և ծառայությունների համար հաստատված տողերի քանակը կազմում</w:t>
      </w:r>
      <w:r w:rsidR="005E4500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է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շուրջ 22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50</w:t>
      </w:r>
      <w:r w:rsidR="003001EC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տող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(համեմատության համար </w:t>
      </w:r>
      <w:r w:rsidR="002674EE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հարկ է նշել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, որ 2018</w:t>
      </w:r>
      <w:r w:rsidR="00915D2E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թ-ի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գնման առարկաները</w:t>
      </w:r>
      <w:r w:rsidR="00915D2E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կազմել են</w:t>
      </w:r>
      <w:r w:rsidR="0003609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568 տող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)</w:t>
      </w:r>
      <w:r w:rsidR="0003609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,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ինչը </w:t>
      </w:r>
      <w:r w:rsidR="00DD18E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ենթադրում</w:t>
      </w:r>
      <w:r w:rsidR="00915D2E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="00DD18E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է 22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5</w:t>
      </w:r>
      <w:r w:rsidR="00DD18E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0 գնման ընթացակա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րգերի կազմակեր</w:t>
      </w:r>
      <w:r w:rsidR="0003609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պ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ում, այն դեպքում, եր</w:t>
      </w:r>
      <w:r w:rsidR="00DD18E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բ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ՀՀ կառավարության 04.05.2017թ.</w:t>
      </w:r>
      <w:r w:rsidR="00915D2E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-ի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թիվ 526-Ն որոշ</w:t>
      </w:r>
      <w:r w:rsidR="0003609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մ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ան </w:t>
      </w:r>
      <w:r w:rsidR="00DD18E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գնումների գործընթացի կազմակերպման կարգի (այսուհետև՝ Կարգ) 21-րդ կետի համաձայն՝ գնման գործընթացները պետք է կազմակերպվեն գնման պահանջի ծագման օրվան հա</w:t>
      </w:r>
      <w:r w:rsidR="00EC4304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ջորդող վաթսուն աշխատանքային օրերի</w:t>
      </w:r>
      <w:r w:rsidR="00DD18E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ընթացքում</w:t>
      </w:r>
      <w:r w:rsidR="00EC4304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(ըստ գնման պահանջի  ծագման օրը </w:t>
      </w:r>
      <w:r w:rsidR="00DD18E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Կարգի 16-րդ կետի համաձայն գնո</w:t>
      </w:r>
      <w:r w:rsidR="0003609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ւմների պլանի հրապարակման </w:t>
      </w:r>
      <w:r w:rsidR="0003609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lastRenderedPageBreak/>
        <w:t>օրն է)</w:t>
      </w:r>
      <w:r w:rsidR="00EC4304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, </w:t>
      </w:r>
      <w:r w:rsidR="00DD18E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իսկ գնումների մասին ՀՀ օրենսդրության համաձայն գնման 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մեկ </w:t>
      </w:r>
      <w:r w:rsidR="00DD18E1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ընթացակարգի հրապարակումից մինչև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գնման պայմանագրի կնքումը կպահանջվի ոչ պակաս</w:t>
      </w:r>
      <w:r w:rsidR="00EC4304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,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քան 50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օր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:</w:t>
      </w:r>
    </w:p>
    <w:p w:rsidR="000E0502" w:rsidRPr="00287DE1" w:rsidRDefault="00036091" w:rsidP="00036091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Ո</w:t>
      </w:r>
      <w:r w:rsidR="005E4500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չ պակաս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կարևոր դիտարկմամբ</w:t>
      </w:r>
      <w:r w:rsidR="005D3A1C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հարկ է նշել, որ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ՀՀ դատական դեպարտամենտը և առանձնացված ստորաբաժանումները առանձին-առանձին հանդիսանում են փոքրարժեք գնումներ կատարող պատվիրատուներ, որոնց կարիքների համար կազմակերպվող ընթացակարգեր</w:t>
      </w:r>
      <w:r w:rsidR="002F28E0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ն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ի սկզբանե դատապարտվում են չկայացման, մասնավորապես</w:t>
      </w:r>
      <w:r w:rsidR="00EC4304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՝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Դատական դեպարտամենտի ՀՀ հեռավոր մարզերում գտնվող առանձնացված ստորաբաժանումների բնականո</w:t>
      </w:r>
      <w:r w:rsidR="002F28E0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ն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գործունեությունն ապահովելու նպատակով գնումների պլան</w:t>
      </w:r>
      <w:r w:rsidR="000E0502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ներ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ո</w:t>
      </w:r>
      <w:r w:rsidR="000E0502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ւ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մ առանձին տողերով ներառված գնման առարկաների և ծառայությունների մասով գնման ընթացակարգերի արդյունքում առաջարկվելու է կնքել 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փոքրարժեք 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պայմանագրեր</w:t>
      </w:r>
      <w:r w:rsidR="000E0502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, մասնավորապես. ՀՀ Սյունիք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ի մարզի ընդհանուր իրավասության դատարանի կարիքների համար գնման ընթացակարգ կազմակերպելու արդյունքում գրասենյակային նյութերի ձեռքբերման մասով առավել</w:t>
      </w:r>
      <w:r w:rsidR="005D5AC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ագույն գումարներ են սահմանվելու 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9 հատ ռետինի համար՝ 270 դրամ</w:t>
      </w:r>
      <w:r w:rsidR="000E0502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ը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, 400 հատ գրիչի համար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՝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20</w:t>
      </w:r>
      <w:r w:rsidR="000E0502" w:rsidRPr="00287DE1">
        <w:rPr>
          <w:rFonts w:cs="Calibri"/>
          <w:spacing w:val="-8"/>
          <w:sz w:val="24"/>
          <w:szCs w:val="24"/>
          <w:lang w:val="hy-AM"/>
        </w:rPr>
        <w:t> 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000 դրամ</w:t>
      </w:r>
      <w:r w:rsidR="000E0502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ը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, 100 հատ մատիտի համար</w:t>
      </w:r>
      <w:r w:rsidR="00EC4304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՝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2800 դրամ</w:t>
      </w:r>
      <w:r w:rsidR="000E0502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ը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, 5 հատ կարիչի ձեռքբերման համար</w:t>
      </w:r>
      <w:r w:rsidR="00837163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՝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2750  դրամ</w:t>
      </w:r>
      <w:r w:rsidR="000E0502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ը</w:t>
      </w:r>
      <w:r w:rsidR="00A21B4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,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ամրակների համար</w:t>
      </w:r>
      <w:r w:rsidR="00837163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՝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4800 դրամ</w:t>
      </w:r>
      <w:r w:rsidR="000E0502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ը</w:t>
      </w:r>
      <w:r w:rsidR="00A814FB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,</w:t>
      </w:r>
      <w:r w:rsidR="000E0502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գրասենյակային հաշվողական սարքերի պահպանման և վերանորոգման ծառայությունների մատուցման մասով առավելագույն գին է սահմանվելու  357600 դրամը, ֆեմիդա ձայնագրառման համակարգի սպասարկման մասով</w:t>
      </w:r>
      <w:r w:rsidR="00837163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՝</w:t>
      </w:r>
      <w:r w:rsidR="000E0502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233000 դրամը, այսինքն՝ որևէ ապրանք մատակարարող և ծառայություն մատուցող չի մասնա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կցելու գնումների գործընթացներին</w:t>
      </w:r>
      <w:r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(</w:t>
      </w:r>
      <w:r w:rsidR="000E0502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ՀՀ Սյունիքի մարզի օրինակը տարածվում է գրեթե բոլոր մարզերում գտնվող առանձնացված ստորաբաժանումների վրա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)</w:t>
      </w:r>
      <w:r w:rsidR="000E0502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: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Այդպիսով</w:t>
      </w:r>
      <w:r w:rsidR="00837163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,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առանձնացված ստորաբաժանումների մի մասը գնումների կազմակերպման արդյունքում ապահովված կլինի անհրաժեշտ նյութերով և ծառայությունների մատուցմամբ, իսկ մյուս մասը</w:t>
      </w:r>
      <w:r w:rsidR="00837163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՝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="00837163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ոչ: </w:t>
      </w:r>
      <w:bookmarkStart w:id="0" w:name="_GoBack"/>
      <w:bookmarkEnd w:id="0"/>
      <w:r w:rsidR="00837163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Ն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ախկինում կազմակերպվում է</w:t>
      </w:r>
      <w:r w:rsidR="005D5AC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ր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միասնական գնման գործընթաց և ստորաբաժանումներում անհրաժեշտ նյութերով ապահովումը որևէ խնդիր չէր առաջա</w:t>
      </w:r>
      <w:r w:rsidR="005D5AC5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ցն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ում, հաշվի առնելով նաև այն հանգամանքը</w:t>
      </w:r>
      <w:r w:rsidR="00C86708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, 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որ կենտրոնացված մատակարարման արդյունքում առանձնացված ստորաբաժանումներում անհրաժեշտ նյութերով ապահովման գործընթացը իրականացվում էր Դատական դեպարտամենտի կենտրոնական մարմնի տրանսպորտային միջոցների հաշվին: Այն դեպքում</w:t>
      </w:r>
      <w:r w:rsidR="00837163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,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երբ </w:t>
      </w:r>
      <w:r w:rsidR="0035587F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lastRenderedPageBreak/>
        <w:t xml:space="preserve">առանձնացված ստորաբաժանումների կարիքների համար կազմակերպված գնման ընթացակարգի արդյունքում </w:t>
      </w:r>
      <w:r w:rsidR="00837163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որոշակի ստորաբաժանումների համար կայանում է գնման գործընթաց</w:t>
      </w:r>
      <w:r w:rsidR="002A4474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, ապա մյուս ստորաբաժանումներում գրեթե անհնար է դառնում կայացած գնման ընթացակա</w:t>
      </w:r>
      <w:r w:rsidR="00837163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գ</w:t>
      </w:r>
      <w:r w:rsidR="002A4474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րում ձեռքբերվո</w:t>
      </w:r>
      <w:r w:rsidR="00837163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ղ</w:t>
      </w:r>
      <w:r w:rsidR="005E4500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նյութերի բաշխում</w:t>
      </w:r>
      <w:r w:rsidR="002A4474" w:rsidRPr="00287DE1">
        <w:rPr>
          <w:rFonts w:ascii="GHEA Grapalat" w:hAnsi="GHEA Grapalat" w:cs="Tahoma"/>
          <w:spacing w:val="-8"/>
          <w:sz w:val="24"/>
          <w:szCs w:val="24"/>
          <w:lang w:val="hy-AM"/>
        </w:rPr>
        <w:t>:</w:t>
      </w:r>
    </w:p>
    <w:p w:rsidR="002A4474" w:rsidRPr="00287DE1" w:rsidRDefault="008E5CA4" w:rsidP="002A4474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Tahoma"/>
          <w:spacing w:val="-8"/>
          <w:lang w:val="hy-AM"/>
        </w:rPr>
      </w:pPr>
      <w:r w:rsidRPr="00287DE1">
        <w:rPr>
          <w:rFonts w:ascii="GHEA Grapalat" w:hAnsi="GHEA Grapalat" w:cs="Tahoma"/>
          <w:spacing w:val="-8"/>
          <w:lang w:val="hy-AM"/>
        </w:rPr>
        <w:t xml:space="preserve"> Ա</w:t>
      </w:r>
      <w:r w:rsidR="000E0502" w:rsidRPr="00287DE1">
        <w:rPr>
          <w:rFonts w:ascii="GHEA Grapalat" w:hAnsi="GHEA Grapalat" w:cs="Tahoma"/>
          <w:spacing w:val="-8"/>
          <w:lang w:val="hy-AM"/>
        </w:rPr>
        <w:t xml:space="preserve">յն դեպքում, երբ առանձնացված ստորաբաժանումներին կառաջարկվի ինքնուրույն կազմակերպել գնման </w:t>
      </w:r>
      <w:r w:rsidR="0004332E" w:rsidRPr="00287DE1">
        <w:rPr>
          <w:rFonts w:ascii="GHEA Grapalat" w:hAnsi="GHEA Grapalat" w:cs="Tahoma"/>
          <w:spacing w:val="-8"/>
          <w:lang w:val="hy-AM"/>
        </w:rPr>
        <w:t>գործընթացները</w:t>
      </w:r>
      <w:r w:rsidRPr="00287DE1">
        <w:rPr>
          <w:rFonts w:ascii="GHEA Grapalat" w:hAnsi="GHEA Grapalat" w:cs="Tahoma"/>
          <w:spacing w:val="-8"/>
          <w:lang w:val="hy-AM"/>
        </w:rPr>
        <w:t>, ապա</w:t>
      </w:r>
      <w:r w:rsidR="00654032" w:rsidRPr="00287DE1">
        <w:rPr>
          <w:rFonts w:ascii="GHEA Grapalat" w:hAnsi="GHEA Grapalat" w:cs="Tahoma"/>
          <w:spacing w:val="-8"/>
          <w:lang w:val="hy-AM"/>
        </w:rPr>
        <w:t xml:space="preserve"> անհրաժեշտություն կառաջանա</w:t>
      </w:r>
      <w:r w:rsidRPr="00287DE1">
        <w:rPr>
          <w:rFonts w:ascii="GHEA Grapalat" w:hAnsi="GHEA Grapalat" w:cs="Tahoma"/>
          <w:spacing w:val="-8"/>
          <w:lang w:val="hy-AM"/>
        </w:rPr>
        <w:t xml:space="preserve"> տվյալ աշխատակազմերը համալրել </w:t>
      </w:r>
      <w:r w:rsidR="000E0502" w:rsidRPr="00287DE1">
        <w:rPr>
          <w:rFonts w:ascii="GHEA Grapalat" w:hAnsi="GHEA Grapalat" w:cs="Tahoma"/>
          <w:spacing w:val="-8"/>
          <w:lang w:val="hy-AM"/>
        </w:rPr>
        <w:t xml:space="preserve"> համապատասխան </w:t>
      </w:r>
      <w:r w:rsidR="0004332E" w:rsidRPr="00287DE1">
        <w:rPr>
          <w:rFonts w:ascii="GHEA Grapalat" w:hAnsi="GHEA Grapalat" w:cs="Tahoma"/>
          <w:spacing w:val="-8"/>
          <w:lang w:val="hy-AM"/>
        </w:rPr>
        <w:t>աշխատակիցներով, մասնավորապես</w:t>
      </w:r>
      <w:r w:rsidR="00654032" w:rsidRPr="00287DE1">
        <w:rPr>
          <w:rFonts w:ascii="GHEA Grapalat" w:hAnsi="GHEA Grapalat" w:cs="Tahoma"/>
          <w:spacing w:val="-8"/>
          <w:lang w:val="hy-AM"/>
        </w:rPr>
        <w:t>՝</w:t>
      </w:r>
      <w:r w:rsidR="0004332E" w:rsidRPr="00287DE1">
        <w:rPr>
          <w:rFonts w:ascii="GHEA Grapalat" w:hAnsi="GHEA Grapalat" w:cs="Tahoma"/>
          <w:spacing w:val="-8"/>
          <w:lang w:val="hy-AM"/>
        </w:rPr>
        <w:t xml:space="preserve"> հայտեր նախագծող և լիցենզավորված գնումների մ</w:t>
      </w:r>
      <w:r w:rsidR="002A4474" w:rsidRPr="00287DE1">
        <w:rPr>
          <w:rFonts w:ascii="GHEA Grapalat" w:hAnsi="GHEA Grapalat" w:cs="Tahoma"/>
          <w:spacing w:val="-8"/>
          <w:lang w:val="hy-AM"/>
        </w:rPr>
        <w:t xml:space="preserve">ասնագետներով (առնվազն 2 հայտ նախագծող և 3 գնումների լիցենզավորված մասնագետ), քանի որ ՀՀ կառավարության 04.05.2017թ. թիվ 526-Ն որոշման 13-րդ կետի </w:t>
      </w:r>
      <w:r w:rsidR="005D5AC5" w:rsidRPr="00287DE1">
        <w:rPr>
          <w:rFonts w:ascii="GHEA Grapalat" w:hAnsi="GHEA Grapalat" w:cs="Tahoma"/>
          <w:spacing w:val="-8"/>
          <w:lang w:val="hy-AM"/>
        </w:rPr>
        <w:t>համաձայ</w:t>
      </w:r>
      <w:r w:rsidR="002A4474" w:rsidRPr="00287DE1">
        <w:rPr>
          <w:rFonts w:ascii="GHEA Grapalat" w:hAnsi="GHEA Grapalat" w:cs="Tahoma"/>
          <w:spacing w:val="-8"/>
          <w:lang w:val="hy-AM"/>
        </w:rPr>
        <w:t>ն պատվիրատուի համապատասխան պատասխանատու ստորաբաժանման գնման հայտի նախագծմանը մասնակցող անձը (անձինք) պետք է ունենա (ունենան) գնման առարկան բնութագրելու մասնագիտական կարողություն, ինչը որոշվում է՝ ելնելով գնման առարկայի տեսակից</w:t>
      </w:r>
      <w:r w:rsidRPr="00287DE1">
        <w:rPr>
          <w:rFonts w:ascii="GHEA Grapalat" w:hAnsi="GHEA Grapalat" w:cs="Tahoma"/>
          <w:spacing w:val="-8"/>
          <w:lang w:val="hy-AM"/>
        </w:rPr>
        <w:t>: Ոստի</w:t>
      </w:r>
      <w:r w:rsidR="002A4474" w:rsidRPr="00287DE1">
        <w:rPr>
          <w:rFonts w:ascii="GHEA Grapalat" w:hAnsi="GHEA Grapalat" w:cs="Tahoma"/>
          <w:spacing w:val="-8"/>
          <w:lang w:val="hy-AM"/>
        </w:rPr>
        <w:t xml:space="preserve"> գնումները պետք է համակարգվեն բացառապես լիցենզավորված գնումների մասնագետների կողմից, քանի որ նույն կարգի 8-րդ կետի </w:t>
      </w:r>
      <w:r w:rsidRPr="00287DE1">
        <w:rPr>
          <w:rFonts w:ascii="GHEA Grapalat" w:hAnsi="GHEA Grapalat" w:cs="Tahoma"/>
          <w:spacing w:val="-8"/>
          <w:lang w:val="hy-AM"/>
        </w:rPr>
        <w:t>համաձայն՝ գնումները համակարգողը պատասխանատու է պատվիրատուի</w:t>
      </w:r>
      <w:r w:rsidR="002A4474" w:rsidRPr="00287DE1">
        <w:rPr>
          <w:rFonts w:ascii="GHEA Grapalat" w:hAnsi="GHEA Grapalat" w:cs="Tahoma"/>
          <w:spacing w:val="-8"/>
          <w:lang w:val="hy-AM"/>
        </w:rPr>
        <w:t xml:space="preserve"> գնումների գործընթացի կազմակերպման և համակարգման համար, եզրակացություն է տալիս գնումների շրջանակներում պատվիրատուի հաստատած փաստաթղթերի վերաբերյալ, ապահովում է գնման ընթացակարգի և դրան առնչվող փաստաթղթերի համապատասխանությունը Գնումների մասին Հայաստանի Հանրապետության օրենսդրությամբ սահմանված պայմաններին, իրականացնում է գնահատող հանձնաժողովի քարտուղարի լիազորությունները, ինչպես նաև՝ կազմում և պատվիրատուի ղեկավարի հաստատմանն է ներկայացնում տվյալ գնման ընթացակարգի արձանագրությունը</w:t>
      </w:r>
      <w:r w:rsidRPr="00287DE1">
        <w:rPr>
          <w:rFonts w:ascii="GHEA Grapalat" w:hAnsi="GHEA Grapalat" w:cs="Tahoma"/>
          <w:spacing w:val="-8"/>
          <w:lang w:val="hy-AM"/>
        </w:rPr>
        <w:t xml:space="preserve"> </w:t>
      </w:r>
      <w:r w:rsidR="002A4474" w:rsidRPr="00287DE1">
        <w:rPr>
          <w:rFonts w:ascii="GHEA Grapalat" w:hAnsi="GHEA Grapalat" w:cs="Tahoma"/>
          <w:spacing w:val="-8"/>
          <w:lang w:val="hy-AM"/>
        </w:rPr>
        <w:t xml:space="preserve"> և պայմանագիրը:</w:t>
      </w:r>
    </w:p>
    <w:p w:rsidR="002A4474" w:rsidRPr="00287DE1" w:rsidRDefault="002A4474" w:rsidP="002A4474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Tahoma"/>
          <w:spacing w:val="-8"/>
          <w:lang w:val="hy-AM"/>
        </w:rPr>
      </w:pPr>
      <w:r w:rsidRPr="00287DE1">
        <w:rPr>
          <w:rFonts w:ascii="GHEA Grapalat" w:hAnsi="GHEA Grapalat" w:cs="Tahoma"/>
          <w:spacing w:val="-8"/>
          <w:lang w:val="hy-AM"/>
        </w:rPr>
        <w:t>Վերջին պարբերությամբ նախատեսված պահանջի ապահովումը ենթադրում է լրացուցիչ բեռ ՀՀ պետական բյուջեի վրա, քանի որ վերը նշված աշխատանքային ռեսուրսեն</w:t>
      </w:r>
      <w:r w:rsidR="00C86708" w:rsidRPr="00287DE1">
        <w:rPr>
          <w:rFonts w:ascii="GHEA Grapalat" w:hAnsi="GHEA Grapalat" w:cs="Tahoma"/>
          <w:spacing w:val="-8"/>
          <w:lang w:val="hy-AM"/>
        </w:rPr>
        <w:t>րո</w:t>
      </w:r>
      <w:r w:rsidRPr="00287DE1">
        <w:rPr>
          <w:rFonts w:ascii="GHEA Grapalat" w:hAnsi="GHEA Grapalat" w:cs="Tahoma"/>
          <w:spacing w:val="-8"/>
          <w:lang w:val="hy-AM"/>
        </w:rPr>
        <w:t xml:space="preserve">վ անհրաժեշտ է ապահովել Դատական դեպարտամենտի թվով </w:t>
      </w:r>
      <w:r w:rsidR="00E45D8A" w:rsidRPr="00287DE1">
        <w:rPr>
          <w:rFonts w:ascii="GHEA Grapalat" w:hAnsi="GHEA Grapalat" w:cs="Tahoma"/>
          <w:spacing w:val="-8"/>
          <w:lang w:val="hy-AM"/>
        </w:rPr>
        <w:t>16 առանձնացված ստորաբաժանումների աշխատակազմերը:</w:t>
      </w:r>
    </w:p>
    <w:p w:rsidR="00A21B45" w:rsidRPr="00287DE1" w:rsidRDefault="00E45D8A" w:rsidP="00E45D8A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Tahoma"/>
          <w:spacing w:val="-8"/>
          <w:lang w:val="hy-AM"/>
        </w:rPr>
      </w:pPr>
      <w:r w:rsidRPr="00287DE1">
        <w:rPr>
          <w:rFonts w:ascii="GHEA Grapalat" w:hAnsi="GHEA Grapalat" w:cs="Tahoma"/>
          <w:spacing w:val="-8"/>
          <w:lang w:val="hy-AM"/>
        </w:rPr>
        <w:t>Վերոգրյ</w:t>
      </w:r>
      <w:r w:rsidR="000B35F1" w:rsidRPr="00287DE1">
        <w:rPr>
          <w:rFonts w:ascii="GHEA Grapalat" w:hAnsi="GHEA Grapalat" w:cs="Tahoma"/>
          <w:spacing w:val="-8"/>
          <w:lang w:val="hy-AM"/>
        </w:rPr>
        <w:t xml:space="preserve">ալով պայմանավորված, ինչպես նաև, </w:t>
      </w:r>
      <w:r w:rsidRPr="00287DE1">
        <w:rPr>
          <w:rFonts w:ascii="GHEA Grapalat" w:hAnsi="GHEA Grapalat" w:cs="Tahoma"/>
          <w:spacing w:val="-8"/>
          <w:lang w:val="hy-AM"/>
        </w:rPr>
        <w:t xml:space="preserve">ղեկավարվելով այն հանգամանքով, որ Դատական դեպարտամենտի և թվով 16 առանձնացված ստորաբաժանումների միջոցառումները ներառված են մեկ միասնական ծրագրում, որի գլխադասային մարմինը Բարձրագույն դատական </w:t>
      </w:r>
      <w:r w:rsidRPr="00287DE1">
        <w:rPr>
          <w:rFonts w:ascii="GHEA Grapalat" w:hAnsi="GHEA Grapalat" w:cs="Tahoma"/>
          <w:spacing w:val="-8"/>
          <w:lang w:val="hy-AM"/>
        </w:rPr>
        <w:lastRenderedPageBreak/>
        <w:t>խորհուրդն է, իսկ բոլոր միջոցառումների կատարողը ՀՀ դատական դեպարտամենտն է, առաջարկվում է</w:t>
      </w:r>
      <w:r w:rsidR="00A21B45" w:rsidRPr="00287DE1">
        <w:rPr>
          <w:rFonts w:ascii="GHEA Grapalat" w:hAnsi="GHEA Grapalat" w:cs="Tahoma"/>
          <w:spacing w:val="-8"/>
          <w:lang w:val="hy-AM"/>
        </w:rPr>
        <w:t xml:space="preserve"> էլեկտրոնային համակարգերի կիրառմամբ կենտ</w:t>
      </w:r>
      <w:r w:rsidR="009774CE" w:rsidRPr="00287DE1">
        <w:rPr>
          <w:rFonts w:ascii="GHEA Grapalat" w:hAnsi="GHEA Grapalat" w:cs="Tahoma"/>
          <w:spacing w:val="-8"/>
          <w:lang w:val="hy-AM"/>
        </w:rPr>
        <w:t xml:space="preserve">րոնացված եղանակով  կազմակերպել </w:t>
      </w:r>
      <w:r w:rsidR="00A21B45" w:rsidRPr="00287DE1">
        <w:rPr>
          <w:rFonts w:ascii="GHEA Grapalat" w:hAnsi="GHEA Grapalat" w:cs="Tahoma"/>
          <w:spacing w:val="-8"/>
          <w:lang w:val="hy-AM"/>
        </w:rPr>
        <w:t xml:space="preserve"> գործընթաց</w:t>
      </w:r>
      <w:r w:rsidRPr="00287DE1">
        <w:rPr>
          <w:rFonts w:ascii="GHEA Grapalat" w:hAnsi="GHEA Grapalat" w:cs="Tahoma"/>
          <w:spacing w:val="-8"/>
          <w:lang w:val="hy-AM"/>
        </w:rPr>
        <w:t>ները</w:t>
      </w:r>
      <w:r w:rsidR="00A21B45" w:rsidRPr="00287DE1">
        <w:rPr>
          <w:rFonts w:ascii="GHEA Grapalat" w:hAnsi="GHEA Grapalat" w:cs="Tahoma"/>
          <w:spacing w:val="-8"/>
          <w:lang w:val="hy-AM"/>
        </w:rPr>
        <w:t xml:space="preserve">: </w:t>
      </w:r>
    </w:p>
    <w:p w:rsidR="00E45D8A" w:rsidRPr="00287DE1" w:rsidRDefault="003F0E8C" w:rsidP="00A21B45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Tahoma"/>
          <w:spacing w:val="-8"/>
          <w:lang w:val="hy-AM"/>
        </w:rPr>
      </w:pPr>
      <w:r w:rsidRPr="00287DE1">
        <w:rPr>
          <w:rFonts w:ascii="GHEA Grapalat" w:hAnsi="GHEA Grapalat" w:cs="Tahoma"/>
          <w:spacing w:val="-8"/>
          <w:lang w:val="hy-AM"/>
        </w:rPr>
        <w:t xml:space="preserve">Նման կերպ </w:t>
      </w:r>
      <w:r w:rsidR="00A21B45" w:rsidRPr="00287DE1">
        <w:rPr>
          <w:rFonts w:ascii="GHEA Grapalat" w:hAnsi="GHEA Grapalat" w:cs="Tahoma"/>
          <w:spacing w:val="-8"/>
          <w:lang w:val="hy-AM"/>
        </w:rPr>
        <w:t>գնման ընթացակարգերի կազմակերպումը կհանգեցնի փոքրարժեք  գնումներ կատարող պատվիրատուների կարքների համար գնումների նորմավորման</w:t>
      </w:r>
      <w:r w:rsidR="00F23AB7" w:rsidRPr="00287DE1">
        <w:rPr>
          <w:rFonts w:ascii="GHEA Grapalat" w:hAnsi="GHEA Grapalat" w:cs="Tahoma"/>
          <w:spacing w:val="-8"/>
          <w:lang w:val="hy-AM"/>
        </w:rPr>
        <w:t>ը</w:t>
      </w:r>
      <w:r w:rsidR="00A21B45" w:rsidRPr="00287DE1">
        <w:rPr>
          <w:rFonts w:ascii="GHEA Grapalat" w:hAnsi="GHEA Grapalat" w:cs="Tahoma"/>
          <w:spacing w:val="-8"/>
          <w:lang w:val="hy-AM"/>
        </w:rPr>
        <w:t xml:space="preserve"> և միասնականության ապահովման</w:t>
      </w:r>
      <w:r w:rsidR="00F23AB7" w:rsidRPr="00287DE1">
        <w:rPr>
          <w:rFonts w:ascii="GHEA Grapalat" w:hAnsi="GHEA Grapalat" w:cs="Tahoma"/>
          <w:spacing w:val="-8"/>
          <w:lang w:val="hy-AM"/>
        </w:rPr>
        <w:t>ը</w:t>
      </w:r>
      <w:r w:rsidR="00E45D8A" w:rsidRPr="00287DE1">
        <w:rPr>
          <w:rFonts w:ascii="GHEA Grapalat" w:hAnsi="GHEA Grapalat" w:cs="Tahoma"/>
          <w:spacing w:val="-8"/>
          <w:lang w:val="hy-AM"/>
        </w:rPr>
        <w:t>:</w:t>
      </w:r>
    </w:p>
    <w:p w:rsidR="00CB3327" w:rsidRPr="00287DE1" w:rsidRDefault="00CB3327" w:rsidP="00CB3327">
      <w:pPr>
        <w:autoSpaceDE w:val="0"/>
        <w:autoSpaceDN w:val="0"/>
        <w:adjustRightInd w:val="0"/>
        <w:spacing w:line="360" w:lineRule="auto"/>
        <w:ind w:left="142" w:firstLine="500"/>
        <w:jc w:val="both"/>
        <w:rPr>
          <w:rFonts w:ascii="GHEA Grapalat" w:hAnsi="GHEA Grapalat" w:cs="Tahoma"/>
          <w:spacing w:val="-8"/>
          <w:lang w:val="hy-AM"/>
        </w:rPr>
      </w:pPr>
      <w:r w:rsidRPr="00287DE1">
        <w:rPr>
          <w:rFonts w:ascii="GHEA Grapalat" w:hAnsi="GHEA Grapalat" w:cs="Tahoma"/>
          <w:spacing w:val="-8"/>
          <w:lang w:val="hy-AM"/>
        </w:rPr>
        <w:t xml:space="preserve">Գնումների անվանացանկում ներառված ավտոմեքենաների վերանորոգման ծառայությունների /CPV-50111130/ համար, ինչպես նաև՝  ծրագրային ապահովման սպասարկման ծառայությունների /CPV-72261160/1/  համար գնման ձևը &lt;&lt;Գնումների մասին&gt;&gt; ՀՀ օրենքի 23-րդ հոդվածի 1-ին մասի 1-ին ենթակետի համաձայն սահմանվում է ՄԱ /Մեկ անձից գնում կատարելու ընթացակարգ/՝ ՀՀ Կառավարության </w:t>
      </w:r>
      <w:r w:rsidR="00746F64" w:rsidRPr="00746F64">
        <w:rPr>
          <w:rFonts w:ascii="GHEA Grapalat" w:hAnsi="GHEA Grapalat" w:cs="Tahoma"/>
          <w:spacing w:val="-8"/>
          <w:lang w:val="hy-AM"/>
        </w:rPr>
        <w:t xml:space="preserve">N </w:t>
      </w:r>
      <w:r w:rsidRPr="00287DE1">
        <w:rPr>
          <w:rFonts w:ascii="GHEA Grapalat" w:hAnsi="GHEA Grapalat" w:cs="Tahoma"/>
          <w:spacing w:val="-8"/>
          <w:lang w:val="hy-AM"/>
        </w:rPr>
        <w:t>526-Ն որոշման 23-րդ կետի 4-րդ ենթակետով նախատեսված ցանկի 15-րդ տողում ներառված լինելու հանգամանքով պայմանավորված:</w:t>
      </w:r>
    </w:p>
    <w:p w:rsidR="0093109D" w:rsidRPr="00287DE1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Pr="00287DE1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Pr="00287DE1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Pr="00287DE1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93109D" w:rsidRPr="00287DE1" w:rsidRDefault="0093109D" w:rsidP="0093109D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87DE1" w:rsidRPr="00746F64" w:rsidRDefault="00287DE1" w:rsidP="00287DE1">
      <w:pPr>
        <w:ind w:left="2832" w:firstLine="708"/>
        <w:rPr>
          <w:rFonts w:ascii="GHEA Grapalat" w:hAnsi="GHEA Grapalat" w:cs="Sylfaen"/>
          <w:b/>
          <w:lang w:val="hy-AM"/>
        </w:rPr>
      </w:pPr>
      <w:r w:rsidRPr="00746F64">
        <w:rPr>
          <w:rFonts w:ascii="GHEA Grapalat" w:hAnsi="GHEA Grapalat" w:cs="Sylfaen"/>
          <w:b/>
          <w:lang w:val="hy-AM"/>
        </w:rPr>
        <w:br w:type="page"/>
      </w:r>
    </w:p>
    <w:p w:rsidR="00287DE1" w:rsidRPr="00287DE1" w:rsidRDefault="00287DE1" w:rsidP="00287DE1">
      <w:pPr>
        <w:ind w:left="2832" w:firstLine="708"/>
        <w:rPr>
          <w:rFonts w:ascii="GHEA Grapalat" w:hAnsi="GHEA Grapalat" w:cs="Sylfaen"/>
          <w:b/>
          <w:lang w:val="af-ZA"/>
        </w:rPr>
      </w:pPr>
      <w:r w:rsidRPr="00E81056">
        <w:rPr>
          <w:rFonts w:ascii="GHEA Grapalat" w:hAnsi="GHEA Grapalat" w:cs="Sylfaen"/>
          <w:b/>
          <w:lang w:val="hy-AM"/>
        </w:rPr>
        <w:lastRenderedPageBreak/>
        <w:t>Տ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Ե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Ղ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Ե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Կ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Ա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Ն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Ք</w:t>
      </w:r>
    </w:p>
    <w:p w:rsidR="00287DE1" w:rsidRPr="00287DE1" w:rsidRDefault="00287DE1" w:rsidP="00287DE1">
      <w:pPr>
        <w:ind w:left="2832" w:firstLine="708"/>
        <w:rPr>
          <w:rFonts w:ascii="GHEA Grapalat" w:hAnsi="GHEA Grapalat"/>
          <w:b/>
          <w:bCs/>
          <w:lang w:val="af-ZA"/>
        </w:rPr>
      </w:pPr>
    </w:p>
    <w:p w:rsidR="00287DE1" w:rsidRPr="00287DE1" w:rsidRDefault="00287DE1" w:rsidP="00287DE1">
      <w:pPr>
        <w:jc w:val="center"/>
        <w:rPr>
          <w:rFonts w:ascii="GHEA Grapalat" w:hAnsi="GHEA Grapalat" w:cs="Sylfaen"/>
          <w:b/>
          <w:lang w:val="af-ZA"/>
        </w:rPr>
      </w:pPr>
      <w:r w:rsidRPr="00287DE1">
        <w:rPr>
          <w:rFonts w:ascii="GHEA Grapalat" w:hAnsi="GHEA Grapalat"/>
          <w:b/>
          <w:lang w:val="hy-AM"/>
        </w:rPr>
        <w:t>«</w:t>
      </w:r>
      <w:r w:rsidRPr="00287DE1">
        <w:rPr>
          <w:rFonts w:ascii="GHEA Grapalat" w:hAnsi="GHEA Grapalat" w:cs="GHEA Grapalat"/>
          <w:b/>
          <w:lang w:val="hy-AM"/>
        </w:rPr>
        <w:t>Հայաստանի</w:t>
      </w:r>
      <w:r w:rsidRPr="00287DE1">
        <w:rPr>
          <w:rFonts w:ascii="GHEA Grapalat" w:hAnsi="GHEA Grapalat" w:cs="GHEA Grapalat"/>
          <w:b/>
          <w:lang w:val="fr-FR"/>
        </w:rPr>
        <w:t xml:space="preserve"> </w:t>
      </w:r>
      <w:r w:rsidRPr="00287DE1">
        <w:rPr>
          <w:rFonts w:ascii="GHEA Grapalat" w:hAnsi="GHEA Grapalat" w:cs="GHEA Grapalat"/>
          <w:b/>
          <w:lang w:val="hy-AM"/>
        </w:rPr>
        <w:t>Հանրապետության</w:t>
      </w:r>
      <w:r w:rsidRPr="00287DE1">
        <w:rPr>
          <w:rFonts w:ascii="GHEA Grapalat" w:hAnsi="GHEA Grapalat" w:cs="GHEA Grapalat"/>
          <w:b/>
          <w:lang w:val="fr-FR"/>
        </w:rPr>
        <w:t xml:space="preserve"> 2019 թվականի պետական բյուջեում վերաբաշխում, </w:t>
      </w:r>
      <w:r w:rsidRPr="00287DE1">
        <w:rPr>
          <w:rFonts w:ascii="GHEA Grapalat" w:hAnsi="GHEA Grapalat" w:cs="GHEA Grapalat"/>
          <w:b/>
          <w:lang w:val="hy-AM"/>
        </w:rPr>
        <w:t>Հայաստանի</w:t>
      </w:r>
      <w:r w:rsidRPr="00287DE1">
        <w:rPr>
          <w:rFonts w:ascii="GHEA Grapalat" w:hAnsi="GHEA Grapalat" w:cs="GHEA Grapalat"/>
          <w:b/>
          <w:lang w:val="fr-FR"/>
        </w:rPr>
        <w:t xml:space="preserve"> </w:t>
      </w:r>
      <w:r w:rsidRPr="00287DE1">
        <w:rPr>
          <w:rFonts w:ascii="GHEA Grapalat" w:hAnsi="GHEA Grapalat" w:cs="GHEA Grapalat"/>
          <w:b/>
          <w:lang w:val="hy-AM"/>
        </w:rPr>
        <w:t>Հանրապետության</w:t>
      </w:r>
      <w:r w:rsidRPr="00287DE1">
        <w:rPr>
          <w:rFonts w:ascii="GHEA Grapalat" w:hAnsi="GHEA Grapalat" w:cs="GHEA Grapalat"/>
          <w:b/>
          <w:lang w:val="fr-FR"/>
        </w:rPr>
        <w:t xml:space="preserve"> կառավարության 2018 թվականի դեկտեմբերի 27-ի </w:t>
      </w:r>
      <w:r w:rsidRPr="00287DE1">
        <w:rPr>
          <w:rFonts w:ascii="GHEA Grapalat" w:hAnsi="GHEA Grapalat" w:cs="GHEA Grapalat"/>
          <w:b/>
          <w:lang w:val="hy-AM"/>
        </w:rPr>
        <w:t>N</w:t>
      </w:r>
      <w:r w:rsidRPr="00287DE1">
        <w:rPr>
          <w:rFonts w:ascii="GHEA Grapalat" w:hAnsi="GHEA Grapalat" w:cs="GHEA Grapalat"/>
          <w:b/>
          <w:lang w:val="sv-FI"/>
        </w:rPr>
        <w:t xml:space="preserve"> </w:t>
      </w:r>
      <w:r w:rsidRPr="00287DE1">
        <w:rPr>
          <w:rFonts w:ascii="GHEA Grapalat" w:hAnsi="GHEA Grapalat" w:cs="GHEA Grapalat"/>
          <w:b/>
          <w:lang w:val="hy-AM"/>
        </w:rPr>
        <w:t>1</w:t>
      </w:r>
      <w:r w:rsidRPr="00287DE1">
        <w:rPr>
          <w:rFonts w:ascii="GHEA Grapalat" w:hAnsi="GHEA Grapalat" w:cs="GHEA Grapalat"/>
          <w:b/>
          <w:lang w:val="sv-FI"/>
        </w:rPr>
        <w:t>515</w:t>
      </w:r>
      <w:r w:rsidRPr="00287DE1">
        <w:rPr>
          <w:rFonts w:ascii="GHEA Grapalat" w:hAnsi="GHEA Grapalat" w:cs="GHEA Grapalat"/>
          <w:b/>
          <w:lang w:val="hy-AM"/>
        </w:rPr>
        <w:t>-Ն որոշման մեջ փոփոխու</w:t>
      </w:r>
      <w:r w:rsidRPr="00287DE1">
        <w:rPr>
          <w:rFonts w:ascii="GHEA Grapalat" w:hAnsi="GHEA Grapalat" w:cs="GHEA Grapalat"/>
          <w:b/>
          <w:lang w:val="hy-AM"/>
        </w:rPr>
        <w:softHyphen/>
        <w:t>թ</w:t>
      </w:r>
      <w:r w:rsidRPr="00287DE1">
        <w:rPr>
          <w:rFonts w:ascii="GHEA Grapalat" w:hAnsi="GHEA Grapalat" w:cs="GHEA Grapalat"/>
          <w:b/>
          <w:lang w:val="hy-AM"/>
        </w:rPr>
        <w:softHyphen/>
        <w:t>յուն</w:t>
      </w:r>
      <w:r w:rsidRPr="00287DE1">
        <w:rPr>
          <w:rFonts w:ascii="GHEA Grapalat" w:hAnsi="GHEA Grapalat" w:cs="GHEA Grapalat"/>
          <w:b/>
          <w:lang w:val="hy-AM"/>
        </w:rPr>
        <w:softHyphen/>
        <w:t>ներ կատարելու մասին</w:t>
      </w:r>
      <w:r w:rsidRPr="00287DE1">
        <w:rPr>
          <w:rFonts w:ascii="GHEA Grapalat" w:hAnsi="GHEA Grapalat"/>
          <w:b/>
          <w:lang w:val="hy-AM"/>
        </w:rPr>
        <w:t>»</w:t>
      </w:r>
      <w:r w:rsidRPr="00287DE1">
        <w:rPr>
          <w:rFonts w:ascii="GHEA Grapalat" w:hAnsi="GHEA Grapalat" w:cs="GHEA Grapalat"/>
          <w:lang w:val="hy-AM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Հայաստանի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Հանրապետության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կառավարության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որոշման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նախագծի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ընդունման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հետևանքով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այլ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իրավական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ակտերի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ընդունման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անհրաժեշտության</w:t>
      </w:r>
      <w:r w:rsidRPr="00287DE1">
        <w:rPr>
          <w:rFonts w:ascii="GHEA Grapalat" w:hAnsi="GHEA Grapalat" w:cs="Sylfaen"/>
          <w:b/>
          <w:lang w:val="af-ZA"/>
        </w:rPr>
        <w:t xml:space="preserve"> </w:t>
      </w:r>
      <w:r w:rsidRPr="00E81056">
        <w:rPr>
          <w:rFonts w:ascii="GHEA Grapalat" w:hAnsi="GHEA Grapalat" w:cs="Sylfaen"/>
          <w:b/>
          <w:lang w:val="hy-AM"/>
        </w:rPr>
        <w:t>մասին</w:t>
      </w:r>
    </w:p>
    <w:p w:rsidR="00287DE1" w:rsidRPr="00287DE1" w:rsidRDefault="00287DE1" w:rsidP="00287DE1">
      <w:pPr>
        <w:spacing w:line="360" w:lineRule="auto"/>
        <w:rPr>
          <w:rFonts w:ascii="GHEA Grapalat" w:hAnsi="GHEA Grapalat"/>
          <w:color w:val="000000"/>
          <w:lang w:val="af-ZA"/>
        </w:rPr>
      </w:pPr>
    </w:p>
    <w:p w:rsidR="00287DE1" w:rsidRPr="00287DE1" w:rsidRDefault="00287DE1" w:rsidP="00287DE1">
      <w:pPr>
        <w:rPr>
          <w:rFonts w:ascii="GHEA Grapalat" w:hAnsi="GHEA Grapalat"/>
          <w:lang w:val="af-ZA"/>
        </w:rPr>
      </w:pPr>
    </w:p>
    <w:p w:rsidR="00287DE1" w:rsidRPr="00287DE1" w:rsidRDefault="00287DE1" w:rsidP="00287DE1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287DE1">
        <w:rPr>
          <w:rFonts w:ascii="GHEA Grapalat" w:hAnsi="GHEA Grapalat"/>
          <w:lang w:val="hy-AM"/>
        </w:rPr>
        <w:t>«</w:t>
      </w:r>
      <w:r w:rsidRPr="00287DE1">
        <w:rPr>
          <w:rFonts w:ascii="GHEA Grapalat" w:hAnsi="GHEA Grapalat" w:cs="GHEA Grapalat"/>
          <w:lang w:val="hy-AM"/>
        </w:rPr>
        <w:t>Հայաստանի</w:t>
      </w:r>
      <w:r w:rsidRPr="00287DE1">
        <w:rPr>
          <w:rFonts w:ascii="GHEA Grapalat" w:hAnsi="GHEA Grapalat" w:cs="GHEA Grapalat"/>
          <w:lang w:val="fr-FR"/>
        </w:rPr>
        <w:t xml:space="preserve"> </w:t>
      </w:r>
      <w:r w:rsidRPr="00287DE1">
        <w:rPr>
          <w:rFonts w:ascii="GHEA Grapalat" w:hAnsi="GHEA Grapalat" w:cs="GHEA Grapalat"/>
          <w:lang w:val="hy-AM"/>
        </w:rPr>
        <w:t>Հանրապետության</w:t>
      </w:r>
      <w:r w:rsidRPr="00287DE1">
        <w:rPr>
          <w:rFonts w:ascii="GHEA Grapalat" w:hAnsi="GHEA Grapalat" w:cs="GHEA Grapalat"/>
          <w:lang w:val="fr-FR"/>
        </w:rPr>
        <w:t xml:space="preserve"> 2019 թվականի պետական բյուջեում վերաբաշխում, </w:t>
      </w:r>
      <w:r w:rsidRPr="00287DE1">
        <w:rPr>
          <w:rFonts w:ascii="GHEA Grapalat" w:hAnsi="GHEA Grapalat" w:cs="GHEA Grapalat"/>
          <w:lang w:val="hy-AM"/>
        </w:rPr>
        <w:t>Հայաստանի</w:t>
      </w:r>
      <w:r w:rsidRPr="00287DE1">
        <w:rPr>
          <w:rFonts w:ascii="GHEA Grapalat" w:hAnsi="GHEA Grapalat" w:cs="GHEA Grapalat"/>
          <w:lang w:val="fr-FR"/>
        </w:rPr>
        <w:t xml:space="preserve"> </w:t>
      </w:r>
      <w:r w:rsidRPr="00287DE1">
        <w:rPr>
          <w:rFonts w:ascii="GHEA Grapalat" w:hAnsi="GHEA Grapalat" w:cs="GHEA Grapalat"/>
          <w:lang w:val="hy-AM"/>
        </w:rPr>
        <w:t>Հանրապետության</w:t>
      </w:r>
      <w:r w:rsidRPr="00287DE1">
        <w:rPr>
          <w:rFonts w:ascii="GHEA Grapalat" w:hAnsi="GHEA Grapalat" w:cs="GHEA Grapalat"/>
          <w:lang w:val="fr-FR"/>
        </w:rPr>
        <w:t xml:space="preserve"> կառավարության 2018 թվականի դեկտեմբերի 27-ի </w:t>
      </w:r>
      <w:r w:rsidRPr="00287DE1">
        <w:rPr>
          <w:rFonts w:ascii="GHEA Grapalat" w:hAnsi="GHEA Grapalat" w:cs="GHEA Grapalat"/>
          <w:lang w:val="hy-AM"/>
        </w:rPr>
        <w:t>N</w:t>
      </w:r>
      <w:r w:rsidRPr="00287DE1">
        <w:rPr>
          <w:rFonts w:ascii="GHEA Grapalat" w:hAnsi="GHEA Grapalat" w:cs="GHEA Grapalat"/>
          <w:lang w:val="sv-FI"/>
        </w:rPr>
        <w:t xml:space="preserve"> </w:t>
      </w:r>
      <w:r w:rsidRPr="00287DE1">
        <w:rPr>
          <w:rFonts w:ascii="GHEA Grapalat" w:hAnsi="GHEA Grapalat" w:cs="GHEA Grapalat"/>
          <w:lang w:val="hy-AM"/>
        </w:rPr>
        <w:t>1</w:t>
      </w:r>
      <w:r w:rsidRPr="00287DE1">
        <w:rPr>
          <w:rFonts w:ascii="GHEA Grapalat" w:hAnsi="GHEA Grapalat" w:cs="GHEA Grapalat"/>
          <w:lang w:val="sv-FI"/>
        </w:rPr>
        <w:t>515</w:t>
      </w:r>
      <w:r w:rsidRPr="00287DE1">
        <w:rPr>
          <w:rFonts w:ascii="GHEA Grapalat" w:hAnsi="GHEA Grapalat" w:cs="GHEA Grapalat"/>
          <w:lang w:val="hy-AM"/>
        </w:rPr>
        <w:t>-Ն որոշման մեջ փոփոխու</w:t>
      </w:r>
      <w:r w:rsidRPr="00287DE1">
        <w:rPr>
          <w:rFonts w:ascii="GHEA Grapalat" w:hAnsi="GHEA Grapalat" w:cs="GHEA Grapalat"/>
          <w:lang w:val="hy-AM"/>
        </w:rPr>
        <w:softHyphen/>
        <w:t>թ</w:t>
      </w:r>
      <w:r w:rsidRPr="00287DE1">
        <w:rPr>
          <w:rFonts w:ascii="GHEA Grapalat" w:hAnsi="GHEA Grapalat" w:cs="GHEA Grapalat"/>
          <w:lang w:val="hy-AM"/>
        </w:rPr>
        <w:softHyphen/>
        <w:t>յուն</w:t>
      </w:r>
      <w:r w:rsidRPr="00287DE1">
        <w:rPr>
          <w:rFonts w:ascii="GHEA Grapalat" w:hAnsi="GHEA Grapalat" w:cs="GHEA Grapalat"/>
          <w:lang w:val="hy-AM"/>
        </w:rPr>
        <w:softHyphen/>
        <w:t>ներ կատարելու մասին</w:t>
      </w:r>
      <w:r w:rsidRPr="00287DE1">
        <w:rPr>
          <w:rFonts w:ascii="GHEA Grapalat" w:hAnsi="GHEA Grapalat"/>
          <w:lang w:val="hy-AM"/>
        </w:rPr>
        <w:t>»</w:t>
      </w:r>
      <w:r w:rsidRPr="00287DE1">
        <w:rPr>
          <w:rFonts w:ascii="GHEA Grapalat" w:hAnsi="GHEA Grapalat" w:cs="GHEA Grapalat"/>
          <w:lang w:val="hy-AM"/>
        </w:rPr>
        <w:t xml:space="preserve"> </w:t>
      </w:r>
      <w:r w:rsidRPr="00287DE1">
        <w:rPr>
          <w:rFonts w:ascii="GHEA Grapalat" w:hAnsi="GHEA Grapalat" w:cs="Sylfaen"/>
        </w:rPr>
        <w:t>Հայաստանի</w:t>
      </w:r>
      <w:r w:rsidRPr="00287DE1">
        <w:rPr>
          <w:rFonts w:ascii="GHEA Grapalat" w:hAnsi="GHEA Grapalat" w:cs="Sylfaen"/>
          <w:lang w:val="af-ZA"/>
        </w:rPr>
        <w:t xml:space="preserve"> </w:t>
      </w:r>
      <w:r w:rsidRPr="00287DE1">
        <w:rPr>
          <w:rFonts w:ascii="GHEA Grapalat" w:hAnsi="GHEA Grapalat" w:cs="Sylfaen"/>
        </w:rPr>
        <w:t>Հանրապետության</w:t>
      </w:r>
      <w:r w:rsidRPr="00287DE1">
        <w:rPr>
          <w:rFonts w:ascii="GHEA Grapalat" w:hAnsi="GHEA Grapalat" w:cs="Sylfaen"/>
          <w:lang w:val="af-ZA"/>
        </w:rPr>
        <w:t xml:space="preserve"> </w:t>
      </w:r>
      <w:r w:rsidRPr="00287DE1">
        <w:rPr>
          <w:rFonts w:ascii="GHEA Grapalat" w:hAnsi="GHEA Grapalat" w:cs="Sylfaen"/>
        </w:rPr>
        <w:t>կառավարության</w:t>
      </w:r>
      <w:r w:rsidRPr="00287DE1">
        <w:rPr>
          <w:rFonts w:ascii="GHEA Grapalat" w:hAnsi="GHEA Grapalat" w:cs="Sylfaen"/>
          <w:lang w:val="af-ZA"/>
        </w:rPr>
        <w:t xml:space="preserve"> </w:t>
      </w:r>
      <w:r w:rsidRPr="00287DE1">
        <w:rPr>
          <w:rFonts w:ascii="GHEA Grapalat" w:hAnsi="GHEA Grapalat" w:cs="Sylfaen"/>
        </w:rPr>
        <w:t>որոշման</w:t>
      </w:r>
      <w:r w:rsidRPr="00287DE1">
        <w:rPr>
          <w:rFonts w:ascii="GHEA Grapalat" w:hAnsi="GHEA Grapalat" w:cs="Sylfaen"/>
          <w:lang w:val="af-ZA"/>
        </w:rPr>
        <w:t xml:space="preserve"> </w:t>
      </w:r>
      <w:r w:rsidRPr="00287DE1">
        <w:rPr>
          <w:rFonts w:ascii="GHEA Grapalat" w:hAnsi="GHEA Grapalat" w:cs="Sylfaen"/>
        </w:rPr>
        <w:t>նախագծի</w:t>
      </w:r>
      <w:r w:rsidRPr="00287DE1">
        <w:rPr>
          <w:rFonts w:ascii="GHEA Grapalat" w:hAnsi="GHEA Grapalat" w:cs="Sylfaen"/>
          <w:lang w:val="af-ZA"/>
        </w:rPr>
        <w:t xml:space="preserve"> </w:t>
      </w:r>
      <w:r w:rsidRPr="00287DE1">
        <w:rPr>
          <w:rFonts w:ascii="GHEA Grapalat" w:hAnsi="GHEA Grapalat" w:cs="Sylfaen"/>
        </w:rPr>
        <w:t>ընդունման</w:t>
      </w:r>
      <w:r w:rsidRPr="00287DE1">
        <w:rPr>
          <w:rFonts w:ascii="GHEA Grapalat" w:hAnsi="GHEA Grapalat" w:cs="Sylfaen"/>
          <w:lang w:val="af-ZA"/>
        </w:rPr>
        <w:t xml:space="preserve"> </w:t>
      </w:r>
      <w:r w:rsidRPr="00287DE1">
        <w:rPr>
          <w:rFonts w:ascii="GHEA Grapalat" w:hAnsi="GHEA Grapalat" w:cs="Sylfaen"/>
        </w:rPr>
        <w:t>առնչությամբ</w:t>
      </w:r>
      <w:r w:rsidRPr="00287DE1">
        <w:rPr>
          <w:rFonts w:ascii="GHEA Grapalat" w:hAnsi="GHEA Grapalat" w:cs="Sylfaen"/>
          <w:lang w:val="af-ZA"/>
        </w:rPr>
        <w:t xml:space="preserve"> </w:t>
      </w:r>
      <w:r w:rsidRPr="00287DE1">
        <w:rPr>
          <w:rFonts w:ascii="GHEA Grapalat" w:hAnsi="GHEA Grapalat" w:cs="Sylfaen"/>
        </w:rPr>
        <w:t>այլ</w:t>
      </w:r>
      <w:r w:rsidRPr="00287DE1">
        <w:rPr>
          <w:rFonts w:ascii="GHEA Grapalat" w:hAnsi="GHEA Grapalat" w:cs="Sylfaen"/>
          <w:lang w:val="af-ZA"/>
        </w:rPr>
        <w:t xml:space="preserve"> </w:t>
      </w:r>
      <w:r w:rsidRPr="00287DE1">
        <w:rPr>
          <w:rFonts w:ascii="GHEA Grapalat" w:hAnsi="GHEA Grapalat" w:cs="Sylfaen"/>
        </w:rPr>
        <w:t>իրավական</w:t>
      </w:r>
      <w:r w:rsidRPr="00287DE1">
        <w:rPr>
          <w:rFonts w:ascii="GHEA Grapalat" w:hAnsi="GHEA Grapalat" w:cs="Sylfaen"/>
          <w:lang w:val="af-ZA"/>
        </w:rPr>
        <w:t xml:space="preserve"> </w:t>
      </w:r>
      <w:r w:rsidRPr="00287DE1">
        <w:rPr>
          <w:rFonts w:ascii="GHEA Grapalat" w:hAnsi="GHEA Grapalat" w:cs="Sylfaen"/>
        </w:rPr>
        <w:t>ակտերի</w:t>
      </w:r>
      <w:r w:rsidRPr="00287DE1">
        <w:rPr>
          <w:rFonts w:ascii="GHEA Grapalat" w:hAnsi="GHEA Grapalat" w:cs="Sylfaen"/>
          <w:lang w:val="af-ZA"/>
        </w:rPr>
        <w:t xml:space="preserve">  </w:t>
      </w:r>
      <w:r w:rsidRPr="00287DE1">
        <w:rPr>
          <w:rFonts w:ascii="GHEA Grapalat" w:hAnsi="GHEA Grapalat" w:cs="Sylfaen"/>
        </w:rPr>
        <w:t>ընդունման</w:t>
      </w:r>
      <w:r w:rsidRPr="00287DE1">
        <w:rPr>
          <w:rFonts w:ascii="GHEA Grapalat" w:hAnsi="GHEA Grapalat" w:cs="Sylfaen"/>
          <w:lang w:val="af-ZA"/>
        </w:rPr>
        <w:t xml:space="preserve">  </w:t>
      </w:r>
      <w:r w:rsidRPr="00287DE1">
        <w:rPr>
          <w:rFonts w:ascii="GHEA Grapalat" w:hAnsi="GHEA Grapalat" w:cs="Sylfaen"/>
        </w:rPr>
        <w:t>անհրաժեշտություն</w:t>
      </w:r>
      <w:r w:rsidRPr="00287DE1">
        <w:rPr>
          <w:rFonts w:ascii="GHEA Grapalat" w:hAnsi="GHEA Grapalat" w:cs="Sylfaen"/>
          <w:lang w:val="af-ZA"/>
        </w:rPr>
        <w:t xml:space="preserve"> </w:t>
      </w:r>
      <w:r w:rsidRPr="00287DE1">
        <w:rPr>
          <w:rFonts w:ascii="GHEA Grapalat" w:hAnsi="GHEA Grapalat" w:cs="Sylfaen"/>
        </w:rPr>
        <w:t>չի</w:t>
      </w:r>
      <w:r w:rsidRPr="00287DE1">
        <w:rPr>
          <w:rFonts w:ascii="GHEA Grapalat" w:hAnsi="GHEA Grapalat" w:cs="Sylfaen"/>
          <w:lang w:val="af-ZA"/>
        </w:rPr>
        <w:t xml:space="preserve"> </w:t>
      </w:r>
      <w:r w:rsidRPr="00287DE1">
        <w:rPr>
          <w:rFonts w:ascii="GHEA Grapalat" w:hAnsi="GHEA Grapalat" w:cs="Sylfaen"/>
        </w:rPr>
        <w:t>առաջանում</w:t>
      </w:r>
      <w:r w:rsidRPr="00287DE1">
        <w:rPr>
          <w:rFonts w:ascii="GHEA Grapalat" w:hAnsi="GHEA Grapalat" w:cs="Sylfaen"/>
          <w:lang w:val="af-ZA"/>
        </w:rPr>
        <w:t>:</w:t>
      </w:r>
    </w:p>
    <w:p w:rsidR="00287DE1" w:rsidRPr="00287DE1" w:rsidRDefault="00287DE1" w:rsidP="00287DE1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287DE1" w:rsidRPr="00287DE1" w:rsidRDefault="00287DE1" w:rsidP="00287DE1">
      <w:pPr>
        <w:spacing w:line="360" w:lineRule="auto"/>
        <w:jc w:val="both"/>
        <w:rPr>
          <w:rFonts w:ascii="GHEA Grapalat" w:hAnsi="GHEA Grapalat"/>
          <w:b/>
          <w:bCs/>
          <w:lang w:val="pt-PT"/>
        </w:rPr>
      </w:pPr>
    </w:p>
    <w:p w:rsidR="00287DE1" w:rsidRPr="00287DE1" w:rsidRDefault="00287DE1" w:rsidP="00287DE1">
      <w:pPr>
        <w:spacing w:line="360" w:lineRule="auto"/>
        <w:jc w:val="center"/>
        <w:rPr>
          <w:rFonts w:ascii="GHEA Grapalat" w:hAnsi="GHEA Grapalat"/>
          <w:color w:val="000000"/>
          <w:lang w:val="pt-PT"/>
        </w:rPr>
      </w:pPr>
    </w:p>
    <w:p w:rsidR="00287DE1" w:rsidRPr="00287DE1" w:rsidRDefault="00287DE1" w:rsidP="00287DE1">
      <w:pPr>
        <w:spacing w:line="360" w:lineRule="auto"/>
        <w:jc w:val="center"/>
        <w:rPr>
          <w:rFonts w:ascii="GHEA Grapalat" w:hAnsi="GHEA Grapalat"/>
          <w:color w:val="000000"/>
          <w:lang w:val="af-ZA"/>
        </w:rPr>
      </w:pPr>
    </w:p>
    <w:p w:rsidR="00287DE1" w:rsidRPr="00287DE1" w:rsidRDefault="00287DE1" w:rsidP="00287DE1">
      <w:pPr>
        <w:spacing w:line="360" w:lineRule="auto"/>
        <w:jc w:val="center"/>
        <w:rPr>
          <w:rFonts w:ascii="GHEA Grapalat" w:hAnsi="GHEA Grapalat"/>
          <w:color w:val="000000"/>
          <w:lang w:val="af-ZA"/>
        </w:rPr>
      </w:pPr>
    </w:p>
    <w:p w:rsidR="00287DE1" w:rsidRPr="00287DE1" w:rsidRDefault="00287DE1" w:rsidP="00287DE1">
      <w:pPr>
        <w:spacing w:line="360" w:lineRule="auto"/>
        <w:jc w:val="center"/>
        <w:rPr>
          <w:rFonts w:ascii="GHEA Grapalat" w:hAnsi="GHEA Grapalat"/>
          <w:color w:val="000000"/>
          <w:lang w:val="af-ZA"/>
        </w:rPr>
      </w:pPr>
    </w:p>
    <w:p w:rsidR="00287DE1" w:rsidRPr="00287DE1" w:rsidRDefault="00287DE1" w:rsidP="00287DE1">
      <w:pPr>
        <w:spacing w:line="360" w:lineRule="auto"/>
        <w:jc w:val="both"/>
        <w:rPr>
          <w:rFonts w:ascii="GHEA Grapalat" w:hAnsi="GHEA Grapalat"/>
          <w:b/>
          <w:bCs/>
          <w:lang w:val="pt-PT"/>
        </w:rPr>
      </w:pPr>
    </w:p>
    <w:p w:rsidR="00287DE1" w:rsidRPr="00287DE1" w:rsidRDefault="00287DE1" w:rsidP="00287DE1">
      <w:pPr>
        <w:spacing w:line="360" w:lineRule="auto"/>
        <w:jc w:val="center"/>
        <w:rPr>
          <w:rFonts w:ascii="GHEA Grapalat" w:hAnsi="GHEA Grapalat" w:cs="Sylfaen"/>
          <w:b/>
          <w:bCs/>
          <w:lang w:val="pt-PT"/>
        </w:rPr>
      </w:pPr>
      <w:r w:rsidRPr="00287DE1">
        <w:rPr>
          <w:rFonts w:ascii="GHEA Grapalat" w:hAnsi="GHEA Grapalat"/>
          <w:b/>
          <w:bCs/>
          <w:lang w:val="pt-PT"/>
        </w:rPr>
        <w:br w:type="page"/>
      </w:r>
      <w:r w:rsidRPr="00287DE1">
        <w:rPr>
          <w:rFonts w:ascii="GHEA Grapalat" w:hAnsi="GHEA Grapalat" w:cs="Sylfaen"/>
          <w:b/>
          <w:bCs/>
        </w:rPr>
        <w:lastRenderedPageBreak/>
        <w:t>Տ</w:t>
      </w:r>
      <w:r w:rsidRPr="00287DE1">
        <w:rPr>
          <w:rFonts w:ascii="GHEA Grapalat" w:hAnsi="GHEA Grapalat" w:cs="Sylfaen"/>
          <w:b/>
          <w:bCs/>
          <w:lang w:val="pt-PT"/>
        </w:rPr>
        <w:t xml:space="preserve"> </w:t>
      </w:r>
      <w:r w:rsidRPr="00287DE1">
        <w:rPr>
          <w:rFonts w:ascii="GHEA Grapalat" w:hAnsi="GHEA Grapalat" w:cs="Sylfaen"/>
          <w:b/>
          <w:bCs/>
        </w:rPr>
        <w:t>Ե</w:t>
      </w:r>
      <w:r w:rsidRPr="00287DE1">
        <w:rPr>
          <w:rFonts w:ascii="GHEA Grapalat" w:hAnsi="GHEA Grapalat" w:cs="Sylfaen"/>
          <w:b/>
          <w:bCs/>
          <w:lang w:val="pt-PT"/>
        </w:rPr>
        <w:t xml:space="preserve"> </w:t>
      </w:r>
      <w:r w:rsidRPr="00287DE1">
        <w:rPr>
          <w:rFonts w:ascii="GHEA Grapalat" w:hAnsi="GHEA Grapalat" w:cs="Sylfaen"/>
          <w:b/>
          <w:bCs/>
        </w:rPr>
        <w:t>Ղ</w:t>
      </w:r>
      <w:r w:rsidRPr="00287DE1">
        <w:rPr>
          <w:rFonts w:ascii="GHEA Grapalat" w:hAnsi="GHEA Grapalat" w:cs="Sylfaen"/>
          <w:b/>
          <w:bCs/>
          <w:lang w:val="pt-PT"/>
        </w:rPr>
        <w:t xml:space="preserve"> </w:t>
      </w:r>
      <w:r w:rsidRPr="00287DE1">
        <w:rPr>
          <w:rFonts w:ascii="GHEA Grapalat" w:hAnsi="GHEA Grapalat" w:cs="Sylfaen"/>
          <w:b/>
          <w:bCs/>
        </w:rPr>
        <w:t>Ե</w:t>
      </w:r>
      <w:r w:rsidRPr="00287DE1">
        <w:rPr>
          <w:rFonts w:ascii="GHEA Grapalat" w:hAnsi="GHEA Grapalat" w:cs="Sylfaen"/>
          <w:b/>
          <w:bCs/>
          <w:lang w:val="pt-PT"/>
        </w:rPr>
        <w:t xml:space="preserve"> </w:t>
      </w:r>
      <w:r w:rsidRPr="00287DE1">
        <w:rPr>
          <w:rFonts w:ascii="GHEA Grapalat" w:hAnsi="GHEA Grapalat" w:cs="Sylfaen"/>
          <w:b/>
          <w:bCs/>
        </w:rPr>
        <w:t>Կ</w:t>
      </w:r>
      <w:r w:rsidRPr="00287DE1">
        <w:rPr>
          <w:rFonts w:ascii="GHEA Grapalat" w:hAnsi="GHEA Grapalat" w:cs="Sylfaen"/>
          <w:b/>
          <w:bCs/>
          <w:lang w:val="pt-PT"/>
        </w:rPr>
        <w:t xml:space="preserve"> </w:t>
      </w:r>
      <w:r w:rsidRPr="00287DE1">
        <w:rPr>
          <w:rFonts w:ascii="GHEA Grapalat" w:hAnsi="GHEA Grapalat" w:cs="Sylfaen"/>
          <w:b/>
          <w:bCs/>
        </w:rPr>
        <w:t>Ա</w:t>
      </w:r>
      <w:r w:rsidRPr="00287DE1">
        <w:rPr>
          <w:rFonts w:ascii="GHEA Grapalat" w:hAnsi="GHEA Grapalat" w:cs="Sylfaen"/>
          <w:b/>
          <w:bCs/>
          <w:lang w:val="pt-PT"/>
        </w:rPr>
        <w:t xml:space="preserve"> </w:t>
      </w:r>
      <w:r w:rsidRPr="00287DE1">
        <w:rPr>
          <w:rFonts w:ascii="GHEA Grapalat" w:hAnsi="GHEA Grapalat" w:cs="Sylfaen"/>
          <w:b/>
          <w:bCs/>
        </w:rPr>
        <w:t>Ն</w:t>
      </w:r>
      <w:r w:rsidRPr="00287DE1">
        <w:rPr>
          <w:rFonts w:ascii="GHEA Grapalat" w:hAnsi="GHEA Grapalat" w:cs="Sylfaen"/>
          <w:b/>
          <w:bCs/>
          <w:lang w:val="pt-PT"/>
        </w:rPr>
        <w:t xml:space="preserve"> </w:t>
      </w:r>
      <w:r w:rsidRPr="00287DE1">
        <w:rPr>
          <w:rFonts w:ascii="GHEA Grapalat" w:hAnsi="GHEA Grapalat" w:cs="Sylfaen"/>
          <w:b/>
          <w:bCs/>
        </w:rPr>
        <w:t>Ք</w:t>
      </w:r>
    </w:p>
    <w:p w:rsidR="00287DE1" w:rsidRPr="00287DE1" w:rsidRDefault="00287DE1" w:rsidP="00287DE1">
      <w:pPr>
        <w:jc w:val="both"/>
        <w:rPr>
          <w:rFonts w:ascii="GHEA Grapalat" w:hAnsi="GHEA Grapalat"/>
          <w:b/>
          <w:bCs/>
          <w:lang w:val="pt-PT"/>
        </w:rPr>
      </w:pPr>
    </w:p>
    <w:p w:rsidR="00287DE1" w:rsidRPr="00287DE1" w:rsidRDefault="00287DE1" w:rsidP="00287DE1">
      <w:pPr>
        <w:jc w:val="center"/>
        <w:rPr>
          <w:rFonts w:ascii="GHEA Grapalat" w:hAnsi="GHEA Grapalat" w:cs="Sylfaen"/>
          <w:b/>
          <w:lang w:val="pt-PT"/>
        </w:rPr>
      </w:pPr>
      <w:r w:rsidRPr="00287DE1">
        <w:rPr>
          <w:rFonts w:ascii="GHEA Grapalat" w:hAnsi="GHEA Grapalat"/>
          <w:b/>
          <w:lang w:val="hy-AM"/>
        </w:rPr>
        <w:t>«</w:t>
      </w:r>
      <w:r w:rsidRPr="00287DE1">
        <w:rPr>
          <w:rFonts w:ascii="GHEA Grapalat" w:hAnsi="GHEA Grapalat" w:cs="GHEA Grapalat"/>
          <w:b/>
          <w:lang w:val="hy-AM"/>
        </w:rPr>
        <w:t>Հայաստանի</w:t>
      </w:r>
      <w:r w:rsidRPr="00287DE1">
        <w:rPr>
          <w:rFonts w:ascii="GHEA Grapalat" w:hAnsi="GHEA Grapalat" w:cs="GHEA Grapalat"/>
          <w:b/>
          <w:lang w:val="fr-FR"/>
        </w:rPr>
        <w:t xml:space="preserve"> </w:t>
      </w:r>
      <w:r w:rsidRPr="00287DE1">
        <w:rPr>
          <w:rFonts w:ascii="GHEA Grapalat" w:hAnsi="GHEA Grapalat" w:cs="GHEA Grapalat"/>
          <w:b/>
          <w:lang w:val="hy-AM"/>
        </w:rPr>
        <w:t>Հանրապետության</w:t>
      </w:r>
      <w:r w:rsidRPr="00287DE1">
        <w:rPr>
          <w:rFonts w:ascii="GHEA Grapalat" w:hAnsi="GHEA Grapalat" w:cs="GHEA Grapalat"/>
          <w:b/>
          <w:lang w:val="fr-FR"/>
        </w:rPr>
        <w:t xml:space="preserve"> 2019 թվականի պետական բյուջեում վերաբաշխում, </w:t>
      </w:r>
      <w:r w:rsidRPr="00287DE1">
        <w:rPr>
          <w:rFonts w:ascii="GHEA Grapalat" w:hAnsi="GHEA Grapalat" w:cs="GHEA Grapalat"/>
          <w:b/>
          <w:lang w:val="hy-AM"/>
        </w:rPr>
        <w:t>Հայաստանի</w:t>
      </w:r>
      <w:r w:rsidRPr="00287DE1">
        <w:rPr>
          <w:rFonts w:ascii="GHEA Grapalat" w:hAnsi="GHEA Grapalat" w:cs="GHEA Grapalat"/>
          <w:b/>
          <w:lang w:val="fr-FR"/>
        </w:rPr>
        <w:t xml:space="preserve"> </w:t>
      </w:r>
      <w:r w:rsidRPr="00287DE1">
        <w:rPr>
          <w:rFonts w:ascii="GHEA Grapalat" w:hAnsi="GHEA Grapalat" w:cs="GHEA Grapalat"/>
          <w:b/>
          <w:lang w:val="hy-AM"/>
        </w:rPr>
        <w:t>Հանրապետության</w:t>
      </w:r>
      <w:r w:rsidRPr="00287DE1">
        <w:rPr>
          <w:rFonts w:ascii="GHEA Grapalat" w:hAnsi="GHEA Grapalat" w:cs="GHEA Grapalat"/>
          <w:b/>
          <w:lang w:val="fr-FR"/>
        </w:rPr>
        <w:t xml:space="preserve"> կառավարության 2018 թվականի դեկտեմբերի 27-ի </w:t>
      </w:r>
      <w:r w:rsidRPr="00287DE1">
        <w:rPr>
          <w:rFonts w:ascii="GHEA Grapalat" w:hAnsi="GHEA Grapalat" w:cs="GHEA Grapalat"/>
          <w:b/>
          <w:lang w:val="hy-AM"/>
        </w:rPr>
        <w:t>N</w:t>
      </w:r>
      <w:r w:rsidRPr="00287DE1">
        <w:rPr>
          <w:rFonts w:ascii="GHEA Grapalat" w:hAnsi="GHEA Grapalat" w:cs="GHEA Grapalat"/>
          <w:b/>
          <w:lang w:val="sv-FI"/>
        </w:rPr>
        <w:t xml:space="preserve"> </w:t>
      </w:r>
      <w:r w:rsidRPr="00287DE1">
        <w:rPr>
          <w:rFonts w:ascii="GHEA Grapalat" w:hAnsi="GHEA Grapalat" w:cs="GHEA Grapalat"/>
          <w:b/>
          <w:lang w:val="hy-AM"/>
        </w:rPr>
        <w:t>1</w:t>
      </w:r>
      <w:r w:rsidRPr="00287DE1">
        <w:rPr>
          <w:rFonts w:ascii="GHEA Grapalat" w:hAnsi="GHEA Grapalat" w:cs="GHEA Grapalat"/>
          <w:b/>
          <w:lang w:val="sv-FI"/>
        </w:rPr>
        <w:t>515</w:t>
      </w:r>
      <w:r w:rsidRPr="00287DE1">
        <w:rPr>
          <w:rFonts w:ascii="GHEA Grapalat" w:hAnsi="GHEA Grapalat" w:cs="GHEA Grapalat"/>
          <w:b/>
          <w:lang w:val="hy-AM"/>
        </w:rPr>
        <w:t>-Ն որոշման մեջ փոփոխու</w:t>
      </w:r>
      <w:r w:rsidRPr="00287DE1">
        <w:rPr>
          <w:rFonts w:ascii="GHEA Grapalat" w:hAnsi="GHEA Grapalat" w:cs="GHEA Grapalat"/>
          <w:b/>
          <w:lang w:val="hy-AM"/>
        </w:rPr>
        <w:softHyphen/>
        <w:t>թ</w:t>
      </w:r>
      <w:r w:rsidRPr="00287DE1">
        <w:rPr>
          <w:rFonts w:ascii="GHEA Grapalat" w:hAnsi="GHEA Grapalat" w:cs="GHEA Grapalat"/>
          <w:b/>
          <w:lang w:val="hy-AM"/>
        </w:rPr>
        <w:softHyphen/>
        <w:t>յուն</w:t>
      </w:r>
      <w:r w:rsidRPr="00287DE1">
        <w:rPr>
          <w:rFonts w:ascii="GHEA Grapalat" w:hAnsi="GHEA Grapalat" w:cs="GHEA Grapalat"/>
          <w:b/>
          <w:lang w:val="hy-AM"/>
        </w:rPr>
        <w:softHyphen/>
        <w:t>ներ կատարելու մասին</w:t>
      </w:r>
      <w:r w:rsidRPr="00287DE1">
        <w:rPr>
          <w:rFonts w:ascii="GHEA Grapalat" w:hAnsi="GHEA Grapalat"/>
          <w:b/>
          <w:lang w:val="hy-AM"/>
        </w:rPr>
        <w:t>»</w:t>
      </w:r>
      <w:r w:rsidRPr="00287DE1">
        <w:rPr>
          <w:rFonts w:ascii="GHEA Grapalat" w:hAnsi="GHEA Grapalat" w:cs="GHEA Grapalat"/>
          <w:lang w:val="hy-AM"/>
        </w:rPr>
        <w:t xml:space="preserve"> </w:t>
      </w:r>
      <w:r w:rsidRPr="00287DE1">
        <w:rPr>
          <w:rFonts w:ascii="GHEA Grapalat" w:hAnsi="GHEA Grapalat" w:cs="Sylfaen"/>
          <w:b/>
        </w:rPr>
        <w:t>Հայաստանի</w:t>
      </w:r>
      <w:r w:rsidRPr="00287DE1">
        <w:rPr>
          <w:rFonts w:ascii="GHEA Grapalat" w:hAnsi="GHEA Grapalat" w:cs="Sylfaen"/>
          <w:b/>
          <w:lang w:val="pt-PT"/>
        </w:rPr>
        <w:t xml:space="preserve"> </w:t>
      </w:r>
      <w:r w:rsidRPr="00287DE1">
        <w:rPr>
          <w:rFonts w:ascii="GHEA Grapalat" w:hAnsi="GHEA Grapalat" w:cs="Sylfaen"/>
          <w:b/>
        </w:rPr>
        <w:t>Հանրապետության</w:t>
      </w:r>
      <w:r w:rsidRPr="00287DE1">
        <w:rPr>
          <w:rFonts w:ascii="GHEA Grapalat" w:hAnsi="GHEA Grapalat" w:cs="Sylfaen"/>
          <w:b/>
          <w:lang w:val="pt-PT"/>
        </w:rPr>
        <w:t xml:space="preserve"> </w:t>
      </w:r>
      <w:r w:rsidRPr="00287DE1">
        <w:rPr>
          <w:rFonts w:ascii="GHEA Grapalat" w:hAnsi="GHEA Grapalat" w:cs="Sylfaen"/>
          <w:b/>
        </w:rPr>
        <w:t>կառավարության</w:t>
      </w:r>
      <w:r w:rsidRPr="00287DE1">
        <w:rPr>
          <w:rFonts w:ascii="GHEA Grapalat" w:hAnsi="GHEA Grapalat" w:cs="Sylfaen"/>
          <w:b/>
          <w:lang w:val="pt-PT"/>
        </w:rPr>
        <w:t xml:space="preserve"> </w:t>
      </w:r>
      <w:r w:rsidRPr="00287DE1">
        <w:rPr>
          <w:rFonts w:ascii="GHEA Grapalat" w:hAnsi="GHEA Grapalat" w:cs="Sylfaen"/>
          <w:b/>
        </w:rPr>
        <w:t>որոշման</w:t>
      </w:r>
      <w:r w:rsidRPr="00287DE1">
        <w:rPr>
          <w:rFonts w:ascii="GHEA Grapalat" w:hAnsi="GHEA Grapalat" w:cs="Sylfaen"/>
          <w:b/>
          <w:lang w:val="pt-PT"/>
        </w:rPr>
        <w:t xml:space="preserve"> </w:t>
      </w:r>
      <w:r w:rsidRPr="00287DE1">
        <w:rPr>
          <w:rFonts w:ascii="GHEA Grapalat" w:hAnsi="GHEA Grapalat" w:cs="Sylfaen"/>
          <w:b/>
        </w:rPr>
        <w:t>նախագծի</w:t>
      </w:r>
      <w:r w:rsidRPr="00287DE1">
        <w:rPr>
          <w:rFonts w:ascii="GHEA Grapalat" w:hAnsi="GHEA Grapalat" w:cs="Sylfaen"/>
          <w:b/>
          <w:lang w:val="pt-PT"/>
        </w:rPr>
        <w:t xml:space="preserve"> </w:t>
      </w:r>
      <w:r w:rsidRPr="00287DE1">
        <w:rPr>
          <w:rFonts w:ascii="GHEA Grapalat" w:hAnsi="GHEA Grapalat" w:cs="Sylfaen"/>
          <w:b/>
        </w:rPr>
        <w:t>ընդունման</w:t>
      </w:r>
      <w:r w:rsidRPr="00287DE1">
        <w:rPr>
          <w:rFonts w:ascii="GHEA Grapalat" w:hAnsi="GHEA Grapalat" w:cs="Sylfaen"/>
          <w:b/>
          <w:lang w:val="pt-PT"/>
        </w:rPr>
        <w:t xml:space="preserve"> </w:t>
      </w:r>
      <w:r w:rsidRPr="00287DE1">
        <w:rPr>
          <w:rFonts w:ascii="GHEA Grapalat" w:hAnsi="GHEA Grapalat" w:cs="Sylfaen"/>
          <w:b/>
        </w:rPr>
        <w:t>հետևանքով</w:t>
      </w:r>
      <w:r w:rsidRPr="00287DE1">
        <w:rPr>
          <w:rFonts w:ascii="GHEA Grapalat" w:hAnsi="GHEA Grapalat" w:cs="Sylfaen"/>
          <w:b/>
          <w:lang w:val="pt-PT"/>
        </w:rPr>
        <w:t xml:space="preserve"> </w:t>
      </w:r>
      <w:r w:rsidRPr="00287DE1">
        <w:rPr>
          <w:rFonts w:ascii="GHEA Grapalat" w:hAnsi="GHEA Grapalat" w:cs="Sylfaen"/>
          <w:b/>
        </w:rPr>
        <w:t>առաջացող</w:t>
      </w:r>
      <w:r w:rsidRPr="00287DE1">
        <w:rPr>
          <w:rFonts w:ascii="GHEA Grapalat" w:hAnsi="GHEA Grapalat" w:cs="Sylfaen"/>
          <w:b/>
          <w:lang w:val="pt-PT"/>
        </w:rPr>
        <w:t xml:space="preserve"> </w:t>
      </w:r>
      <w:r w:rsidRPr="00287DE1">
        <w:rPr>
          <w:rFonts w:ascii="GHEA Grapalat" w:hAnsi="GHEA Grapalat" w:cs="Sylfaen"/>
          <w:b/>
        </w:rPr>
        <w:t>լրացուցիչ</w:t>
      </w:r>
      <w:r w:rsidRPr="00287DE1">
        <w:rPr>
          <w:rFonts w:ascii="GHEA Grapalat" w:hAnsi="GHEA Grapalat" w:cs="Sylfaen"/>
          <w:b/>
          <w:lang w:val="pt-PT"/>
        </w:rPr>
        <w:t xml:space="preserve"> </w:t>
      </w:r>
      <w:r w:rsidRPr="00287DE1">
        <w:rPr>
          <w:rFonts w:ascii="GHEA Grapalat" w:hAnsi="GHEA Grapalat" w:cs="Sylfaen"/>
          <w:b/>
        </w:rPr>
        <w:t>բյուջետային</w:t>
      </w:r>
      <w:r w:rsidRPr="00287DE1">
        <w:rPr>
          <w:rFonts w:ascii="GHEA Grapalat" w:hAnsi="GHEA Grapalat" w:cs="Sylfaen"/>
          <w:b/>
          <w:lang w:val="pt-PT"/>
        </w:rPr>
        <w:t xml:space="preserve"> </w:t>
      </w:r>
      <w:r w:rsidRPr="00287DE1">
        <w:rPr>
          <w:rFonts w:ascii="GHEA Grapalat" w:hAnsi="GHEA Grapalat" w:cs="Sylfaen"/>
          <w:b/>
        </w:rPr>
        <w:t>ծախսերի</w:t>
      </w:r>
      <w:r w:rsidRPr="00287DE1">
        <w:rPr>
          <w:rFonts w:ascii="GHEA Grapalat" w:hAnsi="GHEA Grapalat" w:cs="Sylfaen"/>
          <w:b/>
          <w:lang w:val="pt-PT"/>
        </w:rPr>
        <w:t xml:space="preserve"> </w:t>
      </w:r>
      <w:r w:rsidRPr="00287DE1">
        <w:rPr>
          <w:rFonts w:ascii="GHEA Grapalat" w:hAnsi="GHEA Grapalat" w:cs="Sylfaen"/>
          <w:b/>
        </w:rPr>
        <w:t>մասին</w:t>
      </w:r>
    </w:p>
    <w:p w:rsidR="00287DE1" w:rsidRPr="00287DE1" w:rsidRDefault="00287DE1" w:rsidP="00287DE1">
      <w:pPr>
        <w:jc w:val="both"/>
        <w:rPr>
          <w:rFonts w:ascii="GHEA Grapalat" w:hAnsi="GHEA Grapalat"/>
          <w:b/>
          <w:bCs/>
          <w:lang w:val="pt-PT"/>
        </w:rPr>
      </w:pPr>
    </w:p>
    <w:p w:rsidR="00287DE1" w:rsidRPr="00287DE1" w:rsidRDefault="00287DE1" w:rsidP="00287DE1">
      <w:pPr>
        <w:spacing w:line="360" w:lineRule="auto"/>
        <w:ind w:firstLine="708"/>
        <w:jc w:val="both"/>
        <w:rPr>
          <w:rFonts w:ascii="GHEA Grapalat" w:hAnsi="GHEA Grapalat" w:cs="Sylfaen"/>
          <w:lang w:val="pt-PT"/>
        </w:rPr>
      </w:pPr>
    </w:p>
    <w:p w:rsidR="00287DE1" w:rsidRPr="00287DE1" w:rsidRDefault="00287DE1" w:rsidP="00287DE1">
      <w:pPr>
        <w:spacing w:line="360" w:lineRule="auto"/>
        <w:ind w:firstLine="708"/>
        <w:jc w:val="both"/>
        <w:rPr>
          <w:rFonts w:ascii="GHEA Grapalat" w:hAnsi="GHEA Grapalat" w:cs="Sylfaen"/>
          <w:lang w:val="pt-PT"/>
        </w:rPr>
      </w:pPr>
      <w:r w:rsidRPr="00287DE1">
        <w:rPr>
          <w:rFonts w:ascii="GHEA Grapalat" w:hAnsi="GHEA Grapalat"/>
          <w:lang w:val="hy-AM"/>
        </w:rPr>
        <w:t>«</w:t>
      </w:r>
      <w:r w:rsidRPr="00287DE1">
        <w:rPr>
          <w:rFonts w:ascii="GHEA Grapalat" w:hAnsi="GHEA Grapalat" w:cs="GHEA Grapalat"/>
          <w:lang w:val="hy-AM"/>
        </w:rPr>
        <w:t>Հայաստանի</w:t>
      </w:r>
      <w:r w:rsidRPr="00287DE1">
        <w:rPr>
          <w:rFonts w:ascii="GHEA Grapalat" w:hAnsi="GHEA Grapalat" w:cs="GHEA Grapalat"/>
          <w:lang w:val="fr-FR"/>
        </w:rPr>
        <w:t xml:space="preserve"> </w:t>
      </w:r>
      <w:r w:rsidRPr="00287DE1">
        <w:rPr>
          <w:rFonts w:ascii="GHEA Grapalat" w:hAnsi="GHEA Grapalat" w:cs="GHEA Grapalat"/>
          <w:lang w:val="hy-AM"/>
        </w:rPr>
        <w:t>Հանրապետության</w:t>
      </w:r>
      <w:r w:rsidRPr="00287DE1">
        <w:rPr>
          <w:rFonts w:ascii="GHEA Grapalat" w:hAnsi="GHEA Grapalat" w:cs="GHEA Grapalat"/>
          <w:lang w:val="fr-FR"/>
        </w:rPr>
        <w:t xml:space="preserve"> 2019 թվականի պետական բյուջեում վերաբաշխում, </w:t>
      </w:r>
      <w:r w:rsidRPr="00287DE1">
        <w:rPr>
          <w:rFonts w:ascii="GHEA Grapalat" w:hAnsi="GHEA Grapalat" w:cs="GHEA Grapalat"/>
          <w:lang w:val="hy-AM"/>
        </w:rPr>
        <w:t>Հայաստանի</w:t>
      </w:r>
      <w:r w:rsidRPr="00287DE1">
        <w:rPr>
          <w:rFonts w:ascii="GHEA Grapalat" w:hAnsi="GHEA Grapalat" w:cs="GHEA Grapalat"/>
          <w:lang w:val="fr-FR"/>
        </w:rPr>
        <w:t xml:space="preserve"> </w:t>
      </w:r>
      <w:r w:rsidRPr="00287DE1">
        <w:rPr>
          <w:rFonts w:ascii="GHEA Grapalat" w:hAnsi="GHEA Grapalat" w:cs="GHEA Grapalat"/>
          <w:lang w:val="hy-AM"/>
        </w:rPr>
        <w:t>Հանրապետության</w:t>
      </w:r>
      <w:r w:rsidRPr="00287DE1">
        <w:rPr>
          <w:rFonts w:ascii="GHEA Grapalat" w:hAnsi="GHEA Grapalat" w:cs="GHEA Grapalat"/>
          <w:lang w:val="fr-FR"/>
        </w:rPr>
        <w:t xml:space="preserve"> կառավարության 2018 թվականի դեկտեմբերի 27-ի </w:t>
      </w:r>
      <w:r w:rsidRPr="00287DE1">
        <w:rPr>
          <w:rFonts w:ascii="GHEA Grapalat" w:hAnsi="GHEA Grapalat" w:cs="GHEA Grapalat"/>
          <w:lang w:val="hy-AM"/>
        </w:rPr>
        <w:t>N</w:t>
      </w:r>
      <w:r w:rsidRPr="00287DE1">
        <w:rPr>
          <w:rFonts w:ascii="GHEA Grapalat" w:hAnsi="GHEA Grapalat" w:cs="GHEA Grapalat"/>
          <w:lang w:val="sv-FI"/>
        </w:rPr>
        <w:t xml:space="preserve"> </w:t>
      </w:r>
      <w:r w:rsidRPr="00287DE1">
        <w:rPr>
          <w:rFonts w:ascii="GHEA Grapalat" w:hAnsi="GHEA Grapalat" w:cs="GHEA Grapalat"/>
          <w:lang w:val="hy-AM"/>
        </w:rPr>
        <w:t>1</w:t>
      </w:r>
      <w:r w:rsidRPr="00287DE1">
        <w:rPr>
          <w:rFonts w:ascii="GHEA Grapalat" w:hAnsi="GHEA Grapalat" w:cs="GHEA Grapalat"/>
          <w:lang w:val="sv-FI"/>
        </w:rPr>
        <w:t>515</w:t>
      </w:r>
      <w:r w:rsidRPr="00287DE1">
        <w:rPr>
          <w:rFonts w:ascii="GHEA Grapalat" w:hAnsi="GHEA Grapalat" w:cs="GHEA Grapalat"/>
          <w:lang w:val="hy-AM"/>
        </w:rPr>
        <w:t>-Ն որոշման մեջ փոփոխու</w:t>
      </w:r>
      <w:r w:rsidRPr="00287DE1">
        <w:rPr>
          <w:rFonts w:ascii="GHEA Grapalat" w:hAnsi="GHEA Grapalat" w:cs="GHEA Grapalat"/>
          <w:lang w:val="hy-AM"/>
        </w:rPr>
        <w:softHyphen/>
        <w:t>թ</w:t>
      </w:r>
      <w:r w:rsidRPr="00287DE1">
        <w:rPr>
          <w:rFonts w:ascii="GHEA Grapalat" w:hAnsi="GHEA Grapalat" w:cs="GHEA Grapalat"/>
          <w:lang w:val="hy-AM"/>
        </w:rPr>
        <w:softHyphen/>
        <w:t>յուն</w:t>
      </w:r>
      <w:r w:rsidRPr="00287DE1">
        <w:rPr>
          <w:rFonts w:ascii="GHEA Grapalat" w:hAnsi="GHEA Grapalat" w:cs="GHEA Grapalat"/>
          <w:lang w:val="hy-AM"/>
        </w:rPr>
        <w:softHyphen/>
        <w:t>ներ կատարելու մասին</w:t>
      </w:r>
      <w:r w:rsidRPr="00287DE1">
        <w:rPr>
          <w:rFonts w:ascii="GHEA Grapalat" w:hAnsi="GHEA Grapalat"/>
          <w:lang w:val="hy-AM"/>
        </w:rPr>
        <w:t>»</w:t>
      </w:r>
      <w:r w:rsidRPr="00287DE1">
        <w:rPr>
          <w:rFonts w:ascii="GHEA Grapalat" w:hAnsi="GHEA Grapalat" w:cs="GHEA Grapalat"/>
          <w:lang w:val="hy-AM"/>
        </w:rPr>
        <w:t xml:space="preserve"> </w:t>
      </w:r>
      <w:r w:rsidRPr="00287DE1">
        <w:rPr>
          <w:rFonts w:ascii="GHEA Grapalat" w:hAnsi="GHEA Grapalat" w:cs="Sylfaen"/>
        </w:rPr>
        <w:t>Հայաստանի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Հանրապետության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կառավարության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որոշման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նախագծի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ընդունման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հետևանքով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Հայաստանի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Հանրապետության</w:t>
      </w:r>
      <w:r w:rsidRPr="00287DE1">
        <w:rPr>
          <w:rFonts w:ascii="GHEA Grapalat" w:hAnsi="GHEA Grapalat" w:cs="Sylfaen"/>
          <w:lang w:val="pt-PT"/>
        </w:rPr>
        <w:t xml:space="preserve"> 2019 </w:t>
      </w:r>
      <w:r w:rsidRPr="00287DE1">
        <w:rPr>
          <w:rFonts w:ascii="GHEA Grapalat" w:hAnsi="GHEA Grapalat" w:cs="Sylfaen"/>
        </w:rPr>
        <w:t>թվականի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պետական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բյուջեով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նախատեսված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ծախսերը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չեն</w:t>
      </w:r>
      <w:r w:rsidRPr="00287DE1">
        <w:rPr>
          <w:rFonts w:ascii="GHEA Grapalat" w:hAnsi="GHEA Grapalat" w:cs="Sylfaen"/>
          <w:lang w:val="pt-PT"/>
        </w:rPr>
        <w:t xml:space="preserve"> </w:t>
      </w:r>
      <w:r w:rsidRPr="00287DE1">
        <w:rPr>
          <w:rFonts w:ascii="GHEA Grapalat" w:hAnsi="GHEA Grapalat" w:cs="Sylfaen"/>
        </w:rPr>
        <w:t>ավելանում</w:t>
      </w:r>
      <w:r w:rsidRPr="00287DE1">
        <w:rPr>
          <w:rFonts w:ascii="GHEA Grapalat" w:hAnsi="GHEA Grapalat" w:cs="Sylfaen"/>
          <w:lang w:val="pt-PT"/>
        </w:rPr>
        <w:t>:</w:t>
      </w:r>
    </w:p>
    <w:p w:rsidR="00F0533C" w:rsidRPr="00287DE1" w:rsidRDefault="00F0533C">
      <w:pPr>
        <w:rPr>
          <w:lang w:val="pt-PT"/>
        </w:rPr>
      </w:pPr>
    </w:p>
    <w:sectPr w:rsidR="00F0533C" w:rsidRPr="00287DE1" w:rsidSect="0035587F">
      <w:pgSz w:w="11906" w:h="16838"/>
      <w:pgMar w:top="993" w:right="749" w:bottom="1276" w:left="99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5C83"/>
    <w:multiLevelType w:val="hybridMultilevel"/>
    <w:tmpl w:val="D7E4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61E4A"/>
    <w:multiLevelType w:val="hybridMultilevel"/>
    <w:tmpl w:val="B27AA220"/>
    <w:lvl w:ilvl="0" w:tplc="74BA8D4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D32EE"/>
    <w:multiLevelType w:val="hybridMultilevel"/>
    <w:tmpl w:val="3496AD28"/>
    <w:lvl w:ilvl="0" w:tplc="74BA8D4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26AF4"/>
    <w:multiLevelType w:val="hybridMultilevel"/>
    <w:tmpl w:val="607A8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4D"/>
    <w:rsid w:val="00036091"/>
    <w:rsid w:val="0004332E"/>
    <w:rsid w:val="000B35F1"/>
    <w:rsid w:val="000E0502"/>
    <w:rsid w:val="000F0F8D"/>
    <w:rsid w:val="001B1352"/>
    <w:rsid w:val="00215288"/>
    <w:rsid w:val="002674EE"/>
    <w:rsid w:val="00287DE1"/>
    <w:rsid w:val="002A4474"/>
    <w:rsid w:val="002F28E0"/>
    <w:rsid w:val="003001EC"/>
    <w:rsid w:val="0035587F"/>
    <w:rsid w:val="00396CAA"/>
    <w:rsid w:val="003F0E8C"/>
    <w:rsid w:val="00431D4B"/>
    <w:rsid w:val="004509D2"/>
    <w:rsid w:val="00522C30"/>
    <w:rsid w:val="005D234D"/>
    <w:rsid w:val="005D3A1C"/>
    <w:rsid w:val="005D5AC5"/>
    <w:rsid w:val="005E4500"/>
    <w:rsid w:val="00654032"/>
    <w:rsid w:val="00746F64"/>
    <w:rsid w:val="007E2534"/>
    <w:rsid w:val="00817936"/>
    <w:rsid w:val="00837163"/>
    <w:rsid w:val="008E5CA4"/>
    <w:rsid w:val="0091216F"/>
    <w:rsid w:val="00915D2E"/>
    <w:rsid w:val="0093109D"/>
    <w:rsid w:val="009676E7"/>
    <w:rsid w:val="0097615A"/>
    <w:rsid w:val="009774CE"/>
    <w:rsid w:val="009F31DB"/>
    <w:rsid w:val="00A17EEB"/>
    <w:rsid w:val="00A21B45"/>
    <w:rsid w:val="00A7607A"/>
    <w:rsid w:val="00A814FB"/>
    <w:rsid w:val="00AC4AE2"/>
    <w:rsid w:val="00B17D31"/>
    <w:rsid w:val="00BB3329"/>
    <w:rsid w:val="00BC107A"/>
    <w:rsid w:val="00BF27E9"/>
    <w:rsid w:val="00C76DDA"/>
    <w:rsid w:val="00C86708"/>
    <w:rsid w:val="00CA61D6"/>
    <w:rsid w:val="00CB3327"/>
    <w:rsid w:val="00D05D6F"/>
    <w:rsid w:val="00DD18E1"/>
    <w:rsid w:val="00DF0506"/>
    <w:rsid w:val="00E14DAD"/>
    <w:rsid w:val="00E45D8A"/>
    <w:rsid w:val="00E81056"/>
    <w:rsid w:val="00EC4304"/>
    <w:rsid w:val="00F0533C"/>
    <w:rsid w:val="00F23AB7"/>
    <w:rsid w:val="00F85561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32539-770D-4EAE-8748-D4A9FDE2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-name">
    <w:name w:val="dec-name"/>
    <w:basedOn w:val="a"/>
    <w:rsid w:val="0093109D"/>
    <w:pPr>
      <w:spacing w:before="100" w:beforeAutospacing="1" w:after="100" w:afterAutospacing="1"/>
    </w:pPr>
  </w:style>
  <w:style w:type="paragraph" w:customStyle="1" w:styleId="mechtex">
    <w:name w:val="mechtex"/>
    <w:basedOn w:val="a"/>
    <w:link w:val="mechtexChar"/>
    <w:rsid w:val="0093109D"/>
    <w:pPr>
      <w:jc w:val="center"/>
    </w:pPr>
    <w:rPr>
      <w:rFonts w:ascii="Arial Armenian" w:hAnsi="Arial Armenian"/>
      <w:sz w:val="20"/>
      <w:szCs w:val="20"/>
      <w:lang w:val="en-US"/>
    </w:rPr>
  </w:style>
  <w:style w:type="character" w:customStyle="1" w:styleId="mechtexChar">
    <w:name w:val="mechtex Char"/>
    <w:link w:val="mechtex"/>
    <w:rsid w:val="00931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link w:val="normChar"/>
    <w:rsid w:val="0093109D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en-US"/>
    </w:rPr>
  </w:style>
  <w:style w:type="character" w:customStyle="1" w:styleId="normChar">
    <w:name w:val="norm Char"/>
    <w:link w:val="norm"/>
    <w:locked/>
    <w:rsid w:val="00931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3">
    <w:name w:val="Strong"/>
    <w:basedOn w:val="a0"/>
    <w:qFormat/>
    <w:rsid w:val="0093109D"/>
    <w:rPr>
      <w:b/>
      <w:bCs/>
    </w:rPr>
  </w:style>
  <w:style w:type="character" w:customStyle="1" w:styleId="a4">
    <w:name w:val="Основной текст с отступом Знак"/>
    <w:basedOn w:val="a0"/>
    <w:link w:val="a5"/>
    <w:locked/>
    <w:rsid w:val="0093109D"/>
    <w:rPr>
      <w:sz w:val="24"/>
      <w:szCs w:val="24"/>
    </w:rPr>
  </w:style>
  <w:style w:type="paragraph" w:styleId="a5">
    <w:name w:val="Body Text Indent"/>
    <w:basedOn w:val="a"/>
    <w:link w:val="a4"/>
    <w:rsid w:val="0093109D"/>
    <w:pPr>
      <w:spacing w:after="120"/>
      <w:ind w:left="360"/>
    </w:pPr>
    <w:rPr>
      <w:rFonts w:asciiTheme="minorHAnsi" w:eastAsiaTheme="minorHAnsi" w:hAnsiTheme="minorHAnsi" w:cstheme="minorBidi"/>
      <w:lang w:eastAsia="en-US"/>
    </w:rPr>
  </w:style>
  <w:style w:type="character" w:customStyle="1" w:styleId="BodyTextIndentChar1">
    <w:name w:val="Body Text Indent Char1"/>
    <w:basedOn w:val="a0"/>
    <w:uiPriority w:val="99"/>
    <w:semiHidden/>
    <w:rsid w:val="00931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10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7">
    <w:name w:val="Normal (Web)"/>
    <w:basedOn w:val="a"/>
    <w:uiPriority w:val="99"/>
    <w:semiHidden/>
    <w:unhideWhenUsed/>
    <w:rsid w:val="002A4474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7E2534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87DE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87D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https://mul2.gov.am/tasks/53529/oneclick/4.Himnavorum-Tex.docx?token=777cdf14efd93685477ca3eac35626e2</cp:keywords>
  <cp:lastModifiedBy>Anahit _ Arakelyan</cp:lastModifiedBy>
  <cp:revision>5</cp:revision>
  <dcterms:created xsi:type="dcterms:W3CDTF">2019-03-28T13:26:00Z</dcterms:created>
  <dcterms:modified xsi:type="dcterms:W3CDTF">2019-04-10T12:23:00Z</dcterms:modified>
</cp:coreProperties>
</file>