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BF" w:rsidRPr="0077637A" w:rsidRDefault="00900AA3" w:rsidP="00DB6EA2">
      <w:pPr>
        <w:spacing w:line="240" w:lineRule="auto"/>
        <w:jc w:val="center"/>
        <w:rPr>
          <w:rFonts w:ascii="GHEA Grapalat" w:hAnsi="GHEA Grapalat"/>
          <w:sz w:val="40"/>
          <w:szCs w:val="40"/>
        </w:rPr>
      </w:pPr>
      <w:bookmarkStart w:id="0" w:name="_GoBack"/>
      <w:r w:rsidRPr="0077637A">
        <w:rPr>
          <w:rFonts w:ascii="GHEA Grapalat" w:hAnsi="GHEA Grapalat"/>
          <w:sz w:val="40"/>
          <w:szCs w:val="40"/>
        </w:rPr>
        <w:t>ԱՄՓՈՓԱԹԵՐԹ</w:t>
      </w:r>
    </w:p>
    <w:bookmarkEnd w:id="0"/>
    <w:p w:rsidR="00900AA3" w:rsidRPr="003B1444" w:rsidRDefault="003B1444" w:rsidP="003B1444">
      <w:pPr>
        <w:spacing w:line="360" w:lineRule="auto"/>
        <w:contextualSpacing/>
        <w:jc w:val="center"/>
        <w:rPr>
          <w:rStyle w:val="Strong"/>
          <w:rFonts w:ascii="GHEA Grapalat" w:eastAsia="Times New Roman" w:hAnsi="GHEA Grapalat" w:cs="Sylfaen"/>
          <w:b w:val="0"/>
          <w:sz w:val="24"/>
          <w:szCs w:val="24"/>
          <w:lang w:eastAsia="ru-RU"/>
        </w:rPr>
      </w:pPr>
      <w:r w:rsidRPr="003B1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2019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ԹՎԱԿԱՆԻ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ՄԱՅԻՍԻ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>2-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Ի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487-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Ա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ՄԵՋ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ԼՐԱՑՈՒՄՆԵՐ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Pr="003B144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3B1444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3B14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00AA3" w:rsidRPr="003B1444">
        <w:rPr>
          <w:rStyle w:val="Strong"/>
          <w:rFonts w:ascii="GHEA Grapalat" w:eastAsia="Times New Roman" w:hAnsi="GHEA Grapalat" w:cs="Sylfaen"/>
          <w:b w:val="0"/>
          <w:sz w:val="24"/>
          <w:szCs w:val="24"/>
          <w:lang w:val="hy-AM" w:eastAsia="ru-RU"/>
        </w:rPr>
        <w:t xml:space="preserve"> ՀԱՅԱՍՏԱՆԻ ՀԱՆՐԱՊԵՏՈՒԹՅԱՆ ԿԱՌԱՎԱՐՈՒԹՅԱՆ ՈՐՈՇՄԱՆ ՆԱԽԱԳԾԻ </w:t>
      </w:r>
      <w:r w:rsidR="00A6419E" w:rsidRPr="003B1444">
        <w:rPr>
          <w:rStyle w:val="Strong"/>
          <w:rFonts w:ascii="GHEA Grapalat" w:eastAsia="Times New Roman" w:hAnsi="GHEA Grapalat" w:cs="Sylfaen"/>
          <w:b w:val="0"/>
          <w:sz w:val="24"/>
          <w:szCs w:val="24"/>
          <w:lang w:eastAsia="ru-RU"/>
        </w:rPr>
        <w:t>ԿԱՊԱԿՑՈՒԹՅԱՄԲ ՇԱՀԱԳՐԳԻՌ ՆԱԽԱՐԱՐՈՒԹՅՈՒՆՆԵՐԻ ԱՌԱՐԿՈՒԹՅՈՒՆՆԵՐԻ ԵՎ ԱՌԱՋ</w:t>
      </w:r>
      <w:r w:rsidR="000D20BF" w:rsidRPr="003B1444">
        <w:rPr>
          <w:rStyle w:val="Strong"/>
          <w:rFonts w:ascii="GHEA Grapalat" w:eastAsia="Times New Roman" w:hAnsi="GHEA Grapalat" w:cs="Sylfaen"/>
          <w:b w:val="0"/>
          <w:sz w:val="24"/>
          <w:szCs w:val="24"/>
          <w:lang w:eastAsia="ru-RU"/>
        </w:rPr>
        <w:t>ԱՐ</w:t>
      </w:r>
      <w:r w:rsidR="00A6419E" w:rsidRPr="003B1444">
        <w:rPr>
          <w:rStyle w:val="Strong"/>
          <w:rFonts w:ascii="GHEA Grapalat" w:eastAsia="Times New Roman" w:hAnsi="GHEA Grapalat" w:cs="Sylfaen"/>
          <w:b w:val="0"/>
          <w:sz w:val="24"/>
          <w:szCs w:val="24"/>
          <w:lang w:eastAsia="ru-RU"/>
        </w:rPr>
        <w:t>ԿՈՒԹՅՈՒՆՆԵՐԻ</w:t>
      </w:r>
    </w:p>
    <w:p w:rsidR="006B3671" w:rsidRPr="003B1444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b w:val="0"/>
          <w:sz w:val="24"/>
          <w:szCs w:val="24"/>
          <w:lang w:eastAsia="ru-RU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Style w:val="Strong"/>
          <w:rFonts w:ascii="GHEA Grapalat" w:eastAsia="Times New Roman" w:hAnsi="GHEA Grapalat" w:cs="Sylfaen"/>
          <w:b w:val="0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700"/>
        <w:gridCol w:w="4647"/>
        <w:gridCol w:w="2283"/>
        <w:gridCol w:w="2988"/>
      </w:tblGrid>
      <w:tr w:rsidR="006B3671" w:rsidRPr="00DB6EA2" w:rsidTr="005A1202">
        <w:tc>
          <w:tcPr>
            <w:tcW w:w="558" w:type="dxa"/>
          </w:tcPr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B6E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հ/հ</w:t>
            </w:r>
          </w:p>
        </w:tc>
        <w:tc>
          <w:tcPr>
            <w:tcW w:w="2700" w:type="dxa"/>
          </w:tcPr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B6E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Առաջարկության հեղինակը, գրության ամսաթիվը և համարը</w:t>
            </w:r>
          </w:p>
        </w:tc>
        <w:tc>
          <w:tcPr>
            <w:tcW w:w="4647" w:type="dxa"/>
          </w:tcPr>
          <w:p w:rsidR="006B3671" w:rsidRPr="00DB6EA2" w:rsidRDefault="006B3671" w:rsidP="00DB6EA2">
            <w:pPr>
              <w:pStyle w:val="BodyText"/>
              <w:spacing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283" w:type="dxa"/>
          </w:tcPr>
          <w:p w:rsidR="006B3671" w:rsidRPr="00DB6EA2" w:rsidRDefault="006B3671" w:rsidP="00DB6EA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B6E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Եզրակացություն</w:t>
            </w:r>
          </w:p>
        </w:tc>
        <w:tc>
          <w:tcPr>
            <w:tcW w:w="2988" w:type="dxa"/>
          </w:tcPr>
          <w:p w:rsidR="006B3671" w:rsidRPr="00DB6EA2" w:rsidRDefault="006B3671" w:rsidP="00DB6EA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Կատարված փոփոխությունները</w:t>
            </w:r>
          </w:p>
        </w:tc>
      </w:tr>
      <w:tr w:rsidR="006B3671" w:rsidRPr="00DB6EA2" w:rsidTr="005A1202">
        <w:tc>
          <w:tcPr>
            <w:tcW w:w="558" w:type="dxa"/>
          </w:tcPr>
          <w:p w:rsidR="006B3671" w:rsidRPr="00DF03AA" w:rsidRDefault="00CC062A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F03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1</w:t>
            </w:r>
          </w:p>
        </w:tc>
        <w:tc>
          <w:tcPr>
            <w:tcW w:w="2700" w:type="dxa"/>
          </w:tcPr>
          <w:p w:rsidR="006B3671" w:rsidRPr="00DB6EA2" w:rsidRDefault="006B3671" w:rsidP="00DB6EA2">
            <w:pPr>
              <w:pStyle w:val="BodyText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Արդարադատության նախարարություն</w:t>
            </w:r>
          </w:p>
          <w:p w:rsidR="006B3671" w:rsidRPr="00DB6EA2" w:rsidRDefault="006B3671" w:rsidP="00DB6EA2">
            <w:pPr>
              <w:pStyle w:val="BodyText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26.04.2019թ.</w:t>
            </w:r>
          </w:p>
          <w:p w:rsidR="006B3671" w:rsidRPr="00DF03AA" w:rsidRDefault="006B3671" w:rsidP="00DB6EA2">
            <w:pPr>
              <w:tabs>
                <w:tab w:val="left" w:pos="1080"/>
              </w:tabs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B6E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N 01/14/9028-19</w:t>
            </w:r>
          </w:p>
        </w:tc>
        <w:tc>
          <w:tcPr>
            <w:tcW w:w="4647" w:type="dxa"/>
          </w:tcPr>
          <w:p w:rsidR="006B3671" w:rsidRPr="00DB6EA2" w:rsidRDefault="006B3671" w:rsidP="00DB6EA2">
            <w:pPr>
              <w:pStyle w:val="BodyText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Նախագիծը համապատասխանում է Հայաստան</w:t>
            </w:r>
            <w:r w:rsidR="005A1202"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 Հանրապետության օրենսդրությանը</w:t>
            </w:r>
          </w:p>
          <w:p w:rsidR="006B3671" w:rsidRPr="00DB6EA2" w:rsidRDefault="006B3671" w:rsidP="00DB6EA2">
            <w:pPr>
              <w:pStyle w:val="BodyText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283" w:type="dxa"/>
          </w:tcPr>
          <w:p w:rsidR="006B3671" w:rsidRPr="00DB6EA2" w:rsidRDefault="006B3671" w:rsidP="00DB6EA2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B6E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Ընդունվել է ի գիտություն</w:t>
            </w:r>
          </w:p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988" w:type="dxa"/>
          </w:tcPr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</w:tr>
      <w:tr w:rsidR="006B3671" w:rsidRPr="00DB6EA2" w:rsidTr="005A1202">
        <w:tc>
          <w:tcPr>
            <w:tcW w:w="558" w:type="dxa"/>
          </w:tcPr>
          <w:p w:rsidR="006B3671" w:rsidRPr="00DF03AA" w:rsidRDefault="00CC062A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F03A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2</w:t>
            </w:r>
          </w:p>
        </w:tc>
        <w:tc>
          <w:tcPr>
            <w:tcW w:w="2700" w:type="dxa"/>
          </w:tcPr>
          <w:p w:rsidR="006B3671" w:rsidRPr="00DF03AA" w:rsidRDefault="002F286F" w:rsidP="00DB6EA2">
            <w:pPr>
              <w:pStyle w:val="BodyText"/>
              <w:spacing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Ֆինանսների նախարարություն</w:t>
            </w:r>
          </w:p>
        </w:tc>
        <w:tc>
          <w:tcPr>
            <w:tcW w:w="4647" w:type="dxa"/>
          </w:tcPr>
          <w:p w:rsidR="005A1202" w:rsidRPr="00DB6EA2" w:rsidRDefault="005A1202" w:rsidP="00DB6EA2">
            <w:pPr>
              <w:pStyle w:val="mechtex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 04/05/2017թ. N 526-Ն որոշմամբ հաստատված կարգի 23-րդ կետի 4-րդ ենթակետով սահմանված ցանկի 15-րդ կետի համաձայն պատվիրատուն կարող է գնման առարկան արտադրած կամ վերջինիս միակ ներկայացուցիչը հանդիսացող անձից գնման առարկայի տեխնիկական սպասարկման ծառայությունների, այդ թվում՝ սպասարկման համար անհրաժեշտ պարագաների ձեռքբերումն իրականացնել մեկ անձից գնման ձևով:</w:t>
            </w:r>
          </w:p>
          <w:p w:rsidR="005A1202" w:rsidRPr="00DB6EA2" w:rsidRDefault="005A1202" w:rsidP="009C5A5F">
            <w:pPr>
              <w:pStyle w:val="mechtex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Այ</w:t>
            </w:r>
            <w:r w:rsidR="009C5A5F" w:rsidRPr="00DF03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</w:t>
            </w: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կապակցությամբ հայտն</w:t>
            </w:r>
            <w:r w:rsidR="009C5A5F" w:rsidRPr="00DF03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ել է</w:t>
            </w:r>
            <w:r w:rsidRPr="00DB6EA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 որ եթե ծառայությունների ձեռքբերման դեպքում առկա են վերոհիշյալ կետով սահմանված հիմքերը, ապա պատվիրատուն կարող է ընթացակարգը «Գնումների մասին» ՀՀ օրենքի 23-րդ հոդվածի 1-ին մասի 1-ին կետի հիման վրա կազմակերպել մեկ անձից գնման ձևով՝ պայմանագրի պահանջները տարածելով կողմերի միջև փաստացի ծագած հարաբերությունների նկատմամբ:</w:t>
            </w:r>
          </w:p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283" w:type="dxa"/>
          </w:tcPr>
          <w:p w:rsidR="000A6D1E" w:rsidRPr="00DB6EA2" w:rsidRDefault="000A6D1E" w:rsidP="000A6D1E">
            <w:pP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DB6EA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Ընդունվել է ի գիտություն</w:t>
            </w:r>
          </w:p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988" w:type="dxa"/>
          </w:tcPr>
          <w:p w:rsidR="006B3671" w:rsidRPr="00DF03AA" w:rsidRDefault="006B3671" w:rsidP="00DB6EA2">
            <w:pPr>
              <w:tabs>
                <w:tab w:val="left" w:pos="1080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</w:tr>
    </w:tbl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B3671" w:rsidRPr="00DB6EA2" w:rsidRDefault="006B3671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01169E" w:rsidRPr="00DB6EA2" w:rsidRDefault="0001169E" w:rsidP="00DB6EA2">
      <w:pPr>
        <w:tabs>
          <w:tab w:val="left" w:pos="1080"/>
        </w:tabs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hd w:val="clear" w:color="auto" w:fill="FFFFFF"/>
          <w:lang w:val="hy-AM" w:eastAsia="ru-RU"/>
        </w:rPr>
      </w:pPr>
    </w:p>
    <w:p w:rsidR="00900AA3" w:rsidRPr="00DB6EA2" w:rsidRDefault="00900AA3" w:rsidP="00DB6EA2">
      <w:pPr>
        <w:shd w:val="clear" w:color="auto" w:fill="FFFFFF"/>
        <w:spacing w:line="240" w:lineRule="auto"/>
        <w:ind w:firstLine="567"/>
        <w:contextualSpacing/>
        <w:jc w:val="center"/>
        <w:rPr>
          <w:rFonts w:ascii="GHEA Grapalat" w:eastAsia="Times New Roman" w:hAnsi="GHEA Grapalat" w:cs="Times New Roman"/>
          <w:shd w:val="clear" w:color="auto" w:fill="FFFFFF"/>
          <w:lang w:val="hy-AM" w:eastAsia="ru-RU"/>
        </w:rPr>
      </w:pPr>
    </w:p>
    <w:sectPr w:rsidR="00900AA3" w:rsidRPr="00DB6EA2" w:rsidSect="00174938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087E"/>
    <w:multiLevelType w:val="hybridMultilevel"/>
    <w:tmpl w:val="0D165DB6"/>
    <w:lvl w:ilvl="0" w:tplc="E3249F64">
      <w:start w:val="1"/>
      <w:numFmt w:val="decimal"/>
      <w:lvlText w:val="%1."/>
      <w:lvlJc w:val="left"/>
      <w:pPr>
        <w:ind w:left="1620" w:hanging="360"/>
      </w:pPr>
      <w:rPr>
        <w:rFonts w:eastAsia="SimSu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F9D62DF"/>
    <w:multiLevelType w:val="hybridMultilevel"/>
    <w:tmpl w:val="CEBA5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41CF0"/>
    <w:multiLevelType w:val="hybridMultilevel"/>
    <w:tmpl w:val="BCFECBEC"/>
    <w:lvl w:ilvl="0" w:tplc="10EA5FD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3"/>
    <w:rsid w:val="0001169E"/>
    <w:rsid w:val="000A6D1E"/>
    <w:rsid w:val="000D20BF"/>
    <w:rsid w:val="000D7981"/>
    <w:rsid w:val="00174938"/>
    <w:rsid w:val="00192800"/>
    <w:rsid w:val="00205E34"/>
    <w:rsid w:val="002F286F"/>
    <w:rsid w:val="003043B6"/>
    <w:rsid w:val="0033782F"/>
    <w:rsid w:val="0038165A"/>
    <w:rsid w:val="003B1444"/>
    <w:rsid w:val="00501E74"/>
    <w:rsid w:val="00553A41"/>
    <w:rsid w:val="005A1202"/>
    <w:rsid w:val="00600E52"/>
    <w:rsid w:val="006B3671"/>
    <w:rsid w:val="0077637A"/>
    <w:rsid w:val="008879E4"/>
    <w:rsid w:val="00900AA3"/>
    <w:rsid w:val="00913799"/>
    <w:rsid w:val="00973988"/>
    <w:rsid w:val="009C5A5F"/>
    <w:rsid w:val="00A6419E"/>
    <w:rsid w:val="00B15A39"/>
    <w:rsid w:val="00B57F28"/>
    <w:rsid w:val="00BC0703"/>
    <w:rsid w:val="00CC062A"/>
    <w:rsid w:val="00CE6C03"/>
    <w:rsid w:val="00CF5EED"/>
    <w:rsid w:val="00D24C1F"/>
    <w:rsid w:val="00DB6EA2"/>
    <w:rsid w:val="00DF03AA"/>
    <w:rsid w:val="00E42592"/>
    <w:rsid w:val="00EE3F7E"/>
    <w:rsid w:val="00EE619D"/>
    <w:rsid w:val="00F87B93"/>
    <w:rsid w:val="00F93C36"/>
    <w:rsid w:val="00FB3917"/>
    <w:rsid w:val="00FD3A0E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F87B9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87B93"/>
  </w:style>
  <w:style w:type="table" w:styleId="TableGrid">
    <w:name w:val="Table Grid"/>
    <w:basedOn w:val="TableNormal"/>
    <w:uiPriority w:val="59"/>
    <w:rsid w:val="006B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5A120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5A1202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00AA3"/>
    <w:rPr>
      <w:b/>
      <w:bCs/>
    </w:rPr>
  </w:style>
  <w:style w:type="paragraph" w:styleId="Footer">
    <w:name w:val="footer"/>
    <w:basedOn w:val="Normal"/>
    <w:link w:val="FooterChar"/>
    <w:unhideWhenUsed/>
    <w:rsid w:val="00A6419E"/>
    <w:pPr>
      <w:tabs>
        <w:tab w:val="center" w:pos="4680"/>
        <w:tab w:val="right" w:pos="9360"/>
      </w:tabs>
    </w:pPr>
    <w:rPr>
      <w:rFonts w:ascii="Calibri" w:eastAsia="Times New Roman" w:hAnsi="Calibri" w:cs="Times New Roman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rsid w:val="00A6419E"/>
    <w:rPr>
      <w:rFonts w:ascii="Calibri" w:eastAsia="Times New Roman" w:hAnsi="Calibri" w:cs="Times New Roman"/>
      <w:sz w:val="20"/>
      <w:szCs w:val="20"/>
      <w:lang w:eastAsia="x-none"/>
    </w:rPr>
  </w:style>
  <w:style w:type="paragraph" w:styleId="BodyText">
    <w:name w:val="Body Text"/>
    <w:basedOn w:val="Normal"/>
    <w:link w:val="BodyTextChar"/>
    <w:unhideWhenUsed/>
    <w:rsid w:val="00A6419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A6419E"/>
    <w:rPr>
      <w:rFonts w:ascii="Times Armenian" w:eastAsia="Times New Roman" w:hAnsi="Times Armenian" w:cs="Times New Roman"/>
      <w:sz w:val="28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rsid w:val="00A6419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41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F87B93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87B93"/>
  </w:style>
  <w:style w:type="table" w:styleId="TableGrid">
    <w:name w:val="Table Grid"/>
    <w:basedOn w:val="TableNormal"/>
    <w:uiPriority w:val="59"/>
    <w:rsid w:val="006B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5A120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5A1202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Hripsime Ajamoghlyan</dc:creator>
  <cp:keywords>Mulberry 2.0</cp:keywords>
  <cp:lastModifiedBy>Hripsime Ajamoghlyan</cp:lastModifiedBy>
  <cp:revision>3</cp:revision>
  <dcterms:created xsi:type="dcterms:W3CDTF">2019-06-05T12:51:00Z</dcterms:created>
  <dcterms:modified xsi:type="dcterms:W3CDTF">2019-06-05T12:51:00Z</dcterms:modified>
</cp:coreProperties>
</file>