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4E" w:rsidRPr="00224648" w:rsidRDefault="00284F4E" w:rsidP="00284F4E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 w:rsidRPr="00224648">
        <w:rPr>
          <w:rFonts w:ascii="GHEA Grapalat" w:hAnsi="GHEA Grapalat"/>
          <w:i/>
          <w:iCs/>
          <w:lang w:val="hy-AM"/>
        </w:rPr>
        <w:t>Նախագիծ</w:t>
      </w:r>
    </w:p>
    <w:p w:rsidR="00284F4E" w:rsidRPr="00224648" w:rsidRDefault="00284F4E" w:rsidP="00284F4E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284F4E" w:rsidRPr="00224648" w:rsidRDefault="00284F4E" w:rsidP="00284F4E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84F4E" w:rsidRPr="00224648" w:rsidRDefault="00284F4E" w:rsidP="00284F4E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24648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22464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24648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22464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24648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284F4E" w:rsidRPr="00224648" w:rsidRDefault="00284F4E" w:rsidP="00284F4E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24648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284F4E" w:rsidRPr="00224648" w:rsidRDefault="00284F4E" w:rsidP="00284F4E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 w:rsidRPr="00224648"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 w:rsidRPr="00224648">
        <w:rPr>
          <w:rFonts w:ascii="GHEA Grapalat" w:hAnsi="GHEA Grapalat" w:cs="Sylfaen"/>
          <w:b/>
          <w:lang w:val="hy-AM" w:eastAsia="ru-RU"/>
        </w:rPr>
        <w:t>թվական</w:t>
      </w:r>
      <w:r w:rsidRPr="00224648">
        <w:rPr>
          <w:rFonts w:ascii="GHEA Grapalat" w:hAnsi="GHEA Grapalat" w:cs="Sylfaen"/>
          <w:b/>
          <w:lang w:val="af-ZA" w:eastAsia="ru-RU"/>
        </w:rPr>
        <w:t xml:space="preserve">  N  ____ -</w:t>
      </w:r>
      <w:r w:rsidRPr="00224648">
        <w:rPr>
          <w:rFonts w:ascii="GHEA Grapalat" w:hAnsi="GHEA Grapalat" w:cs="Sylfaen"/>
          <w:b/>
          <w:lang w:val="hy-AM" w:eastAsia="ru-RU"/>
        </w:rPr>
        <w:t>Ն</w:t>
      </w:r>
    </w:p>
    <w:p w:rsidR="00284F4E" w:rsidRPr="00224648" w:rsidRDefault="00284F4E" w:rsidP="00284F4E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284F4E" w:rsidRPr="00224648" w:rsidRDefault="00AF512C" w:rsidP="00284F4E">
      <w:pPr>
        <w:jc w:val="center"/>
        <w:rPr>
          <w:rFonts w:ascii="GHEA Grapalat" w:hAnsi="GHEA Grapalat" w:cs="IRTEK Courier"/>
          <w:b/>
          <w:lang w:val="af-ZA"/>
        </w:rPr>
      </w:pPr>
      <w:r w:rsidRPr="00AF512C">
        <w:rPr>
          <w:rFonts w:ascii="GHEA Grapalat" w:hAnsi="GHEA Grapalat" w:cs="Sylfaen"/>
          <w:b/>
          <w:bCs/>
          <w:lang w:val="af-ZA"/>
        </w:rPr>
        <w:t xml:space="preserve">ՀԱՏՈԻԿ ԳԻՏԱՀԵՏԱԶՈՏԱԿԱՆ ԵՎ ՓՈՐՁԱԿՈՆՍՏՐՈՒԿՏՈՐԱԿԱՆ ԱՇԽԱՏԱՆՔՆԵՐԻ 2019 ԹՎԱԿԱՆԻ ՊԵՏԱԿԱՆ ՊԱՏՎԵՐԻ ԱՆՎԱՆԱՑԱՆԿԸ ՀԱՍՏԱՏԵԼՈՒ, </w:t>
      </w:r>
      <w:r w:rsidR="00284F4E" w:rsidRPr="00224648">
        <w:rPr>
          <w:rFonts w:ascii="GHEA Grapalat" w:hAnsi="GHEA Grapalat" w:cs="Sylfaen"/>
          <w:b/>
          <w:bCs/>
          <w:lang w:val="af-ZA"/>
        </w:rPr>
        <w:t>ՀԱՅԱՍՏԱՆԻ ՀԱՆՐԱՊԵՏՈՒԹՅԱՆ 2019 ԹՎԱԿԱՆԻ ՊԵՏԱԿԱՆ ԲՅՈՒՋԵՈՒՄ ՎԵՐԱԲԱՇԽՈՒՄ</w:t>
      </w:r>
      <w:r w:rsidRPr="00AF512C">
        <w:rPr>
          <w:rFonts w:ascii="GHEA Grapalat" w:hAnsi="GHEA Grapalat" w:cs="Sylfaen"/>
          <w:b/>
          <w:bCs/>
          <w:lang w:val="af-ZA"/>
        </w:rPr>
        <w:t>,</w:t>
      </w:r>
      <w:r w:rsidR="00284F4E" w:rsidRPr="00224648">
        <w:rPr>
          <w:rFonts w:ascii="GHEA Grapalat" w:hAnsi="GHEA Grapalat" w:cs="Sylfaen"/>
          <w:b/>
          <w:bCs/>
          <w:lang w:val="af-ZA"/>
        </w:rPr>
        <w:t xml:space="preserve"> ՀԱՅԱՍՏԱՆԻ ՀԱՆՐԱՊԵՏՈՒԹՅԱՆ  ԿԱՌԱՎԱՐՈՒԹՅԱՆ 2018 ԹՎԱԿԱՆԻ ԴԵԿՏԵՄԲԵՐԻ 27-Ի N1515-Ն ՈՐՈՇՄԱՆ ՄԵՋ ՓՈՓՈԽՈՒԹՅՈՒՆՆԵՐ ՈՒ ԼՐԱՑՈՒՄՆԵՐ ԿԱ</w:t>
      </w:r>
      <w:r w:rsidR="00284F4E" w:rsidRPr="00224648">
        <w:rPr>
          <w:rFonts w:ascii="GHEA Grapalat" w:hAnsi="GHEA Grapalat" w:cs="Sylfaen"/>
          <w:b/>
          <w:bCs/>
          <w:lang w:val="hy-AM"/>
        </w:rPr>
        <w:t>ՏԱՐԵԼՈՒ</w:t>
      </w:r>
      <w:r w:rsidR="00284F4E" w:rsidRPr="00224648">
        <w:rPr>
          <w:rFonts w:ascii="GHEA Grapalat" w:hAnsi="GHEA Grapalat" w:cs="Sylfaen"/>
          <w:b/>
          <w:bCs/>
          <w:lang w:val="af-ZA"/>
        </w:rPr>
        <w:t xml:space="preserve"> </w:t>
      </w:r>
      <w:r w:rsidR="00284F4E" w:rsidRPr="00224648">
        <w:rPr>
          <w:rFonts w:ascii="GHEA Grapalat" w:hAnsi="GHEA Grapalat" w:cs="Sylfaen"/>
          <w:b/>
          <w:bCs/>
          <w:lang w:val="hy-AM"/>
        </w:rPr>
        <w:t xml:space="preserve"> </w:t>
      </w:r>
      <w:r w:rsidR="00284F4E" w:rsidRPr="00224648">
        <w:rPr>
          <w:rFonts w:ascii="GHEA Grapalat" w:hAnsi="GHEA Grapalat" w:cs="Sylfaen"/>
          <w:b/>
          <w:bCs/>
          <w:lang w:val="af-ZA"/>
        </w:rPr>
        <w:t xml:space="preserve"> ՄԱՍԻՆ</w:t>
      </w:r>
      <w:r w:rsidR="00284F4E" w:rsidRPr="00224648">
        <w:rPr>
          <w:rFonts w:ascii="GHEA Grapalat" w:hAnsi="GHEA Grapalat" w:cs="Sylfaen"/>
          <w:b/>
          <w:lang w:val="af-ZA"/>
        </w:rPr>
        <w:t xml:space="preserve"> </w:t>
      </w:r>
    </w:p>
    <w:p w:rsidR="00284F4E" w:rsidRPr="00224648" w:rsidRDefault="00284F4E" w:rsidP="00284F4E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Sylfaen"/>
          <w:color w:val="000000"/>
          <w:lang w:val="hy-AM"/>
        </w:rPr>
      </w:pPr>
    </w:p>
    <w:p w:rsidR="00284F4E" w:rsidRPr="005D5FC4" w:rsidRDefault="00284F4E" w:rsidP="00284F4E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Sylfaen"/>
          <w:color w:val="000000"/>
          <w:lang w:val="hy-AM"/>
        </w:rPr>
      </w:pPr>
      <w:r w:rsidRPr="005D5FC4">
        <w:rPr>
          <w:rFonts w:ascii="GHEA Grapalat" w:hAnsi="GHEA Grapalat" w:cs="Sylfaen"/>
          <w:color w:val="000000"/>
          <w:lang w:val="hy-AM"/>
        </w:rPr>
        <w:t>Ղեկավարվելով &lt;&lt;Պաշտպ</w:t>
      </w:r>
      <w:r w:rsidR="00AF512C">
        <w:rPr>
          <w:rFonts w:ascii="GHEA Grapalat" w:hAnsi="GHEA Grapalat" w:cs="Sylfaen"/>
          <w:color w:val="000000"/>
          <w:lang w:val="hy-AM"/>
        </w:rPr>
        <w:t>անության մասին&gt;&gt; ՀՀ օրենքի 7-րդ և</w:t>
      </w:r>
      <w:r w:rsidRPr="005D5FC4">
        <w:rPr>
          <w:rFonts w:ascii="GHEA Grapalat" w:hAnsi="GHEA Grapalat" w:cs="Sylfaen"/>
          <w:color w:val="000000"/>
          <w:lang w:val="hy-AM"/>
        </w:rPr>
        <w:t xml:space="preserve">  &lt;&lt;</w:t>
      </w:r>
      <w:proofErr w:type="spellStart"/>
      <w:r w:rsidRPr="005D5FC4">
        <w:rPr>
          <w:rFonts w:ascii="GHEA Grapalat" w:hAnsi="GHEA Grapalat" w:cs="Sylfaen"/>
          <w:color w:val="000000"/>
          <w:lang w:val="hy-AM"/>
        </w:rPr>
        <w:t>Ռազմարդյունաբերական</w:t>
      </w:r>
      <w:proofErr w:type="spellEnd"/>
      <w:r w:rsidRPr="005D5FC4">
        <w:rPr>
          <w:rFonts w:ascii="GHEA Grapalat" w:hAnsi="GHEA Grapalat" w:cs="Sylfaen"/>
          <w:color w:val="000000"/>
          <w:lang w:val="hy-AM"/>
        </w:rPr>
        <w:t xml:space="preserve"> համալիրի մասին&gt;&gt; ՀՀ օրենքի 6-րդ հոդված</w:t>
      </w:r>
      <w:r w:rsidR="00AF512C">
        <w:rPr>
          <w:rFonts w:ascii="GHEA Grapalat" w:hAnsi="GHEA Grapalat" w:cs="Sylfaen"/>
          <w:color w:val="000000"/>
          <w:lang w:val="hy-AM"/>
        </w:rPr>
        <w:t>ներով</w:t>
      </w:r>
      <w:r w:rsidRPr="005D5FC4">
        <w:rPr>
          <w:rFonts w:ascii="GHEA Grapalat" w:hAnsi="GHEA Grapalat" w:cs="Sylfaen"/>
          <w:color w:val="000000"/>
          <w:lang w:val="hy-AM"/>
        </w:rPr>
        <w:t xml:space="preserve"> և հիմք ընդունելով «Հայաստանի Հանրապետության բյուջետային համակարգի մասին» օրենքի 23-րդ հոդվածի 3-րդ մասը` Կառավարությունը</w:t>
      </w:r>
      <w:r w:rsidRPr="005D5FC4">
        <w:rPr>
          <w:rFonts w:ascii="Calibri" w:hAnsi="Calibri" w:cs="Calibri"/>
          <w:color w:val="000000"/>
          <w:lang w:val="hy-AM"/>
        </w:rPr>
        <w:t> </w:t>
      </w:r>
      <w:r w:rsidRPr="005D5FC4">
        <w:rPr>
          <w:rFonts w:ascii="GHEA Grapalat" w:hAnsi="GHEA Grapalat" w:cs="Sylfaen"/>
          <w:color w:val="000000"/>
          <w:lang w:val="hy-AM"/>
        </w:rPr>
        <w:t>որոշում է.</w:t>
      </w:r>
    </w:p>
    <w:p w:rsidR="00284F4E" w:rsidRPr="005D5FC4" w:rsidRDefault="00284F4E" w:rsidP="00284F4E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  <w:lang w:val="hy-AM"/>
        </w:rPr>
      </w:pPr>
      <w:r w:rsidRPr="005D5FC4">
        <w:rPr>
          <w:rFonts w:ascii="GHEA Grapalat" w:hAnsi="GHEA Grapalat" w:cs="Sylfaen"/>
          <w:color w:val="000000"/>
          <w:lang w:val="hy-AM"/>
        </w:rPr>
        <w:t>Հայաստանի Հանրապետության կառավարության 2018 թվականի դեկտեմբերի 27-ի «Հայաստանի Հանրապետության 2019 թվականի պ</w:t>
      </w:r>
      <w:bookmarkStart w:id="0" w:name="_GoBack"/>
      <w:bookmarkEnd w:id="0"/>
      <w:r w:rsidRPr="005D5FC4">
        <w:rPr>
          <w:rFonts w:ascii="GHEA Grapalat" w:hAnsi="GHEA Grapalat" w:cs="Sylfaen"/>
          <w:color w:val="000000"/>
          <w:lang w:val="hy-AM"/>
        </w:rPr>
        <w:t>ետական բյուջեի կատարումն ապահովող միջոցառումների մասին» N 1515-</w:t>
      </w:r>
      <w:r w:rsidR="00276D38">
        <w:rPr>
          <w:rFonts w:ascii="GHEA Grapalat" w:hAnsi="GHEA Grapalat" w:cs="Sylfaen"/>
          <w:color w:val="000000"/>
          <w:lang w:val="hy-AM"/>
        </w:rPr>
        <w:t>Ն որոշման N11.1 հավելվածի N11.1.</w:t>
      </w:r>
      <w:r w:rsidRPr="005D5FC4">
        <w:rPr>
          <w:rFonts w:ascii="GHEA Grapalat" w:hAnsi="GHEA Grapalat" w:cs="Sylfaen"/>
          <w:color w:val="000000"/>
          <w:lang w:val="hy-AM"/>
        </w:rPr>
        <w:t>55 աղյուսակի ծրագրի միջոցառումների կատարող</w:t>
      </w:r>
      <w:r w:rsidRPr="00224648">
        <w:rPr>
          <w:rFonts w:ascii="GHEA Grapalat" w:hAnsi="GHEA Grapalat" w:cs="Sylfaen"/>
          <w:color w:val="000000"/>
          <w:lang w:val="hy-AM"/>
        </w:rPr>
        <w:t xml:space="preserve"> </w:t>
      </w:r>
      <w:r w:rsidRPr="005D5FC4">
        <w:rPr>
          <w:rFonts w:ascii="GHEA Grapalat" w:hAnsi="GHEA Grapalat" w:cs="Sylfaen"/>
          <w:color w:val="000000"/>
          <w:lang w:val="hy-AM"/>
        </w:rPr>
        <w:t xml:space="preserve">(պատվիրատու) սահմանել </w:t>
      </w:r>
      <w:proofErr w:type="spellStart"/>
      <w:r w:rsidRPr="00224648">
        <w:rPr>
          <w:rFonts w:ascii="GHEA Grapalat" w:hAnsi="GHEA Grapalat" w:cs="Sylfaen"/>
          <w:lang w:val="af-ZA"/>
        </w:rPr>
        <w:t>Հայաստանի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/>
        </w:rPr>
        <w:t>Հանրապետության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/>
        </w:rPr>
        <w:t>բարձր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/>
        </w:rPr>
        <w:t>տեխնոլոգիական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/>
        </w:rPr>
        <w:t>արդյունաբերության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/>
        </w:rPr>
        <w:t>նախարարությանը</w:t>
      </w:r>
      <w:proofErr w:type="spellEnd"/>
      <w:r w:rsidRPr="005D5FC4">
        <w:rPr>
          <w:rFonts w:ascii="GHEA Grapalat" w:hAnsi="GHEA Grapalat" w:cs="Sylfaen"/>
          <w:color w:val="000000"/>
          <w:lang w:val="hy-AM"/>
        </w:rPr>
        <w:t>:</w:t>
      </w:r>
    </w:p>
    <w:p w:rsidR="00284F4E" w:rsidRPr="005D5FC4" w:rsidRDefault="00284F4E" w:rsidP="00284F4E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  <w:lang w:val="hy-AM"/>
        </w:rPr>
      </w:pPr>
      <w:r w:rsidRPr="005D5FC4">
        <w:rPr>
          <w:rFonts w:ascii="GHEA Grapalat" w:hAnsi="GHEA Grapalat" w:cs="Sylfaen"/>
          <w:color w:val="000000"/>
          <w:lang w:val="hy-AM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</w:t>
      </w:r>
      <w:r w:rsidR="00276D38">
        <w:rPr>
          <w:rFonts w:ascii="GHEA Grapalat" w:hAnsi="GHEA Grapalat" w:cs="Sylfaen"/>
          <w:color w:val="000000"/>
          <w:lang w:val="hy-AM"/>
        </w:rPr>
        <w:t>3, 4</w:t>
      </w:r>
      <w:r w:rsidR="001A7F35" w:rsidRPr="001A7F35">
        <w:rPr>
          <w:rFonts w:ascii="GHEA Grapalat" w:hAnsi="GHEA Grapalat" w:cs="Sylfaen"/>
          <w:color w:val="000000"/>
          <w:lang w:val="hy-AM"/>
        </w:rPr>
        <w:t xml:space="preserve">, </w:t>
      </w:r>
      <w:r w:rsidR="00276D38">
        <w:rPr>
          <w:rFonts w:ascii="GHEA Grapalat" w:hAnsi="GHEA Grapalat" w:cs="Sylfaen"/>
          <w:color w:val="000000"/>
          <w:lang w:val="hy-AM"/>
        </w:rPr>
        <w:t>5</w:t>
      </w:r>
      <w:r w:rsidR="001A7F35" w:rsidRPr="001A7F35">
        <w:rPr>
          <w:rFonts w:ascii="GHEA Grapalat" w:hAnsi="GHEA Grapalat" w:cs="Sylfaen"/>
          <w:color w:val="000000"/>
          <w:lang w:val="hy-AM"/>
        </w:rPr>
        <w:t xml:space="preserve"> </w:t>
      </w:r>
      <w:r w:rsidR="00276D38">
        <w:rPr>
          <w:rFonts w:ascii="GHEA Grapalat" w:hAnsi="GHEA Grapalat" w:cs="Sylfaen"/>
          <w:color w:val="000000"/>
          <w:lang w:val="hy-AM"/>
        </w:rPr>
        <w:t xml:space="preserve">և 11.1 հավելվածներում  </w:t>
      </w:r>
      <w:r w:rsidRPr="005D5FC4">
        <w:rPr>
          <w:rFonts w:ascii="GHEA Grapalat" w:hAnsi="GHEA Grapalat" w:cs="Sylfaen"/>
          <w:color w:val="000000"/>
          <w:lang w:val="hy-AM"/>
        </w:rPr>
        <w:t xml:space="preserve">կատարել փոփոխություններ և լրացումներ`  համաձայն NN 1, 2 ,3, </w:t>
      </w:r>
      <w:r w:rsidRPr="00224648">
        <w:rPr>
          <w:rFonts w:ascii="GHEA Grapalat" w:hAnsi="GHEA Grapalat" w:cs="Sylfaen"/>
          <w:color w:val="000000"/>
          <w:lang w:val="hy-AM"/>
        </w:rPr>
        <w:t>4</w:t>
      </w:r>
      <w:r w:rsidRPr="005D5FC4">
        <w:rPr>
          <w:rFonts w:ascii="GHEA Grapalat" w:hAnsi="GHEA Grapalat" w:cs="Sylfaen"/>
          <w:color w:val="000000"/>
          <w:lang w:val="hy-AM"/>
        </w:rPr>
        <w:t xml:space="preserve">, 5 և </w:t>
      </w:r>
      <w:r w:rsidR="0040411C">
        <w:rPr>
          <w:rFonts w:ascii="GHEA Grapalat" w:hAnsi="GHEA Grapalat" w:cs="Sylfaen"/>
          <w:color w:val="000000"/>
          <w:lang w:val="hy-AM"/>
        </w:rPr>
        <w:t>6</w:t>
      </w:r>
      <w:r w:rsidRPr="005D5FC4">
        <w:rPr>
          <w:rFonts w:ascii="GHEA Grapalat" w:hAnsi="GHEA Grapalat" w:cs="Sylfaen"/>
          <w:color w:val="000000"/>
          <w:lang w:val="hy-AM"/>
        </w:rPr>
        <w:t xml:space="preserve"> հավելվածների:</w:t>
      </w:r>
    </w:p>
    <w:p w:rsidR="0040411C" w:rsidRPr="00224648" w:rsidRDefault="0040411C" w:rsidP="0040411C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</w:rPr>
      </w:pPr>
      <w:proofErr w:type="spellStart"/>
      <w:r w:rsidRPr="00224648">
        <w:rPr>
          <w:rFonts w:ascii="GHEA Grapalat" w:hAnsi="GHEA Grapalat" w:cs="Sylfaen"/>
          <w:color w:val="000000"/>
        </w:rPr>
        <w:t>Հույժ</w:t>
      </w:r>
      <w:proofErr w:type="spellEnd"/>
      <w:r w:rsidRPr="00224648">
        <w:rPr>
          <w:rFonts w:ascii="GHEA Grapalat" w:hAnsi="GHEA Grapalat" w:cs="Sylfaen"/>
          <w:color w:val="000000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գաղտնի</w:t>
      </w:r>
      <w:proofErr w:type="spellEnd"/>
    </w:p>
    <w:p w:rsidR="00284F4E" w:rsidRPr="00224648" w:rsidRDefault="00284F4E" w:rsidP="00284F4E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</w:rPr>
      </w:pPr>
      <w:proofErr w:type="spellStart"/>
      <w:r w:rsidRPr="00224648">
        <w:rPr>
          <w:rFonts w:ascii="GHEA Grapalat" w:hAnsi="GHEA Grapalat" w:cs="Sylfaen"/>
          <w:color w:val="000000"/>
        </w:rPr>
        <w:t>Հույժ</w:t>
      </w:r>
      <w:proofErr w:type="spellEnd"/>
      <w:r w:rsidRPr="00224648">
        <w:rPr>
          <w:rFonts w:ascii="GHEA Grapalat" w:hAnsi="GHEA Grapalat" w:cs="Sylfaen"/>
          <w:color w:val="000000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գաղտնի</w:t>
      </w:r>
      <w:proofErr w:type="spellEnd"/>
    </w:p>
    <w:p w:rsidR="00284F4E" w:rsidRPr="00224648" w:rsidRDefault="00284F4E" w:rsidP="00284F4E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</w:rPr>
      </w:pPr>
      <w:proofErr w:type="spellStart"/>
      <w:r w:rsidRPr="00224648">
        <w:rPr>
          <w:rFonts w:ascii="GHEA Grapalat" w:hAnsi="GHEA Grapalat" w:cs="Sylfaen"/>
          <w:color w:val="000000"/>
        </w:rPr>
        <w:t>Հույժ</w:t>
      </w:r>
      <w:proofErr w:type="spellEnd"/>
      <w:r w:rsidRPr="00224648">
        <w:rPr>
          <w:rFonts w:ascii="GHEA Grapalat" w:hAnsi="GHEA Grapalat" w:cs="Sylfaen"/>
          <w:color w:val="000000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գաղտնի</w:t>
      </w:r>
      <w:proofErr w:type="spellEnd"/>
    </w:p>
    <w:p w:rsidR="00284F4E" w:rsidRPr="00224648" w:rsidRDefault="00284F4E" w:rsidP="00284F4E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</w:rPr>
      </w:pPr>
      <w:proofErr w:type="spellStart"/>
      <w:r w:rsidRPr="00224648">
        <w:rPr>
          <w:rFonts w:ascii="GHEA Grapalat" w:hAnsi="GHEA Grapalat" w:cs="Sylfaen"/>
          <w:color w:val="000000"/>
        </w:rPr>
        <w:t>Հույժ</w:t>
      </w:r>
      <w:proofErr w:type="spellEnd"/>
      <w:r w:rsidRPr="00224648">
        <w:rPr>
          <w:rFonts w:ascii="GHEA Grapalat" w:hAnsi="GHEA Grapalat" w:cs="Sylfaen"/>
          <w:color w:val="000000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գաղտնի</w:t>
      </w:r>
      <w:proofErr w:type="spellEnd"/>
    </w:p>
    <w:p w:rsidR="00284F4E" w:rsidRPr="00224648" w:rsidRDefault="00284F4E" w:rsidP="00284F4E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</w:rPr>
      </w:pPr>
      <w:proofErr w:type="spellStart"/>
      <w:r w:rsidRPr="00224648">
        <w:rPr>
          <w:rFonts w:ascii="GHEA Grapalat" w:hAnsi="GHEA Grapalat" w:cs="Sylfaen"/>
          <w:color w:val="000000"/>
        </w:rPr>
        <w:t>Հույժ</w:t>
      </w:r>
      <w:proofErr w:type="spellEnd"/>
      <w:r w:rsidRPr="00224648">
        <w:rPr>
          <w:rFonts w:ascii="GHEA Grapalat" w:hAnsi="GHEA Grapalat" w:cs="Sylfaen"/>
          <w:color w:val="000000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գաղտնի</w:t>
      </w:r>
      <w:proofErr w:type="spellEnd"/>
    </w:p>
    <w:p w:rsidR="00284F4E" w:rsidRPr="00224648" w:rsidRDefault="00284F4E" w:rsidP="00284F4E">
      <w:pPr>
        <w:pStyle w:val="NormalWeb"/>
        <w:shd w:val="clear" w:color="auto" w:fill="FFFFFF"/>
        <w:spacing w:after="0"/>
        <w:ind w:left="1080"/>
        <w:jc w:val="both"/>
        <w:rPr>
          <w:rFonts w:ascii="GHEA Grapalat" w:hAnsi="GHEA Grapalat" w:cs="Sylfaen"/>
          <w:color w:val="000000"/>
        </w:rPr>
      </w:pPr>
    </w:p>
    <w:p w:rsidR="00284F4E" w:rsidRPr="00224648" w:rsidRDefault="00284F4E" w:rsidP="00284F4E">
      <w:pPr>
        <w:pStyle w:val="norm"/>
        <w:spacing w:line="276" w:lineRule="auto"/>
        <w:ind w:left="720" w:firstLine="0"/>
        <w:rPr>
          <w:rFonts w:ascii="GHEA Grapalat" w:hAnsi="GHEA Grapalat" w:cs="Sylfaen"/>
          <w:color w:val="000000"/>
          <w:sz w:val="24"/>
          <w:szCs w:val="24"/>
          <w:lang w:eastAsia="en-US"/>
        </w:rPr>
      </w:pPr>
      <w:r w:rsidRPr="00224648">
        <w:rPr>
          <w:rFonts w:ascii="GHEA Grapalat" w:hAnsi="GHEA Grapalat" w:cs="Sylfaen"/>
          <w:color w:val="000000"/>
          <w:sz w:val="24"/>
          <w:szCs w:val="24"/>
          <w:lang w:eastAsia="en-US"/>
        </w:rPr>
        <w:lastRenderedPageBreak/>
        <w:t xml:space="preserve"> </w:t>
      </w:r>
    </w:p>
    <w:p w:rsidR="00284F4E" w:rsidRPr="00224648" w:rsidRDefault="00284F4E" w:rsidP="00284F4E">
      <w:pPr>
        <w:pStyle w:val="norm"/>
        <w:spacing w:line="276" w:lineRule="auto"/>
        <w:rPr>
          <w:rFonts w:ascii="GHEA Grapalat" w:hAnsi="GHEA Grapalat" w:cs="Sylfaen"/>
          <w:color w:val="000000"/>
          <w:sz w:val="24"/>
          <w:szCs w:val="24"/>
          <w:lang w:eastAsia="en-US"/>
        </w:rPr>
      </w:pPr>
    </w:p>
    <w:p w:rsidR="00284F4E" w:rsidRPr="00224648" w:rsidRDefault="00284F4E" w:rsidP="00284F4E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84F4E" w:rsidRPr="00224648" w:rsidRDefault="00284F4E" w:rsidP="00284F4E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/>
        </w:rPr>
      </w:pPr>
    </w:p>
    <w:p w:rsidR="00284F4E" w:rsidRPr="00224648" w:rsidRDefault="00284F4E" w:rsidP="00284F4E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 w:eastAsia="ru-RU"/>
        </w:rPr>
      </w:pPr>
      <w:r w:rsidRPr="00224648">
        <w:rPr>
          <w:rFonts w:ascii="GHEA Grapalat" w:hAnsi="GHEA Grapalat" w:cs="GHEA Grapalat"/>
          <w:b/>
          <w:lang w:val="hy-AM"/>
        </w:rPr>
        <w:t>ՀԻՄՆԱՎՈՐՈՒՄ</w:t>
      </w:r>
    </w:p>
    <w:p w:rsidR="00284F4E" w:rsidRPr="00224648" w:rsidRDefault="00284F4E" w:rsidP="00284F4E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284F4E" w:rsidRPr="00224648" w:rsidRDefault="00284F4E" w:rsidP="00284F4E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224648">
        <w:rPr>
          <w:rFonts w:ascii="GHEA Grapalat" w:hAnsi="GHEA Grapalat" w:cs="Sylfaen"/>
          <w:b/>
          <w:bCs/>
          <w:lang w:val="hy-AM"/>
        </w:rPr>
        <w:t xml:space="preserve">ՀՀ կառավարության 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 որոշման ընդունման  </w:t>
      </w:r>
    </w:p>
    <w:p w:rsidR="00284F4E" w:rsidRPr="00224648" w:rsidRDefault="00284F4E" w:rsidP="00284F4E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284F4E" w:rsidRPr="00224648" w:rsidRDefault="00284F4E" w:rsidP="00284F4E">
      <w:pPr>
        <w:spacing w:after="0" w:line="240" w:lineRule="auto"/>
        <w:rPr>
          <w:rFonts w:ascii="GHEA Grapalat" w:hAnsi="GHEA Grapalat"/>
          <w:lang w:val="hy-AM"/>
        </w:rPr>
      </w:pPr>
      <w:r w:rsidRPr="00224648">
        <w:rPr>
          <w:rFonts w:ascii="GHEA Grapalat" w:hAnsi="GHEA Grapalat" w:cs="Sylfaen"/>
          <w:bCs/>
          <w:lang w:val="hy-AM"/>
        </w:rPr>
        <w:t xml:space="preserve"> </w:t>
      </w:r>
    </w:p>
    <w:p w:rsidR="00284F4E" w:rsidRPr="002872A8" w:rsidRDefault="00284F4E" w:rsidP="00284F4E">
      <w:pPr>
        <w:tabs>
          <w:tab w:val="left" w:pos="1170"/>
        </w:tabs>
        <w:spacing w:before="100" w:beforeAutospacing="1" w:line="360" w:lineRule="auto"/>
        <w:contextualSpacing/>
        <w:jc w:val="both"/>
        <w:outlineLvl w:val="1"/>
        <w:rPr>
          <w:rFonts w:ascii="GHEA Grapalat" w:hAnsi="GHEA Grapalat" w:cs="IRTEK Courier"/>
          <w:bCs/>
          <w:iCs/>
          <w:color w:val="000000"/>
          <w:lang w:val="hy-AM"/>
        </w:rPr>
      </w:pPr>
      <w:r w:rsidRPr="00224648">
        <w:rPr>
          <w:rFonts w:ascii="GHEA Grapalat" w:hAnsi="GHEA Grapalat" w:cs="Sylfaen"/>
          <w:bCs/>
          <w:lang w:val="hy-AM"/>
        </w:rPr>
        <w:tab/>
        <w:t xml:space="preserve"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 որոշման ընդունումը պայմանավորված է </w:t>
      </w:r>
      <w:r w:rsidRPr="00224648">
        <w:rPr>
          <w:rFonts w:ascii="GHEA Grapalat" w:hAnsi="GHEA Grapalat" w:cs="IRTEK Courier"/>
          <w:bCs/>
          <w:iCs/>
          <w:color w:val="000000"/>
          <w:lang w:val="hy-AM"/>
        </w:rPr>
        <w:t xml:space="preserve">2019 թվականի հունիսի 1-ից ուժի մեջ մտած «Կառավարության կառուցվածքի և գործունեության մասին ՀՀ օրենքում փոփոխություններ և լրացումներ կատարելու մասին» ՀՀ օրենքի դրույթներով, համաձայն որի </w:t>
      </w:r>
      <w:r w:rsidRPr="0022464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24648">
        <w:rPr>
          <w:rFonts w:ascii="GHEA Grapalat" w:hAnsi="GHEA Grapalat" w:cs="IRTEK Courier"/>
          <w:bCs/>
          <w:iCs/>
          <w:color w:val="000000"/>
          <w:lang w:val="hy-AM"/>
        </w:rPr>
        <w:t xml:space="preserve">Ռազմարդյունաբերության կոմիտեն միացման ձևով </w:t>
      </w:r>
      <w:r w:rsidRPr="002872A8">
        <w:rPr>
          <w:rFonts w:ascii="GHEA Grapalat" w:hAnsi="GHEA Grapalat" w:cs="IRTEK Courier"/>
          <w:bCs/>
          <w:iCs/>
          <w:color w:val="000000"/>
          <w:lang w:val="hy-AM"/>
        </w:rPr>
        <w:t xml:space="preserve">վերակազմակերպվելու է՝ միացնելով  </w:t>
      </w:r>
      <w:r w:rsidRPr="002872A8">
        <w:rPr>
          <w:rFonts w:ascii="GHEA Grapalat" w:hAnsi="GHEA Grapalat" w:cs="Sylfaen"/>
          <w:lang w:val="af-ZA" w:bidi="he-IL"/>
        </w:rPr>
        <w:t xml:space="preserve">Բարձր տեխնոլոգիական արդյունաբերության նախարարության </w:t>
      </w:r>
      <w:r w:rsidRPr="002872A8">
        <w:rPr>
          <w:rFonts w:ascii="GHEA Grapalat" w:hAnsi="GHEA Grapalat" w:cs="IRTEK Courier"/>
          <w:bCs/>
          <w:iCs/>
          <w:color w:val="000000"/>
          <w:lang w:val="hy-AM"/>
        </w:rPr>
        <w:t xml:space="preserve">նախարարությանը: </w:t>
      </w:r>
    </w:p>
    <w:p w:rsidR="00284F4E" w:rsidRPr="002872A8" w:rsidRDefault="00284F4E" w:rsidP="00284F4E">
      <w:pPr>
        <w:tabs>
          <w:tab w:val="left" w:pos="1170"/>
        </w:tabs>
        <w:spacing w:before="100" w:beforeAutospacing="1" w:line="360" w:lineRule="auto"/>
        <w:contextualSpacing/>
        <w:jc w:val="both"/>
        <w:outlineLvl w:val="1"/>
        <w:rPr>
          <w:rFonts w:ascii="GHEA Grapalat" w:hAnsi="GHEA Grapalat" w:cs="IRTEK Courier"/>
          <w:bCs/>
          <w:iCs/>
          <w:color w:val="000000"/>
          <w:lang w:val="hy-AM"/>
        </w:rPr>
      </w:pPr>
      <w:r w:rsidRPr="002872A8">
        <w:rPr>
          <w:rFonts w:ascii="GHEA Grapalat" w:hAnsi="GHEA Grapalat" w:cs="IRTEK Courier"/>
          <w:bCs/>
          <w:iCs/>
          <w:color w:val="000000"/>
          <w:lang w:val="hy-AM"/>
        </w:rPr>
        <w:tab/>
        <w:t xml:space="preserve">Ուստի անհրաժեշտություն է առաջացել ՀՀ 2019 թվականի պետական բյուջեում կատարել վերաբաշխում` &lt;&lt;Պաշտպանության բնագավառում գիտական և գիտատեխնիկական նպատակային հետազոտություններ&gt;&gt; ծրագրի կատարման համար նախատեսված </w:t>
      </w:r>
      <w:r w:rsidR="002872A8" w:rsidRPr="002872A8">
        <w:rPr>
          <w:rFonts w:ascii="GHEA Grapalat" w:hAnsi="GHEA Grapalat" w:cs="IRTEK Courier"/>
          <w:bCs/>
          <w:iCs/>
          <w:color w:val="000000"/>
          <w:lang w:val="hy-AM"/>
        </w:rPr>
        <w:t xml:space="preserve">2,9 մլրդ դրամից` 2,84 մլրդ դրամը ՀՀ պաշտպանության նախարարությունից </w:t>
      </w:r>
      <w:r w:rsidRPr="002872A8">
        <w:rPr>
          <w:rFonts w:ascii="GHEA Grapalat" w:hAnsi="GHEA Grapalat" w:cs="IRTEK Courier"/>
          <w:bCs/>
          <w:iCs/>
          <w:color w:val="000000"/>
          <w:lang w:val="hy-AM"/>
        </w:rPr>
        <w:t xml:space="preserve">հատկացնելու </w:t>
      </w:r>
      <w:r w:rsidRPr="002872A8">
        <w:rPr>
          <w:rFonts w:ascii="GHEA Grapalat" w:hAnsi="GHEA Grapalat" w:cs="Sylfaen"/>
          <w:lang w:val="af-ZA" w:bidi="he-IL"/>
        </w:rPr>
        <w:t xml:space="preserve">բարձր տեխնոլոգիական արդյունաբերության </w:t>
      </w:r>
      <w:r w:rsidRPr="002872A8">
        <w:rPr>
          <w:rFonts w:ascii="GHEA Grapalat" w:hAnsi="GHEA Grapalat" w:cs="IRTEK Courier"/>
          <w:bCs/>
          <w:iCs/>
          <w:color w:val="000000"/>
          <w:lang w:val="hy-AM"/>
        </w:rPr>
        <w:t>նախարարությանը</w:t>
      </w:r>
      <w:r w:rsidR="002872A8" w:rsidRPr="002872A8">
        <w:rPr>
          <w:rFonts w:ascii="GHEA Grapalat" w:hAnsi="GHEA Grapalat" w:cs="IRTEK Courier"/>
          <w:bCs/>
          <w:iCs/>
          <w:color w:val="000000"/>
          <w:lang w:val="hy-AM"/>
        </w:rPr>
        <w:t>, իսկ 76,0 մլն դրամը`  ՀՀ պաշտպանության նախարարության «Ռազմատեխնիկական գիտահետազոտական ինստիտուտ» ՊՈԱԿ-ին</w:t>
      </w:r>
      <w:r w:rsidRPr="002872A8">
        <w:rPr>
          <w:rFonts w:ascii="GHEA Grapalat" w:hAnsi="GHEA Grapalat" w:cs="IRTEK Courier"/>
          <w:bCs/>
          <w:iCs/>
          <w:color w:val="000000"/>
          <w:lang w:val="hy-AM"/>
        </w:rPr>
        <w:t>:</w:t>
      </w:r>
    </w:p>
    <w:p w:rsidR="00284F4E" w:rsidRPr="002872A8" w:rsidRDefault="00284F4E" w:rsidP="00284F4E">
      <w:pPr>
        <w:tabs>
          <w:tab w:val="left" w:pos="1170"/>
        </w:tabs>
        <w:spacing w:before="100" w:beforeAutospacing="1" w:line="360" w:lineRule="auto"/>
        <w:contextualSpacing/>
        <w:jc w:val="both"/>
        <w:outlineLvl w:val="1"/>
        <w:rPr>
          <w:rFonts w:ascii="GHEA Grapalat" w:hAnsi="GHEA Grapalat" w:cs="IRTEK Courier"/>
          <w:bCs/>
          <w:iCs/>
          <w:color w:val="000000"/>
          <w:lang w:val="hy-AM"/>
        </w:rPr>
      </w:pPr>
    </w:p>
    <w:p w:rsidR="00284F4E" w:rsidRPr="002872A8" w:rsidRDefault="00284F4E" w:rsidP="00284F4E">
      <w:pPr>
        <w:tabs>
          <w:tab w:val="left" w:pos="1170"/>
        </w:tabs>
        <w:spacing w:before="100" w:beforeAutospacing="1" w:line="360" w:lineRule="auto"/>
        <w:contextualSpacing/>
        <w:jc w:val="both"/>
        <w:outlineLvl w:val="1"/>
        <w:rPr>
          <w:rFonts w:ascii="GHEA Grapalat" w:hAnsi="GHEA Grapalat" w:cs="IRTEK Courier"/>
          <w:bCs/>
          <w:iCs/>
          <w:color w:val="000000"/>
          <w:lang w:val="hy-AM"/>
        </w:rPr>
      </w:pPr>
      <w:r w:rsidRPr="002872A8">
        <w:rPr>
          <w:rFonts w:ascii="GHEA Grapalat" w:hAnsi="GHEA Grapalat" w:cs="IRTEK Courier"/>
          <w:bCs/>
          <w:iCs/>
          <w:color w:val="000000"/>
          <w:lang w:val="hy-AM"/>
        </w:rPr>
        <w:tab/>
      </w:r>
    </w:p>
    <w:p w:rsidR="00284F4E" w:rsidRPr="00224648" w:rsidRDefault="00284F4E" w:rsidP="00284F4E">
      <w:pPr>
        <w:tabs>
          <w:tab w:val="left" w:pos="1170"/>
        </w:tabs>
        <w:spacing w:before="100" w:beforeAutospacing="1" w:line="360" w:lineRule="auto"/>
        <w:contextualSpacing/>
        <w:jc w:val="both"/>
        <w:outlineLvl w:val="1"/>
        <w:rPr>
          <w:rFonts w:ascii="GHEA Grapalat" w:hAnsi="GHEA Grapalat" w:cs="IRTEK Courier"/>
          <w:bCs/>
          <w:iCs/>
          <w:color w:val="000000"/>
          <w:lang w:val="hy-AM"/>
        </w:rPr>
      </w:pPr>
      <w:r w:rsidRPr="00224648">
        <w:rPr>
          <w:rFonts w:ascii="GHEA Grapalat" w:hAnsi="GHEA Grapalat" w:cs="IRTEK Courier"/>
          <w:bCs/>
          <w:iCs/>
          <w:color w:val="000000"/>
          <w:lang w:val="hy-AM"/>
        </w:rPr>
        <w:br w:type="page"/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 w:cs="IRTEK Courier"/>
          <w:bCs/>
          <w:iCs/>
          <w:color w:val="000000"/>
          <w:lang w:val="hy-AM"/>
        </w:rPr>
      </w:pPr>
    </w:p>
    <w:p w:rsidR="00284F4E" w:rsidRPr="00224648" w:rsidRDefault="00284F4E" w:rsidP="00284F4E">
      <w:pPr>
        <w:spacing w:after="0"/>
        <w:jc w:val="center"/>
        <w:rPr>
          <w:rFonts w:ascii="GHEA Grapalat" w:hAnsi="GHEA Grapalat"/>
          <w:b/>
          <w:lang w:val="af-ZA" w:bidi="he-IL"/>
        </w:rPr>
      </w:pPr>
      <w:r w:rsidRPr="00224648">
        <w:rPr>
          <w:rFonts w:ascii="GHEA Grapalat" w:hAnsi="GHEA Grapalat" w:cs="Sylfaen"/>
          <w:b/>
          <w:lang w:val="af-ZA" w:bidi="he-IL"/>
        </w:rPr>
        <w:t>Տեղեկանք</w:t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b/>
          <w:lang w:val="af-ZA" w:bidi="he-IL"/>
        </w:rPr>
      </w:pPr>
      <w:r w:rsidRPr="00224648">
        <w:rPr>
          <w:rFonts w:ascii="GHEA Grapalat" w:hAnsi="GHEA Grapalat" w:cs="Sylfaen"/>
          <w:b/>
          <w:lang w:val="hy-AM"/>
        </w:rPr>
        <w:t>Հայաստանի Հանրապետության</w:t>
      </w:r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lang w:val="hy-AM"/>
        </w:rPr>
        <w:t>կառավարության</w:t>
      </w:r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/>
          <w:bCs/>
          <w:lang w:val="af-ZA"/>
        </w:rPr>
        <w:t xml:space="preserve">  </w:t>
      </w:r>
      <w:r w:rsidRPr="00224648">
        <w:rPr>
          <w:rFonts w:ascii="GHEA Grapalat" w:hAnsi="GHEA Grapalat" w:cs="Sylfaen"/>
          <w:b/>
          <w:lang w:val="hy-AM"/>
        </w:rPr>
        <w:t>որոշման</w:t>
      </w:r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lang w:val="af-ZA" w:bidi="he-IL"/>
        </w:rPr>
        <w:t>նախագծ</w:t>
      </w:r>
      <w:r w:rsidRPr="00224648">
        <w:rPr>
          <w:rFonts w:ascii="GHEA Grapalat" w:hAnsi="GHEA Grapalat" w:cs="Sylfaen"/>
          <w:b/>
          <w:lang w:val="hy-AM" w:bidi="he-IL"/>
        </w:rPr>
        <w:t>ի</w:t>
      </w:r>
      <w:r w:rsidRPr="00224648">
        <w:rPr>
          <w:rFonts w:ascii="GHEA Grapalat" w:hAnsi="GHEA Grapalat" w:cs="Sylfaen"/>
          <w:b/>
          <w:lang w:val="af-ZA" w:bidi="he-IL"/>
        </w:rPr>
        <w:t xml:space="preserve"> </w:t>
      </w:r>
      <w:r w:rsidRPr="00224648">
        <w:rPr>
          <w:rFonts w:ascii="GHEA Grapalat" w:hAnsi="GHEA Grapalat" w:cs="Sylfaen"/>
          <w:b/>
          <w:lang w:val="hy-AM" w:bidi="he-IL"/>
        </w:rPr>
        <w:t>ընդունմամբ</w:t>
      </w:r>
      <w:r w:rsidRPr="00224648">
        <w:rPr>
          <w:rFonts w:ascii="GHEA Grapalat" w:hAnsi="GHEA Grapalat" w:cs="Sylfaen"/>
          <w:b/>
          <w:lang w:val="af-ZA" w:bidi="he-IL"/>
        </w:rPr>
        <w:t xml:space="preserve"> այլ իրավական ակտերում փոփոխություններ կատարելու անհրաժեշտության մասին</w:t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284F4E" w:rsidRPr="00224648" w:rsidRDefault="00284F4E" w:rsidP="00284F4E">
      <w:pPr>
        <w:spacing w:after="0" w:line="360" w:lineRule="auto"/>
        <w:ind w:firstLine="720"/>
        <w:jc w:val="both"/>
        <w:rPr>
          <w:rFonts w:ascii="GHEA Grapalat" w:hAnsi="GHEA Grapalat" w:cs="Sylfaen"/>
          <w:lang w:val="af-ZA" w:bidi="he-IL"/>
        </w:rPr>
      </w:pPr>
      <w:r w:rsidRPr="00224648">
        <w:rPr>
          <w:rFonts w:ascii="GHEA Grapalat" w:hAnsi="GHEA Grapalat" w:cs="Sylfaen"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Cs/>
          <w:lang w:val="af-ZA"/>
        </w:rPr>
        <w:t xml:space="preserve">  </w:t>
      </w:r>
      <w:r w:rsidRPr="00224648">
        <w:rPr>
          <w:rFonts w:ascii="GHEA Grapalat" w:hAnsi="GHEA Grapalat" w:cs="Sylfaen"/>
          <w:lang w:val="hy-AM"/>
        </w:rPr>
        <w:t>որոշման</w:t>
      </w:r>
      <w:r w:rsidRPr="00224648">
        <w:rPr>
          <w:rFonts w:ascii="GHEA Grapalat" w:hAnsi="GHEA Grapalat" w:cs="Sylfaen"/>
          <w:lang w:val="af-ZA"/>
        </w:rPr>
        <w:t xml:space="preserve"> </w:t>
      </w:r>
      <w:r w:rsidRPr="00224648">
        <w:rPr>
          <w:rFonts w:ascii="GHEA Grapalat" w:hAnsi="GHEA Grapalat" w:cs="Sylfaen"/>
          <w:lang w:val="af-ZA" w:bidi="he-IL"/>
        </w:rPr>
        <w:t>նախագծ</w:t>
      </w:r>
      <w:r w:rsidRPr="00224648">
        <w:rPr>
          <w:rFonts w:ascii="GHEA Grapalat" w:hAnsi="GHEA Grapalat" w:cs="Sylfaen"/>
          <w:lang w:bidi="he-IL"/>
        </w:rPr>
        <w:t>ի</w:t>
      </w:r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bidi="he-IL"/>
        </w:rPr>
        <w:t>ընդունմամբ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այլ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իրավական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ակտերում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փոփոխություններ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կատարելու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անհրաժեշտություն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չի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առաջանում</w:t>
      </w:r>
      <w:proofErr w:type="spellEnd"/>
      <w:r w:rsidRPr="00224648">
        <w:rPr>
          <w:rFonts w:ascii="GHEA Grapalat" w:hAnsi="GHEA Grapalat" w:cs="Sylfaen"/>
          <w:lang w:val="af-ZA" w:bidi="he-IL"/>
        </w:rPr>
        <w:t>:</w:t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sz w:val="26"/>
          <w:szCs w:val="26"/>
          <w:lang w:val="af-ZA" w:bidi="he-IL"/>
        </w:rPr>
      </w:pP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284F4E" w:rsidRPr="00224648" w:rsidRDefault="00284F4E" w:rsidP="00284F4E">
      <w:pPr>
        <w:spacing w:after="0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224648">
        <w:rPr>
          <w:rFonts w:ascii="GHEA Grapalat" w:hAnsi="GHEA Grapalat" w:cs="Sylfaen"/>
          <w:b/>
          <w:sz w:val="26"/>
          <w:szCs w:val="26"/>
          <w:lang w:val="af-ZA" w:bidi="he-IL"/>
        </w:rPr>
        <w:t>Տեղեկանք</w:t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b/>
          <w:lang w:val="af-ZA" w:bidi="he-IL"/>
        </w:rPr>
      </w:pPr>
      <w:r w:rsidRPr="00224648">
        <w:rPr>
          <w:rFonts w:ascii="GHEA Grapalat" w:hAnsi="GHEA Grapalat" w:cs="Sylfaen"/>
          <w:b/>
          <w:lang w:val="hy-AM"/>
        </w:rPr>
        <w:t xml:space="preserve">Հայաստանի </w:t>
      </w:r>
      <w:proofErr w:type="spellStart"/>
      <w:r w:rsidRPr="00224648">
        <w:rPr>
          <w:rFonts w:ascii="GHEA Grapalat" w:hAnsi="GHEA Grapalat" w:cs="Sylfaen"/>
          <w:b/>
        </w:rPr>
        <w:t>Հանրապետության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b/>
        </w:rPr>
        <w:t>կառավարության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/>
          <w:bCs/>
          <w:lang w:val="af-ZA"/>
        </w:rPr>
        <w:t xml:space="preserve">  </w:t>
      </w:r>
      <w:r w:rsidRPr="00224648">
        <w:rPr>
          <w:rFonts w:ascii="GHEA Grapalat" w:hAnsi="GHEA Grapalat" w:cs="Sylfaen"/>
          <w:b/>
          <w:lang w:val="hy-AM"/>
        </w:rPr>
        <w:t>որոշման</w:t>
      </w:r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lang w:val="af-ZA" w:bidi="he-IL"/>
        </w:rPr>
        <w:t>նախագծ</w:t>
      </w:r>
      <w:r w:rsidRPr="00224648">
        <w:rPr>
          <w:rFonts w:ascii="GHEA Grapalat" w:hAnsi="GHEA Grapalat" w:cs="Sylfaen"/>
          <w:b/>
          <w:lang w:bidi="he-IL"/>
        </w:rPr>
        <w:t>ի</w:t>
      </w:r>
      <w:r w:rsidRPr="00224648">
        <w:rPr>
          <w:rFonts w:ascii="GHEA Grapalat" w:hAnsi="GHEA Grapalat" w:cs="Sylfaen"/>
          <w:b/>
          <w:lang w:val="af-ZA" w:bidi="he-IL"/>
        </w:rPr>
        <w:t xml:space="preserve"> ընդունմամբ լրացուցիչ ֆինանսական միջոցների և պետական բյուջեի եկամուտներում ու ծախսերում փոփոխություններ կատարելու մասին</w:t>
      </w:r>
    </w:p>
    <w:p w:rsidR="00284F4E" w:rsidRPr="00224648" w:rsidRDefault="00284F4E" w:rsidP="00284F4E">
      <w:pPr>
        <w:spacing w:after="0"/>
        <w:ind w:firstLine="720"/>
        <w:jc w:val="both"/>
        <w:rPr>
          <w:rFonts w:ascii="GHEA Grapalat" w:hAnsi="GHEA Grapalat" w:cs="Sylfaen"/>
          <w:lang w:val="af-ZA" w:bidi="he-IL"/>
        </w:rPr>
      </w:pPr>
    </w:p>
    <w:p w:rsidR="00284F4E" w:rsidRPr="00224648" w:rsidRDefault="00284F4E" w:rsidP="00284F4E">
      <w:pPr>
        <w:spacing w:after="0" w:line="360" w:lineRule="auto"/>
        <w:ind w:firstLine="720"/>
        <w:jc w:val="both"/>
        <w:rPr>
          <w:rFonts w:ascii="GHEA Grapalat" w:hAnsi="GHEA Grapalat" w:cs="Sylfaen"/>
          <w:lang w:val="af-ZA" w:bidi="he-IL"/>
        </w:rPr>
      </w:pPr>
      <w:r w:rsidRPr="00224648">
        <w:rPr>
          <w:rFonts w:ascii="GHEA Grapalat" w:hAnsi="GHEA Grapalat" w:cs="Sylfaen"/>
          <w:lang w:val="hy-AM"/>
        </w:rPr>
        <w:t xml:space="preserve">Հայաստանի </w:t>
      </w:r>
      <w:proofErr w:type="spellStart"/>
      <w:r w:rsidRPr="00224648">
        <w:rPr>
          <w:rFonts w:ascii="GHEA Grapalat" w:hAnsi="GHEA Grapalat" w:cs="Sylfaen"/>
        </w:rPr>
        <w:t>Հանրապետության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</w:rPr>
        <w:t>կառավարության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r w:rsidRPr="00224648">
        <w:rPr>
          <w:rFonts w:ascii="GHEA Grapalat" w:hAnsi="GHEA Grapalat" w:cs="Sylfaen"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Cs/>
          <w:lang w:val="af-ZA"/>
        </w:rPr>
        <w:t xml:space="preserve">  </w:t>
      </w:r>
      <w:r w:rsidRPr="00224648">
        <w:rPr>
          <w:rFonts w:ascii="GHEA Grapalat" w:hAnsi="GHEA Grapalat" w:cs="Sylfaen"/>
          <w:lang w:val="hy-AM"/>
        </w:rPr>
        <w:t>որոշման</w:t>
      </w:r>
      <w:r w:rsidRPr="00224648">
        <w:rPr>
          <w:rFonts w:ascii="GHEA Grapalat" w:hAnsi="GHEA Grapalat" w:cs="Sylfaen"/>
          <w:lang w:val="af-ZA"/>
        </w:rPr>
        <w:t xml:space="preserve"> </w:t>
      </w:r>
      <w:r w:rsidRPr="00224648">
        <w:rPr>
          <w:rFonts w:ascii="GHEA Grapalat" w:hAnsi="GHEA Grapalat" w:cs="Sylfaen"/>
          <w:lang w:val="af-ZA" w:bidi="he-IL"/>
        </w:rPr>
        <w:t>նախագծ</w:t>
      </w:r>
      <w:r w:rsidRPr="00224648">
        <w:rPr>
          <w:rFonts w:ascii="GHEA Grapalat" w:hAnsi="GHEA Grapalat" w:cs="Sylfaen"/>
          <w:lang w:bidi="he-IL"/>
        </w:rPr>
        <w:t>ի</w:t>
      </w:r>
      <w:r w:rsidRPr="00224648">
        <w:rPr>
          <w:rFonts w:ascii="GHEA Grapalat" w:hAnsi="GHEA Grapalat" w:cs="Sylfaen"/>
          <w:lang w:val="af-ZA" w:bidi="he-IL"/>
        </w:rPr>
        <w:t xml:space="preserve"> ընդունմամբ լրացուցիչ ֆինանսական միջոցների և պետական բյուջեի եկամուտներում ու ծախսերում փոփոխություններ կատարելու անհրաժեշտություն չի առաջանում:</w:t>
      </w:r>
    </w:p>
    <w:p w:rsidR="00284F4E" w:rsidRPr="00224648" w:rsidRDefault="00284F4E" w:rsidP="00284F4E">
      <w:pPr>
        <w:spacing w:after="0"/>
        <w:ind w:firstLine="720"/>
        <w:jc w:val="both"/>
        <w:rPr>
          <w:rFonts w:ascii="GHEA Grapalat" w:hAnsi="GHEA Grapalat" w:cs="Sylfaen"/>
          <w:lang w:val="af-ZA" w:bidi="he-IL"/>
        </w:rPr>
      </w:pPr>
      <w:r w:rsidRPr="00224648">
        <w:rPr>
          <w:rFonts w:ascii="GHEA Grapalat" w:hAnsi="GHEA Grapalat" w:cs="Sylfaen"/>
          <w:lang w:val="af-ZA" w:bidi="he-IL"/>
        </w:rPr>
        <w:br w:type="page"/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224648">
        <w:rPr>
          <w:rFonts w:ascii="GHEA Grapalat" w:hAnsi="GHEA Grapalat" w:cs="Sylfaen"/>
          <w:b/>
          <w:sz w:val="26"/>
          <w:szCs w:val="26"/>
          <w:lang w:val="af-ZA" w:bidi="he-IL"/>
        </w:rPr>
        <w:lastRenderedPageBreak/>
        <w:t>Ցանկ</w:t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b/>
          <w:lang w:val="af-ZA" w:bidi="he-IL"/>
        </w:rPr>
      </w:pPr>
      <w:proofErr w:type="spellStart"/>
      <w:r w:rsidRPr="00224648">
        <w:rPr>
          <w:rFonts w:ascii="GHEA Grapalat" w:hAnsi="GHEA Grapalat" w:cs="Sylfaen"/>
          <w:b/>
        </w:rPr>
        <w:t>Իրավական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b/>
        </w:rPr>
        <w:t>ակտերի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224648">
        <w:rPr>
          <w:rFonts w:ascii="GHEA Grapalat" w:hAnsi="GHEA Grapalat" w:cs="Sylfaen"/>
          <w:b/>
        </w:rPr>
        <w:t>որոնց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b/>
        </w:rPr>
        <w:t>հիման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b/>
        </w:rPr>
        <w:t>վրա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b/>
        </w:rPr>
        <w:t>մշակվել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</w:rPr>
        <w:t>է</w:t>
      </w:r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lang w:val="hy-AM"/>
        </w:rPr>
        <w:t xml:space="preserve">Հայաստանի </w:t>
      </w:r>
      <w:proofErr w:type="spellStart"/>
      <w:r w:rsidRPr="00224648">
        <w:rPr>
          <w:rFonts w:ascii="GHEA Grapalat" w:hAnsi="GHEA Grapalat" w:cs="Sylfaen"/>
          <w:b/>
        </w:rPr>
        <w:t>Հանրապետության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b/>
        </w:rPr>
        <w:t>կառավարության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/>
          <w:bCs/>
          <w:lang w:val="af-ZA"/>
        </w:rPr>
        <w:t xml:space="preserve">  </w:t>
      </w:r>
      <w:r w:rsidRPr="00224648">
        <w:rPr>
          <w:rFonts w:ascii="GHEA Grapalat" w:hAnsi="GHEA Grapalat" w:cs="Sylfaen"/>
          <w:b/>
          <w:lang w:val="hy-AM"/>
        </w:rPr>
        <w:t>որոշման</w:t>
      </w:r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lang w:val="af-ZA" w:bidi="he-IL"/>
        </w:rPr>
        <w:t>նախագիծը</w:t>
      </w:r>
    </w:p>
    <w:p w:rsidR="00284F4E" w:rsidRPr="00224648" w:rsidRDefault="00284F4E" w:rsidP="00284F4E">
      <w:pPr>
        <w:spacing w:after="0"/>
        <w:ind w:firstLine="720"/>
        <w:jc w:val="both"/>
        <w:rPr>
          <w:rFonts w:ascii="GHEA Grapalat" w:hAnsi="GHEA Grapalat" w:cs="Sylfaen"/>
          <w:lang w:val="af-ZA" w:bidi="he-IL"/>
        </w:rPr>
      </w:pPr>
    </w:p>
    <w:p w:rsidR="00284F4E" w:rsidRPr="00224648" w:rsidRDefault="00284F4E" w:rsidP="00284F4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224648">
        <w:rPr>
          <w:rFonts w:ascii="GHEA Grapalat" w:hAnsi="GHEA Grapalat" w:cs="Sylfaen"/>
          <w:lang w:val="hy-AM"/>
        </w:rPr>
        <w:t xml:space="preserve">Հայաստանի </w:t>
      </w:r>
      <w:proofErr w:type="spellStart"/>
      <w:r w:rsidRPr="00224648">
        <w:rPr>
          <w:rFonts w:ascii="GHEA Grapalat" w:hAnsi="GHEA Grapalat" w:cs="Sylfaen"/>
        </w:rPr>
        <w:t>Հանրապետության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</w:rPr>
        <w:t>կառավարության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r w:rsidRPr="00224648">
        <w:rPr>
          <w:rFonts w:ascii="GHEA Grapalat" w:hAnsi="GHEA Grapalat" w:cs="Sylfaen"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Cs/>
          <w:lang w:val="af-ZA"/>
        </w:rPr>
        <w:t xml:space="preserve">  </w:t>
      </w:r>
      <w:r w:rsidRPr="00224648">
        <w:rPr>
          <w:rFonts w:ascii="GHEA Grapalat" w:hAnsi="GHEA Grapalat" w:cs="Sylfaen"/>
          <w:lang w:val="hy-AM"/>
        </w:rPr>
        <w:t>որոշման</w:t>
      </w:r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նախագ</w:t>
      </w:r>
      <w:r w:rsidRPr="00224648">
        <w:rPr>
          <w:rFonts w:ascii="GHEA Grapalat" w:hAnsi="GHEA Grapalat" w:cs="Sylfaen"/>
          <w:lang w:bidi="he-IL"/>
        </w:rPr>
        <w:t>իծը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bidi="he-IL"/>
        </w:rPr>
        <w:t>մշակվել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r w:rsidRPr="00224648">
        <w:rPr>
          <w:rFonts w:ascii="GHEA Grapalat" w:hAnsi="GHEA Grapalat" w:cs="Sylfaen"/>
          <w:lang w:bidi="he-IL"/>
        </w:rPr>
        <w:t>է</w:t>
      </w:r>
      <w:r w:rsidRPr="00224648">
        <w:rPr>
          <w:rFonts w:ascii="GHEA Grapalat" w:hAnsi="GHEA Grapalat" w:cs="Sylfaen"/>
          <w:lang w:val="af-ZA" w:bidi="he-IL"/>
        </w:rPr>
        <w:t xml:space="preserve"> &lt;&lt;</w:t>
      </w:r>
      <w:proofErr w:type="spellStart"/>
      <w:r w:rsidRPr="00224648">
        <w:rPr>
          <w:rFonts w:ascii="GHEA Grapalat" w:hAnsi="GHEA Grapalat" w:cs="Sylfaen"/>
          <w:lang w:val="af-ZA" w:bidi="he-IL"/>
        </w:rPr>
        <w:t>Նորմատիվ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իրավական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ակտերի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 </w:t>
      </w:r>
      <w:proofErr w:type="spellStart"/>
      <w:r w:rsidRPr="00224648">
        <w:rPr>
          <w:rFonts w:ascii="GHEA Grapalat" w:hAnsi="GHEA Grapalat" w:cs="Sylfaen"/>
          <w:lang w:val="af-ZA" w:bidi="he-IL"/>
        </w:rPr>
        <w:t>մասին</w:t>
      </w:r>
      <w:proofErr w:type="spellEnd"/>
      <w:r w:rsidRPr="00224648">
        <w:rPr>
          <w:rFonts w:ascii="GHEA Grapalat" w:hAnsi="GHEA Grapalat" w:cs="Sylfaen"/>
          <w:lang w:val="af-ZA" w:bidi="he-IL"/>
        </w:rPr>
        <w:t xml:space="preserve">&gt;&gt;, </w:t>
      </w:r>
      <w:r w:rsidRPr="00224648">
        <w:rPr>
          <w:rFonts w:ascii="GHEA Grapalat" w:hAnsi="GHEA Grapalat" w:cs="Sylfaen"/>
          <w:color w:val="000000"/>
          <w:lang w:val="af-ZA"/>
        </w:rPr>
        <w:t>&lt;&lt;</w:t>
      </w:r>
      <w:proofErr w:type="spellStart"/>
      <w:r w:rsidRPr="00224648">
        <w:rPr>
          <w:rFonts w:ascii="GHEA Grapalat" w:hAnsi="GHEA Grapalat" w:cs="Sylfaen"/>
          <w:color w:val="000000"/>
        </w:rPr>
        <w:t>Պաշտպանության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մասին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>&gt;&gt;, &lt;&lt;</w:t>
      </w:r>
      <w:proofErr w:type="spellStart"/>
      <w:r w:rsidRPr="00224648">
        <w:rPr>
          <w:rFonts w:ascii="GHEA Grapalat" w:hAnsi="GHEA Grapalat" w:cs="Sylfaen"/>
          <w:color w:val="000000"/>
        </w:rPr>
        <w:t>Ռազմարդյունաբերական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համալիրի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մասին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 xml:space="preserve">&gt;&gt;, </w:t>
      </w:r>
      <w:r w:rsidRPr="00224648">
        <w:rPr>
          <w:rFonts w:ascii="GHEA Grapalat" w:hAnsi="GHEA Grapalat" w:cs="GHEA Grapalat"/>
          <w:lang w:val="hy-AM"/>
        </w:rPr>
        <w:t>&lt;&lt;Գնումների մասին&gt;&gt;</w:t>
      </w:r>
      <w:r w:rsidRPr="00224648">
        <w:rPr>
          <w:rFonts w:ascii="GHEA Grapalat" w:hAnsi="GHEA Grapalat" w:cs="GHEA Grapalat"/>
          <w:lang w:val="af-ZA"/>
        </w:rPr>
        <w:t xml:space="preserve"> </w:t>
      </w:r>
      <w:r w:rsidRPr="00224648">
        <w:rPr>
          <w:rFonts w:ascii="GHEA Grapalat" w:hAnsi="GHEA Grapalat" w:cs="GHEA Grapalat"/>
        </w:rPr>
        <w:t>և</w:t>
      </w:r>
      <w:r w:rsidRPr="00224648">
        <w:rPr>
          <w:rFonts w:ascii="GHEA Grapalat" w:hAnsi="GHEA Grapalat" w:cs="GHEA Grapalat"/>
          <w:lang w:val="hy-AM"/>
        </w:rPr>
        <w:t xml:space="preserve"> &lt;&lt;Պետական ծառայողական գաղտնիքի մասին&gt;&gt;</w:t>
      </w:r>
      <w:r w:rsidRPr="00224648">
        <w:rPr>
          <w:rFonts w:ascii="GHEA Grapalat" w:hAnsi="GHEA Grapalat" w:cs="Sylfaen"/>
          <w:color w:val="000000"/>
          <w:lang w:val="af-ZA"/>
        </w:rPr>
        <w:t xml:space="preserve"> </w:t>
      </w:r>
      <w:r w:rsidRPr="00224648">
        <w:rPr>
          <w:rFonts w:ascii="GHEA Grapalat" w:hAnsi="GHEA Grapalat" w:cs="Sylfaen"/>
          <w:color w:val="000000"/>
        </w:rPr>
        <w:t>ՀՀ</w:t>
      </w:r>
      <w:r w:rsidRPr="0022464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</w:rPr>
        <w:t>օրենքների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  <w:lang w:val="af-ZA"/>
        </w:rPr>
        <w:t>հիման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color w:val="000000"/>
          <w:lang w:val="af-ZA"/>
        </w:rPr>
        <w:t>վրա</w:t>
      </w:r>
      <w:proofErr w:type="spellEnd"/>
      <w:r w:rsidRPr="00224648">
        <w:rPr>
          <w:rFonts w:ascii="GHEA Grapalat" w:hAnsi="GHEA Grapalat" w:cs="Sylfaen"/>
          <w:color w:val="000000"/>
          <w:lang w:val="af-ZA"/>
        </w:rPr>
        <w:t>:</w:t>
      </w:r>
    </w:p>
    <w:p w:rsidR="00284F4E" w:rsidRPr="00224648" w:rsidRDefault="00284F4E" w:rsidP="00284F4E">
      <w:pPr>
        <w:spacing w:after="0"/>
        <w:ind w:firstLine="720"/>
        <w:jc w:val="both"/>
        <w:rPr>
          <w:rFonts w:ascii="GHEA Grapalat" w:hAnsi="GHEA Grapalat" w:cs="Sylfaen"/>
          <w:color w:val="000000"/>
          <w:lang w:val="af-ZA"/>
        </w:rPr>
      </w:pPr>
    </w:p>
    <w:p w:rsidR="00284F4E" w:rsidRPr="00224648" w:rsidRDefault="00284F4E" w:rsidP="00284F4E">
      <w:pPr>
        <w:spacing w:after="0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224648">
        <w:rPr>
          <w:rFonts w:ascii="GHEA Grapalat" w:hAnsi="GHEA Grapalat" w:cs="Sylfaen"/>
          <w:b/>
          <w:sz w:val="26"/>
          <w:szCs w:val="26"/>
          <w:lang w:val="af-ZA" w:bidi="he-IL"/>
        </w:rPr>
        <w:t>Ցանկ</w:t>
      </w:r>
    </w:p>
    <w:p w:rsidR="00284F4E" w:rsidRPr="00224648" w:rsidRDefault="00284F4E" w:rsidP="00284F4E">
      <w:pPr>
        <w:spacing w:after="0"/>
        <w:jc w:val="center"/>
        <w:rPr>
          <w:rFonts w:ascii="GHEA Grapalat" w:hAnsi="GHEA Grapalat" w:cs="Sylfaen"/>
          <w:b/>
          <w:lang w:val="af-ZA" w:bidi="he-IL"/>
        </w:rPr>
      </w:pPr>
      <w:r w:rsidRPr="00224648">
        <w:rPr>
          <w:rFonts w:ascii="GHEA Grapalat" w:hAnsi="GHEA Grapalat" w:cs="Sylfaen"/>
          <w:b/>
          <w:lang w:val="hy-AM"/>
        </w:rPr>
        <w:t xml:space="preserve">Հայաստանի </w:t>
      </w:r>
      <w:proofErr w:type="spellStart"/>
      <w:r w:rsidRPr="00224648">
        <w:rPr>
          <w:rFonts w:ascii="GHEA Grapalat" w:hAnsi="GHEA Grapalat" w:cs="Sylfaen"/>
          <w:b/>
        </w:rPr>
        <w:t>Հանրապետության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  <w:b/>
        </w:rPr>
        <w:t>կառավարության</w:t>
      </w:r>
      <w:proofErr w:type="spellEnd"/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/>
          <w:bCs/>
          <w:lang w:val="af-ZA"/>
        </w:rPr>
        <w:t xml:space="preserve">  </w:t>
      </w:r>
      <w:r w:rsidRPr="00224648">
        <w:rPr>
          <w:rFonts w:ascii="GHEA Grapalat" w:hAnsi="GHEA Grapalat" w:cs="Sylfaen"/>
          <w:b/>
          <w:lang w:val="hy-AM"/>
        </w:rPr>
        <w:t>որոշման</w:t>
      </w:r>
      <w:r w:rsidRPr="00224648">
        <w:rPr>
          <w:rFonts w:ascii="GHEA Grapalat" w:hAnsi="GHEA Grapalat" w:cs="Sylfaen"/>
          <w:b/>
          <w:lang w:val="af-ZA"/>
        </w:rPr>
        <w:t xml:space="preserve"> </w:t>
      </w:r>
      <w:r w:rsidRPr="00224648">
        <w:rPr>
          <w:rFonts w:ascii="GHEA Grapalat" w:hAnsi="GHEA Grapalat" w:cs="Sylfaen"/>
          <w:b/>
          <w:lang w:val="af-ZA" w:bidi="he-IL"/>
        </w:rPr>
        <w:t>նախագիծը մշակողների</w:t>
      </w:r>
    </w:p>
    <w:p w:rsidR="00284F4E" w:rsidRPr="00224648" w:rsidRDefault="00284F4E" w:rsidP="00284F4E">
      <w:pPr>
        <w:spacing w:after="0"/>
        <w:ind w:firstLine="720"/>
        <w:jc w:val="both"/>
        <w:rPr>
          <w:rFonts w:ascii="GHEA Grapalat" w:hAnsi="GHEA Grapalat" w:cs="Sylfaen"/>
          <w:lang w:val="af-ZA" w:bidi="he-IL"/>
        </w:rPr>
      </w:pPr>
    </w:p>
    <w:p w:rsidR="00284F4E" w:rsidRPr="00224648" w:rsidRDefault="00284F4E" w:rsidP="00284F4E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24648">
        <w:rPr>
          <w:rFonts w:ascii="GHEA Grapalat" w:hAnsi="GHEA Grapalat" w:cs="Sylfaen"/>
          <w:lang w:val="hy-AM"/>
        </w:rPr>
        <w:t xml:space="preserve">Հայաստանի </w:t>
      </w:r>
      <w:proofErr w:type="spellStart"/>
      <w:r w:rsidRPr="00224648">
        <w:rPr>
          <w:rFonts w:ascii="GHEA Grapalat" w:hAnsi="GHEA Grapalat" w:cs="Sylfaen"/>
        </w:rPr>
        <w:t>Հանրապետության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proofErr w:type="spellStart"/>
      <w:r w:rsidRPr="00224648">
        <w:rPr>
          <w:rFonts w:ascii="GHEA Grapalat" w:hAnsi="GHEA Grapalat" w:cs="Sylfaen"/>
        </w:rPr>
        <w:t>կառավարության</w:t>
      </w:r>
      <w:proofErr w:type="spellEnd"/>
      <w:r w:rsidRPr="00224648">
        <w:rPr>
          <w:rFonts w:ascii="GHEA Grapalat" w:hAnsi="GHEA Grapalat" w:cs="Sylfaen"/>
          <w:lang w:val="af-ZA"/>
        </w:rPr>
        <w:t xml:space="preserve"> </w:t>
      </w:r>
      <w:r w:rsidRPr="00224648">
        <w:rPr>
          <w:rFonts w:ascii="GHEA Grapalat" w:hAnsi="GHEA Grapalat" w:cs="Sylfaen"/>
          <w:bCs/>
          <w:lang w:val="hy-AM"/>
        </w:rPr>
        <w:t>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</w:t>
      </w:r>
      <w:r w:rsidRPr="00224648">
        <w:rPr>
          <w:rFonts w:ascii="GHEA Grapalat" w:hAnsi="GHEA Grapalat" w:cs="Sylfaen"/>
          <w:bCs/>
          <w:lang w:val="af-ZA"/>
        </w:rPr>
        <w:t xml:space="preserve">  </w:t>
      </w:r>
      <w:r w:rsidRPr="00224648">
        <w:rPr>
          <w:rFonts w:ascii="GHEA Grapalat" w:hAnsi="GHEA Grapalat" w:cs="Sylfaen"/>
          <w:lang w:val="hy-AM"/>
        </w:rPr>
        <w:t>որոշման</w:t>
      </w:r>
      <w:r w:rsidRPr="00224648">
        <w:rPr>
          <w:rFonts w:ascii="GHEA Grapalat" w:hAnsi="GHEA Grapalat" w:cs="Sylfaen"/>
          <w:lang w:val="af-ZA"/>
        </w:rPr>
        <w:t xml:space="preserve"> </w:t>
      </w:r>
      <w:r w:rsidRPr="00224648">
        <w:rPr>
          <w:rFonts w:ascii="GHEA Grapalat" w:hAnsi="GHEA Grapalat" w:cs="Sylfaen"/>
          <w:lang w:val="af-ZA" w:bidi="he-IL"/>
        </w:rPr>
        <w:t xml:space="preserve">նախագիծը մշակվել է Բարձր տեխնոլոգիական արդյունաբերության նախարարության կողմից: </w:t>
      </w:r>
    </w:p>
    <w:p w:rsidR="00840083" w:rsidRPr="005D5FC4" w:rsidRDefault="00840083" w:rsidP="00284F4E">
      <w:pPr>
        <w:rPr>
          <w:rFonts w:ascii="GHEA Grapalat" w:hAnsi="GHEA Grapalat"/>
          <w:lang w:val="af-ZA"/>
        </w:rPr>
      </w:pPr>
    </w:p>
    <w:sectPr w:rsidR="00840083" w:rsidRPr="005D5FC4" w:rsidSect="00284F4E">
      <w:footerReference w:type="default" r:id="rId7"/>
      <w:pgSz w:w="12240" w:h="15840"/>
      <w:pgMar w:top="274" w:right="446" w:bottom="1714" w:left="720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27" w:rsidRDefault="00773327" w:rsidP="00AE4509">
      <w:pPr>
        <w:spacing w:after="0" w:line="240" w:lineRule="auto"/>
      </w:pPr>
      <w:r>
        <w:separator/>
      </w:r>
    </w:p>
  </w:endnote>
  <w:endnote w:type="continuationSeparator" w:id="0">
    <w:p w:rsidR="00773327" w:rsidRDefault="00773327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proofErr w:type="spellStart"/>
    <w:r w:rsidRPr="009877AF">
      <w:rPr>
        <w:rFonts w:ascii="GHEA Grapalat" w:hAnsi="GHEA Grapalat" w:cs="Sylfaen"/>
        <w:sz w:val="16"/>
        <w:szCs w:val="16"/>
        <w:lang w:val="hy-AM"/>
      </w:rPr>
      <w:t>Երևան</w:t>
    </w:r>
    <w:proofErr w:type="spellEnd"/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27" w:rsidRDefault="00773327" w:rsidP="00AE4509">
      <w:pPr>
        <w:spacing w:after="0" w:line="240" w:lineRule="auto"/>
      </w:pPr>
      <w:r>
        <w:separator/>
      </w:r>
    </w:p>
  </w:footnote>
  <w:footnote w:type="continuationSeparator" w:id="0">
    <w:p w:rsidR="00773327" w:rsidRDefault="00773327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E6C6A"/>
    <w:multiLevelType w:val="hybridMultilevel"/>
    <w:tmpl w:val="AF5A7FDC"/>
    <w:lvl w:ilvl="0" w:tplc="7766EC60">
      <w:numFmt w:val="bullet"/>
      <w:lvlText w:val="-"/>
      <w:lvlJc w:val="left"/>
      <w:pPr>
        <w:ind w:left="927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165E0A"/>
    <w:multiLevelType w:val="hybridMultilevel"/>
    <w:tmpl w:val="06789DCA"/>
    <w:lvl w:ilvl="0" w:tplc="235866CC">
      <w:numFmt w:val="bullet"/>
      <w:lvlText w:val="-"/>
      <w:lvlJc w:val="left"/>
      <w:pPr>
        <w:ind w:left="927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0C35F4"/>
    <w:multiLevelType w:val="hybridMultilevel"/>
    <w:tmpl w:val="3932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2E6E"/>
    <w:rsid w:val="00015416"/>
    <w:rsid w:val="00025C3D"/>
    <w:rsid w:val="000508B8"/>
    <w:rsid w:val="00071D12"/>
    <w:rsid w:val="00073F7E"/>
    <w:rsid w:val="000922DE"/>
    <w:rsid w:val="00093016"/>
    <w:rsid w:val="00093364"/>
    <w:rsid w:val="000C1262"/>
    <w:rsid w:val="000D209E"/>
    <w:rsid w:val="000E1CBA"/>
    <w:rsid w:val="000E6330"/>
    <w:rsid w:val="00116E63"/>
    <w:rsid w:val="0016239D"/>
    <w:rsid w:val="00164E7A"/>
    <w:rsid w:val="001676A2"/>
    <w:rsid w:val="001757B9"/>
    <w:rsid w:val="001A3619"/>
    <w:rsid w:val="001A7F35"/>
    <w:rsid w:val="001B66AD"/>
    <w:rsid w:val="001C02F1"/>
    <w:rsid w:val="001D1B0A"/>
    <w:rsid w:val="001D5E7E"/>
    <w:rsid w:val="00207034"/>
    <w:rsid w:val="002127D2"/>
    <w:rsid w:val="002168D2"/>
    <w:rsid w:val="00224648"/>
    <w:rsid w:val="00261895"/>
    <w:rsid w:val="00261EF2"/>
    <w:rsid w:val="00265B43"/>
    <w:rsid w:val="00276D38"/>
    <w:rsid w:val="00284F4E"/>
    <w:rsid w:val="002872A8"/>
    <w:rsid w:val="00297EF9"/>
    <w:rsid w:val="002B2912"/>
    <w:rsid w:val="002C022F"/>
    <w:rsid w:val="002D3A7F"/>
    <w:rsid w:val="002D3D03"/>
    <w:rsid w:val="002F0A34"/>
    <w:rsid w:val="002F153F"/>
    <w:rsid w:val="002F4243"/>
    <w:rsid w:val="00304E81"/>
    <w:rsid w:val="003129BB"/>
    <w:rsid w:val="003157ED"/>
    <w:rsid w:val="00316803"/>
    <w:rsid w:val="00340CD6"/>
    <w:rsid w:val="00355E97"/>
    <w:rsid w:val="00357AE4"/>
    <w:rsid w:val="00357D58"/>
    <w:rsid w:val="0037113D"/>
    <w:rsid w:val="00387E21"/>
    <w:rsid w:val="00393D33"/>
    <w:rsid w:val="003A089B"/>
    <w:rsid w:val="003A0FDA"/>
    <w:rsid w:val="003B0274"/>
    <w:rsid w:val="003C2C79"/>
    <w:rsid w:val="003D73D3"/>
    <w:rsid w:val="00400401"/>
    <w:rsid w:val="0040411C"/>
    <w:rsid w:val="00405268"/>
    <w:rsid w:val="00411205"/>
    <w:rsid w:val="00416EB2"/>
    <w:rsid w:val="004378FD"/>
    <w:rsid w:val="0045753C"/>
    <w:rsid w:val="004C1350"/>
    <w:rsid w:val="004D07CC"/>
    <w:rsid w:val="004E3BAF"/>
    <w:rsid w:val="004E7F01"/>
    <w:rsid w:val="004F02A0"/>
    <w:rsid w:val="0051385E"/>
    <w:rsid w:val="00516DE6"/>
    <w:rsid w:val="005216D6"/>
    <w:rsid w:val="00523672"/>
    <w:rsid w:val="005310CF"/>
    <w:rsid w:val="00533482"/>
    <w:rsid w:val="005651B1"/>
    <w:rsid w:val="0058185A"/>
    <w:rsid w:val="005A5F4A"/>
    <w:rsid w:val="005A67A0"/>
    <w:rsid w:val="005B55DD"/>
    <w:rsid w:val="005D047B"/>
    <w:rsid w:val="005D5FC4"/>
    <w:rsid w:val="005E05AD"/>
    <w:rsid w:val="005F1984"/>
    <w:rsid w:val="00630366"/>
    <w:rsid w:val="00640E33"/>
    <w:rsid w:val="0064147C"/>
    <w:rsid w:val="00645260"/>
    <w:rsid w:val="006513DA"/>
    <w:rsid w:val="006563AE"/>
    <w:rsid w:val="00656CC1"/>
    <w:rsid w:val="00660BF9"/>
    <w:rsid w:val="0069044F"/>
    <w:rsid w:val="006D1332"/>
    <w:rsid w:val="006E0F06"/>
    <w:rsid w:val="00722898"/>
    <w:rsid w:val="0072718D"/>
    <w:rsid w:val="00727A3D"/>
    <w:rsid w:val="00732A0B"/>
    <w:rsid w:val="00733F86"/>
    <w:rsid w:val="007500C6"/>
    <w:rsid w:val="0075064F"/>
    <w:rsid w:val="00757749"/>
    <w:rsid w:val="00773327"/>
    <w:rsid w:val="0078024F"/>
    <w:rsid w:val="00787FD1"/>
    <w:rsid w:val="007A10E2"/>
    <w:rsid w:val="007A22E9"/>
    <w:rsid w:val="00810C03"/>
    <w:rsid w:val="00832A74"/>
    <w:rsid w:val="00840083"/>
    <w:rsid w:val="00843899"/>
    <w:rsid w:val="00847BE0"/>
    <w:rsid w:val="008B5CB5"/>
    <w:rsid w:val="008C76EB"/>
    <w:rsid w:val="008D6251"/>
    <w:rsid w:val="008E19B4"/>
    <w:rsid w:val="009060DE"/>
    <w:rsid w:val="00931342"/>
    <w:rsid w:val="009373B3"/>
    <w:rsid w:val="00941A46"/>
    <w:rsid w:val="00971B52"/>
    <w:rsid w:val="00971BFA"/>
    <w:rsid w:val="009877AF"/>
    <w:rsid w:val="009A171F"/>
    <w:rsid w:val="009A6A8D"/>
    <w:rsid w:val="009B5463"/>
    <w:rsid w:val="009B684A"/>
    <w:rsid w:val="009D6719"/>
    <w:rsid w:val="00A10CC6"/>
    <w:rsid w:val="00A11D6A"/>
    <w:rsid w:val="00A27549"/>
    <w:rsid w:val="00A44D65"/>
    <w:rsid w:val="00A548E9"/>
    <w:rsid w:val="00A76B09"/>
    <w:rsid w:val="00A81E74"/>
    <w:rsid w:val="00A970DF"/>
    <w:rsid w:val="00A97A0E"/>
    <w:rsid w:val="00AB0D86"/>
    <w:rsid w:val="00AB0D92"/>
    <w:rsid w:val="00AB12AC"/>
    <w:rsid w:val="00AB6555"/>
    <w:rsid w:val="00AC32D0"/>
    <w:rsid w:val="00AC66A7"/>
    <w:rsid w:val="00AE20B2"/>
    <w:rsid w:val="00AE4509"/>
    <w:rsid w:val="00AF512C"/>
    <w:rsid w:val="00AF5759"/>
    <w:rsid w:val="00B0111F"/>
    <w:rsid w:val="00B1083C"/>
    <w:rsid w:val="00B21A73"/>
    <w:rsid w:val="00B255A8"/>
    <w:rsid w:val="00B26902"/>
    <w:rsid w:val="00B36098"/>
    <w:rsid w:val="00B47078"/>
    <w:rsid w:val="00B47E35"/>
    <w:rsid w:val="00B53BE3"/>
    <w:rsid w:val="00B63B85"/>
    <w:rsid w:val="00B645A8"/>
    <w:rsid w:val="00B77CF1"/>
    <w:rsid w:val="00B829FB"/>
    <w:rsid w:val="00B91D0D"/>
    <w:rsid w:val="00B96508"/>
    <w:rsid w:val="00BA45D7"/>
    <w:rsid w:val="00BA52BF"/>
    <w:rsid w:val="00BA6E93"/>
    <w:rsid w:val="00BB6D3E"/>
    <w:rsid w:val="00BC6C0D"/>
    <w:rsid w:val="00BD3634"/>
    <w:rsid w:val="00BD5AF7"/>
    <w:rsid w:val="00BD6121"/>
    <w:rsid w:val="00BE109A"/>
    <w:rsid w:val="00BF08C4"/>
    <w:rsid w:val="00BF0FE6"/>
    <w:rsid w:val="00BF670A"/>
    <w:rsid w:val="00BF7586"/>
    <w:rsid w:val="00C07F1B"/>
    <w:rsid w:val="00C107D5"/>
    <w:rsid w:val="00C10F77"/>
    <w:rsid w:val="00C12B1D"/>
    <w:rsid w:val="00C20E40"/>
    <w:rsid w:val="00C26921"/>
    <w:rsid w:val="00C3290E"/>
    <w:rsid w:val="00C37E04"/>
    <w:rsid w:val="00C4556E"/>
    <w:rsid w:val="00C5649C"/>
    <w:rsid w:val="00C620BD"/>
    <w:rsid w:val="00C82376"/>
    <w:rsid w:val="00CC7AB9"/>
    <w:rsid w:val="00D02567"/>
    <w:rsid w:val="00D11552"/>
    <w:rsid w:val="00D212C2"/>
    <w:rsid w:val="00D359E6"/>
    <w:rsid w:val="00D425A0"/>
    <w:rsid w:val="00D44C89"/>
    <w:rsid w:val="00D6357E"/>
    <w:rsid w:val="00D97F30"/>
    <w:rsid w:val="00DA145B"/>
    <w:rsid w:val="00DA28AB"/>
    <w:rsid w:val="00DB3240"/>
    <w:rsid w:val="00DE0E15"/>
    <w:rsid w:val="00DE397D"/>
    <w:rsid w:val="00DE7D58"/>
    <w:rsid w:val="00DE7EFE"/>
    <w:rsid w:val="00DF295F"/>
    <w:rsid w:val="00E14D8B"/>
    <w:rsid w:val="00E36523"/>
    <w:rsid w:val="00E45781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251D8"/>
    <w:rsid w:val="00F35656"/>
    <w:rsid w:val="00F661F6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C201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AE20B2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AE20B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https://mul2.gov.am/tasks/82677/oneclick/Voroshum-6.docx?token=9577c3714f36c21aff38f5b3c1936a47</cp:keywords>
  <cp:lastModifiedBy>Arpine Martirosyan</cp:lastModifiedBy>
  <cp:revision>5</cp:revision>
  <dcterms:created xsi:type="dcterms:W3CDTF">2019-06-12T13:10:00Z</dcterms:created>
  <dcterms:modified xsi:type="dcterms:W3CDTF">2019-06-17T08:13:00Z</dcterms:modified>
</cp:coreProperties>
</file>