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2F" w:rsidRPr="00A26C2F" w:rsidRDefault="00A26C2F" w:rsidP="00A26C2F">
      <w:pPr>
        <w:keepNext/>
        <w:tabs>
          <w:tab w:val="left" w:pos="1080"/>
        </w:tabs>
        <w:spacing w:after="0" w:line="360" w:lineRule="auto"/>
        <w:ind w:firstLine="680"/>
        <w:jc w:val="right"/>
        <w:outlineLvl w:val="0"/>
        <w:rPr>
          <w:rFonts w:ascii="GHEA Grapalat" w:eastAsia="Times New Roman" w:hAnsi="GHEA Grapalat" w:cs="Times New Roman"/>
          <w:bCs/>
          <w:kern w:val="32"/>
          <w:sz w:val="24"/>
          <w:szCs w:val="24"/>
          <w:lang w:val="ru-RU"/>
        </w:rPr>
      </w:pPr>
      <w:r w:rsidRPr="00A26C2F"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ru-RU"/>
        </w:rPr>
        <w:t xml:space="preserve">   </w:t>
      </w:r>
      <w:r w:rsidRPr="00A26C2F">
        <w:rPr>
          <w:rFonts w:ascii="GHEA Grapalat" w:eastAsia="Times New Roman" w:hAnsi="GHEA Grapalat" w:cs="Sylfaen"/>
          <w:bCs/>
          <w:kern w:val="32"/>
          <w:sz w:val="24"/>
          <w:szCs w:val="24"/>
        </w:rPr>
        <w:t>ՆԱԽԱԳԻԾ</w:t>
      </w:r>
    </w:p>
    <w:p w:rsidR="00A26C2F" w:rsidRPr="00A26C2F" w:rsidRDefault="00A26C2F" w:rsidP="00A26C2F">
      <w:pPr>
        <w:keepNext/>
        <w:tabs>
          <w:tab w:val="left" w:pos="1080"/>
        </w:tabs>
        <w:spacing w:after="0" w:line="360" w:lineRule="auto"/>
        <w:ind w:firstLine="680"/>
        <w:jc w:val="both"/>
        <w:outlineLvl w:val="1"/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ru-RU"/>
        </w:rPr>
      </w:pPr>
    </w:p>
    <w:p w:rsidR="00A26C2F" w:rsidRPr="00A26C2F" w:rsidRDefault="00A26C2F" w:rsidP="00A26C2F">
      <w:pPr>
        <w:keepNext/>
        <w:tabs>
          <w:tab w:val="left" w:pos="1080"/>
        </w:tabs>
        <w:spacing w:after="0" w:line="360" w:lineRule="auto"/>
        <w:ind w:firstLine="680"/>
        <w:jc w:val="center"/>
        <w:outlineLvl w:val="1"/>
        <w:rPr>
          <w:rFonts w:ascii="GHEA Grapalat" w:eastAsia="Times New Roman" w:hAnsi="GHEA Grapalat" w:cs="Arial"/>
          <w:b/>
          <w:bCs/>
          <w:iCs/>
          <w:sz w:val="24"/>
          <w:szCs w:val="24"/>
          <w:lang w:val="ru-RU"/>
        </w:rPr>
      </w:pPr>
      <w:r w:rsidRPr="00A26C2F">
        <w:rPr>
          <w:rFonts w:ascii="GHEA Grapalat" w:eastAsia="Times New Roman" w:hAnsi="GHEA Grapalat" w:cs="Sylfaen"/>
          <w:b/>
          <w:bCs/>
          <w:iCs/>
          <w:sz w:val="24"/>
          <w:szCs w:val="24"/>
        </w:rPr>
        <w:t>ՀԱՅԱՍՏԱՆԻ</w:t>
      </w:r>
      <w:r w:rsidRPr="00A26C2F">
        <w:rPr>
          <w:rFonts w:ascii="GHEA Grapalat" w:eastAsia="Times New Roman" w:hAnsi="GHEA Grapalat" w:cs="Sylfaen"/>
          <w:b/>
          <w:bCs/>
          <w:iCs/>
          <w:sz w:val="24"/>
          <w:szCs w:val="24"/>
          <w:lang w:val="ru-RU"/>
        </w:rPr>
        <w:t xml:space="preserve"> </w:t>
      </w:r>
      <w:r w:rsidRPr="00A26C2F">
        <w:rPr>
          <w:rFonts w:ascii="GHEA Grapalat" w:eastAsia="Times New Roman" w:hAnsi="GHEA Grapalat" w:cs="Sylfaen"/>
          <w:b/>
          <w:bCs/>
          <w:iCs/>
          <w:sz w:val="24"/>
          <w:szCs w:val="24"/>
        </w:rPr>
        <w:t>ՀԱՆՐԱՊԵՏՈՒԹՅԱՆ</w:t>
      </w:r>
      <w:r w:rsidRPr="00A26C2F">
        <w:rPr>
          <w:rFonts w:ascii="GHEA Grapalat" w:eastAsia="Times New Roman" w:hAnsi="GHEA Grapalat" w:cs="Sylfaen"/>
          <w:b/>
          <w:bCs/>
          <w:iCs/>
          <w:sz w:val="24"/>
          <w:szCs w:val="24"/>
          <w:lang w:val="ru-RU"/>
        </w:rPr>
        <w:t xml:space="preserve"> </w:t>
      </w:r>
      <w:r w:rsidRPr="00A26C2F">
        <w:rPr>
          <w:rFonts w:ascii="GHEA Grapalat" w:eastAsia="Times New Roman" w:hAnsi="GHEA Grapalat" w:cs="Sylfaen"/>
          <w:b/>
          <w:bCs/>
          <w:iCs/>
          <w:sz w:val="24"/>
          <w:szCs w:val="24"/>
        </w:rPr>
        <w:t>ԿԱՌԱՎԱՐՈՒԹՅՈՒՆ</w:t>
      </w:r>
    </w:p>
    <w:p w:rsidR="00A26C2F" w:rsidRPr="00A26C2F" w:rsidRDefault="00A26C2F" w:rsidP="00A26C2F">
      <w:pPr>
        <w:tabs>
          <w:tab w:val="left" w:pos="1080"/>
        </w:tabs>
        <w:spacing w:line="360" w:lineRule="auto"/>
        <w:ind w:firstLine="680"/>
        <w:jc w:val="center"/>
        <w:rPr>
          <w:rFonts w:ascii="GHEA Grapalat" w:eastAsia="Times New Roman" w:hAnsi="GHEA Grapalat" w:cs="Sylfaen"/>
          <w:b/>
          <w:sz w:val="24"/>
          <w:szCs w:val="24"/>
          <w:lang w:val="ru-RU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  <w:lang w:val="fr-FR"/>
        </w:rPr>
        <w:t>ՈՐՈՇՈՒՄ</w:t>
      </w:r>
    </w:p>
    <w:p w:rsidR="00A26C2F" w:rsidRPr="00A26C2F" w:rsidRDefault="00A26C2F" w:rsidP="00A26C2F">
      <w:pPr>
        <w:tabs>
          <w:tab w:val="left" w:pos="1080"/>
        </w:tabs>
        <w:spacing w:line="360" w:lineRule="auto"/>
        <w:ind w:firstLine="680"/>
        <w:jc w:val="center"/>
        <w:rPr>
          <w:rFonts w:ascii="GHEA Grapalat" w:eastAsia="Times New Roman" w:hAnsi="GHEA Grapalat" w:cs="Sylfaen"/>
          <w:b/>
          <w:sz w:val="24"/>
          <w:szCs w:val="24"/>
          <w:lang w:val="ru-RU"/>
        </w:rPr>
      </w:pPr>
    </w:p>
    <w:p w:rsidR="00A26C2F" w:rsidRPr="00A26C2F" w:rsidRDefault="00A26C2F" w:rsidP="00A26C2F">
      <w:pPr>
        <w:keepNext/>
        <w:spacing w:after="0" w:line="360" w:lineRule="auto"/>
        <w:jc w:val="center"/>
        <w:outlineLvl w:val="3"/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</w:pPr>
      <w:r w:rsidRPr="00A26C2F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 xml:space="preserve">2016 </w:t>
      </w:r>
      <w:proofErr w:type="spellStart"/>
      <w:r w:rsidRPr="00A26C2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թվականի</w:t>
      </w:r>
      <w:proofErr w:type="spellEnd"/>
      <w:r w:rsidRPr="00A26C2F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ab/>
      </w:r>
      <w:r w:rsidRPr="00A26C2F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ab/>
      </w:r>
      <w:r w:rsidRPr="00A26C2F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N</w:t>
      </w:r>
      <w:r w:rsidRPr="00A26C2F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      - </w:t>
      </w:r>
      <w:r w:rsidRPr="00A26C2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Ն</w:t>
      </w:r>
    </w:p>
    <w:p w:rsidR="00A26C2F" w:rsidRPr="00A26C2F" w:rsidRDefault="00A26C2F" w:rsidP="00A80F9D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</w:pP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ՀԱՅԿԱԿԱՆ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ԿՈՆՅԱԿԻ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ԲՐԵՆԴԻԻ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ԳԻՆԵՆՅՈՒԹԻ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ՍՊԻՐՏԱՀՈՒՄՔԻ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ՍՊԻՐՏԱՋՐԻ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ԲՈՒՐԱՎԵՏ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ՋՐԻ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ԵՎ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ԽԱՂՈՂԻ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ՕՂՈՒ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ԳԻՆԵՆՅՈՒԹԻ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ԹՈՐՎԱԾՔԱՀՈՒՄՔԻ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ԹՈՐՄԱՆ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ՀԱՄԱՐ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ՆԱԽԱՏԵՍՎԱԾ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ՍԱՐՔԵՐԻՆ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ՆԵՐԿԱՅԱՑՎՈՂ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ՏԵԽՆԻԿԱԿԱՆ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ՊԱՀԱՆՋՆԵՐԸ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ՍԱՀՄԱՆԵԼՈՒ</w:t>
      </w:r>
      <w:proofErr w:type="gramEnd"/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ՄԱՍԻՆ</w:t>
      </w:r>
    </w:p>
    <w:p w:rsidR="00A26C2F" w:rsidRPr="00A26C2F" w:rsidRDefault="00A26C2F" w:rsidP="00A80F9D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A26C2F" w:rsidRPr="00A26C2F" w:rsidRDefault="00A26C2F" w:rsidP="00A80F9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Համաձայն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հումքով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ոգելից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խմիչքների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մասին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Հայաստանի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Հանրապետության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օրենքի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26-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հոդվածի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2-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>, 32-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հոդվածի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2-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40-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հոդվածի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2-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մասերի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Հայաստանի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Հանրապետության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A26C2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proofErr w:type="spellStart"/>
      <w:r w:rsidRPr="00A26C2F">
        <w:rPr>
          <w:rFonts w:ascii="GHEA Grapalat" w:eastAsia="Calibri" w:hAnsi="GHEA Grapalat" w:cs="Sylfaen"/>
          <w:bCs/>
          <w:iCs/>
          <w:color w:val="000000"/>
          <w:sz w:val="24"/>
          <w:szCs w:val="24"/>
        </w:rPr>
        <w:t>որոշում</w:t>
      </w:r>
      <w:proofErr w:type="spellEnd"/>
      <w:r w:rsidRPr="00A26C2F">
        <w:rPr>
          <w:rFonts w:ascii="GHEA Grapalat" w:eastAsia="Calibri" w:hAnsi="GHEA Grapalat" w:cs="Times New Roman"/>
          <w:bCs/>
          <w:iCs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bCs/>
          <w:iCs/>
          <w:color w:val="000000"/>
          <w:sz w:val="24"/>
          <w:szCs w:val="24"/>
        </w:rPr>
        <w:t>է</w:t>
      </w:r>
      <w:r w:rsidRPr="00A26C2F">
        <w:rPr>
          <w:rFonts w:ascii="GHEA Grapalat" w:eastAsia="Calibri" w:hAnsi="GHEA Grapalat" w:cs="Times New Roman"/>
          <w:bCs/>
          <w:iCs/>
          <w:color w:val="000000"/>
          <w:sz w:val="24"/>
          <w:szCs w:val="24"/>
          <w:lang w:val="ru-RU"/>
        </w:rPr>
        <w:t>.</w:t>
      </w:r>
      <w:proofErr w:type="gramEnd"/>
    </w:p>
    <w:p w:rsidR="00A26C2F" w:rsidRPr="00A26C2F" w:rsidRDefault="00A26C2F" w:rsidP="00A80F9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</w:pP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1.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Սահմանել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bookmarkStart w:id="0" w:name="OLE_LINK1"/>
      <w:bookmarkStart w:id="1" w:name="OLE_LINK2"/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հայկական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պահանջները</w:t>
      </w:r>
      <w:bookmarkEnd w:id="0"/>
      <w:bookmarkEnd w:id="1"/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համաձայն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հավելվածի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>.</w:t>
      </w:r>
    </w:p>
    <w:p w:rsidR="00A26C2F" w:rsidRPr="00A26C2F" w:rsidRDefault="00A26C2F" w:rsidP="00A80F9D">
      <w:pPr>
        <w:shd w:val="clear" w:color="auto" w:fill="FFFFFF"/>
        <w:spacing w:after="0" w:line="360" w:lineRule="auto"/>
        <w:ind w:firstLine="426"/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</w:pP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Սույն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որոշումն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ուժի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մեջ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է</w:t>
      </w: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մտնում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2017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թվականի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հունվարի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 xml:space="preserve"> 1-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ից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ru-RU"/>
        </w:rPr>
        <w:t>:</w:t>
      </w:r>
    </w:p>
    <w:p w:rsidR="00A26C2F" w:rsidRPr="00A26C2F" w:rsidRDefault="00A26C2F" w:rsidP="00A80F9D">
      <w:pPr>
        <w:spacing w:after="0" w:line="360" w:lineRule="auto"/>
        <w:ind w:firstLine="680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A26C2F" w:rsidRPr="00A26C2F" w:rsidRDefault="00A26C2F" w:rsidP="00A26C2F">
      <w:pPr>
        <w:spacing w:after="0" w:line="360" w:lineRule="auto"/>
        <w:ind w:firstLine="680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A26C2F" w:rsidRPr="00A26C2F" w:rsidRDefault="00A26C2F" w:rsidP="00A26C2F">
      <w:pPr>
        <w:spacing w:after="0" w:line="360" w:lineRule="auto"/>
        <w:ind w:firstLine="680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A26C2F" w:rsidRPr="00094F47" w:rsidRDefault="00A26C2F" w:rsidP="00A26C2F">
      <w:pPr>
        <w:spacing w:after="0" w:line="360" w:lineRule="auto"/>
        <w:ind w:firstLine="680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A80F9D" w:rsidRPr="00094F47" w:rsidRDefault="00A80F9D" w:rsidP="00A26C2F">
      <w:pPr>
        <w:spacing w:after="0" w:line="360" w:lineRule="auto"/>
        <w:ind w:firstLine="680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A80F9D" w:rsidRPr="00094F47" w:rsidRDefault="00A80F9D" w:rsidP="00A26C2F">
      <w:pPr>
        <w:spacing w:after="0" w:line="360" w:lineRule="auto"/>
        <w:ind w:firstLine="680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A26C2F" w:rsidRPr="00A26C2F" w:rsidRDefault="00A26C2F" w:rsidP="00A26C2F">
      <w:pPr>
        <w:spacing w:after="0" w:line="360" w:lineRule="auto"/>
        <w:ind w:firstLine="680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3B02ED" w:rsidRPr="00094F47" w:rsidRDefault="00A26C2F" w:rsidP="00A80F9D">
      <w:pPr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spacing w:val="-8"/>
          <w:sz w:val="20"/>
          <w:szCs w:val="20"/>
          <w:lang w:val="ru-RU" w:eastAsia="ru-RU"/>
        </w:rPr>
      </w:pP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ru-RU" w:eastAsia="ru-RU"/>
        </w:rPr>
        <w:t xml:space="preserve">                             </w:t>
      </w:r>
    </w:p>
    <w:p w:rsidR="003B02ED" w:rsidRPr="00094F47" w:rsidRDefault="003B02ED" w:rsidP="00A80F9D">
      <w:pPr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spacing w:val="-8"/>
          <w:sz w:val="20"/>
          <w:szCs w:val="20"/>
          <w:lang w:val="ru-RU" w:eastAsia="ru-RU"/>
        </w:rPr>
      </w:pPr>
    </w:p>
    <w:p w:rsidR="00A26C2F" w:rsidRPr="00A26C2F" w:rsidRDefault="00A26C2F" w:rsidP="00A80F9D">
      <w:pPr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</w:pPr>
      <w:proofErr w:type="spellStart"/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eastAsia="ru-RU"/>
        </w:rPr>
        <w:lastRenderedPageBreak/>
        <w:t>Հավելված</w:t>
      </w:r>
      <w:proofErr w:type="spellEnd"/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 xml:space="preserve">    </w:t>
      </w:r>
    </w:p>
    <w:p w:rsidR="00A26C2F" w:rsidRPr="00A26C2F" w:rsidRDefault="00A26C2F" w:rsidP="00A80F9D">
      <w:pPr>
        <w:spacing w:after="0" w:line="240" w:lineRule="auto"/>
        <w:ind w:left="5040"/>
        <w:jc w:val="right"/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</w:pP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 xml:space="preserve">                    </w:t>
      </w:r>
      <w:proofErr w:type="gramStart"/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eastAsia="ru-RU"/>
        </w:rPr>
        <w:t>ՀՀ</w:t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 xml:space="preserve">  </w:t>
      </w:r>
      <w:proofErr w:type="spellStart"/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eastAsia="ru-RU"/>
        </w:rPr>
        <w:t>կառավարության</w:t>
      </w:r>
      <w:proofErr w:type="spellEnd"/>
      <w:proofErr w:type="gramEnd"/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 xml:space="preserve">  2016   </w:t>
      </w:r>
      <w:proofErr w:type="spellStart"/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eastAsia="ru-RU"/>
        </w:rPr>
        <w:t>թվականի</w:t>
      </w:r>
      <w:proofErr w:type="spellEnd"/>
    </w:p>
    <w:p w:rsidR="00A26C2F" w:rsidRPr="00A26C2F" w:rsidRDefault="00A26C2F" w:rsidP="00A80F9D">
      <w:pPr>
        <w:spacing w:after="0" w:line="240" w:lineRule="auto"/>
        <w:jc w:val="right"/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</w:pP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ab/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ab/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ab/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ab/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ab/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ab/>
        <w:t xml:space="preserve">                           N    - </w:t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eastAsia="ru-RU"/>
        </w:rPr>
        <w:t>Ն</w:t>
      </w:r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val="fr-FR" w:eastAsia="ru-RU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pacing w:val="-8"/>
          <w:sz w:val="20"/>
          <w:szCs w:val="20"/>
          <w:lang w:eastAsia="ru-RU"/>
        </w:rPr>
        <w:t>որոշման</w:t>
      </w:r>
      <w:proofErr w:type="spellEnd"/>
    </w:p>
    <w:p w:rsidR="00A26C2F" w:rsidRPr="00A26C2F" w:rsidRDefault="00A26C2F" w:rsidP="00A80F9D">
      <w:pPr>
        <w:ind w:left="284" w:hanging="284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ՀԱՅԿԱԿԱՆ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ԿՈՆՅԱԿԻ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ԲՐԵՆԴԻԻ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ԳԻՆԵՆՅՈՒԹԻ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ՍՊԻՐՏԱՀՈՒՄՔԻ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ՍՊԻՐՏԱՋՐԻ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ԲՈՒՐԱՎԵՏ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ՋՐԻ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ԵՎ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ԽԱՂՈՂԻ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ՕՂՈՒ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ԳԻՆԵՆՅՈՒԹԻ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ԹՈՐՎԱԾՔԱՀՈՒՄՔԻ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ԹՈՐՄԱՆ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ՀԱՄԱՐ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ՆԱԽԱՏԵՍՎԱԾ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ՍԱՐՔԵՐԻՆ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ՆԵՐԿԱՅԱՑՎՈՂ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ՏԵԽՆԻԿԱԿԱՆ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ՊԱՀԱՆՋՆԵՐԸ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p w:rsidR="00A26C2F" w:rsidRPr="00A26C2F" w:rsidRDefault="00A26C2F" w:rsidP="00A80F9D">
      <w:pPr>
        <w:autoSpaceDE w:val="0"/>
        <w:autoSpaceDN w:val="0"/>
        <w:adjustRightInd w:val="0"/>
        <w:spacing w:after="0" w:line="360" w:lineRule="auto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</w:pP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I.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ԿԻՐԱՌՄԱՆ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ՈԼՈՐՏԸ</w:t>
      </w:r>
    </w:p>
    <w:p w:rsidR="00A26C2F" w:rsidRPr="00A80F9D" w:rsidRDefault="00A26C2F" w:rsidP="002A559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40"/>
        <w:jc w:val="both"/>
        <w:rPr>
          <w:rFonts w:eastAsia="Calibri"/>
          <w:color w:val="000000"/>
          <w:sz w:val="24"/>
          <w:szCs w:val="24"/>
          <w:lang w:val="fr-FR"/>
        </w:rPr>
      </w:pPr>
      <w:proofErr w:type="spellStart"/>
      <w:r w:rsidRPr="00A80F9D">
        <w:rPr>
          <w:rFonts w:eastAsia="Calibri" w:cs="Sylfaen"/>
          <w:color w:val="000000"/>
          <w:sz w:val="24"/>
          <w:szCs w:val="24"/>
        </w:rPr>
        <w:t>Սույն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հավելվածով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սահմանվում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են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հայկական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կոնյակի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  <w:lang w:val="fr-FR"/>
        </w:rPr>
        <w:t>ու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բրենդիի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գինենյութի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>,</w:t>
      </w:r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սպիրտահումքի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,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սպիրտաջրի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,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բուրավետ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ջրի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r w:rsidRPr="00A80F9D">
        <w:rPr>
          <w:rFonts w:eastAsia="Calibri" w:cs="Sylfaen"/>
          <w:color w:val="000000"/>
          <w:sz w:val="24"/>
          <w:szCs w:val="24"/>
        </w:rPr>
        <w:t>և</w:t>
      </w:r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խաղողի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օղու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  <w:lang w:val="fr-FR"/>
        </w:rPr>
        <w:t>գինենյութի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  <w:lang w:val="fr-FR"/>
        </w:rPr>
        <w:t>ու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թորվածքահումքի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թորման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համար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նախատեսված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սարքերին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ներկայացվող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  <w:lang w:val="fr-FR"/>
        </w:rPr>
        <w:t>տեխնիկական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պահանջները</w:t>
      </w:r>
      <w:proofErr w:type="spellEnd"/>
      <w:r w:rsidRPr="00A80F9D">
        <w:rPr>
          <w:rFonts w:eastAsia="Calibri"/>
          <w:color w:val="000000"/>
          <w:sz w:val="24"/>
          <w:szCs w:val="24"/>
          <w:lang w:val="fr-FR"/>
        </w:rPr>
        <w:t>:</w:t>
      </w: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A26C2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 </w:t>
      </w: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II.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ԸՆԴՀԱՆՈՒՐ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ԴՐՈՒՅԹՆԵՐ</w:t>
      </w: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A26C2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 </w:t>
      </w: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 2.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Հայկական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թորումն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իրականացվում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է</w:t>
      </w:r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այդ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նպատակով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պարբերական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կամ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անընդհատ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սարքերով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՝</w:t>
      </w:r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Հայաստանի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Հանրապետության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</w:rPr>
        <w:t>կառավարության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2009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թվականի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հունիսի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18-ի N 678-Ն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որոշմամբ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սահմանված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ժամկետներում</w:t>
      </w:r>
      <w:proofErr w:type="spellEnd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և </w:t>
      </w:r>
      <w:proofErr w:type="spellStart"/>
      <w:r w:rsidRPr="00A26C2F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կարգով</w:t>
      </w:r>
      <w:proofErr w:type="spellEnd"/>
      <w:r w:rsidRPr="00A26C2F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>:</w:t>
      </w: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A26C2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 </w:t>
      </w: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center"/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</w:pP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III.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ՀԱՅԿԱԿԱՆ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ԿՈՆՅԱԿԻ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ԲՐԵՆԴԻԻ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ԳԻՆԵՆՅՈՒԹԻ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ՍՊԻՐՏԱՀՈՒՄՔԻ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ՍՊԻՐՏԱՋՐԻ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ԲՈՒՐԱՎԵՏ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ՋՐԻ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ԵՎ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ԽԱՂՈՂԻ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ՕՂՈՒ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ԳԻՆԵՆՅՈՒԹԻ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ԹՈՐՎԱԾՔԱՀՈՒՄՔԻ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ԹՈՐՄԱՆ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ՀԱՄԱՐ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ՆԱԽԱՏԵՍՎԱԾ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ՍԱՐՔԵՐԻՆ</w:t>
      </w: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ՆԵՐԿԱՅԱՑՎՈՂ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ՏԵԽՆԻԿԱԿԱՆ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ՊԱՀԱՆՋՆԵՐԸ</w:t>
      </w:r>
      <w:r w:rsidRPr="00A26C2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A26C2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p w:rsidR="00A26C2F" w:rsidRDefault="00A26C2F" w:rsidP="00A80F9D">
      <w:pPr>
        <w:shd w:val="clear" w:color="auto" w:fill="FFFFFF"/>
        <w:spacing w:after="0" w:line="360" w:lineRule="auto"/>
        <w:ind w:firstLine="200"/>
        <w:jc w:val="center"/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fr-FR"/>
        </w:rPr>
      </w:pPr>
    </w:p>
    <w:p w:rsidR="00A26C2F" w:rsidRPr="00A80F9D" w:rsidRDefault="00A26C2F" w:rsidP="002A5595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eastAsia="Calibri" w:cs="Sylfaen"/>
          <w:color w:val="000000"/>
          <w:sz w:val="24"/>
          <w:szCs w:val="24"/>
          <w:lang w:val="fr-FR"/>
        </w:rPr>
      </w:pPr>
      <w:proofErr w:type="spellStart"/>
      <w:r w:rsidRPr="00A80F9D">
        <w:rPr>
          <w:rFonts w:eastAsia="Calibri" w:cs="Sylfaen"/>
          <w:color w:val="000000"/>
          <w:sz w:val="24"/>
          <w:szCs w:val="24"/>
        </w:rPr>
        <w:t>Պարբերական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գործողության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«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Շարանտական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»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տե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>u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ակի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թորման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u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արքը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պարունակում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r w:rsidRPr="00A80F9D">
        <w:rPr>
          <w:rFonts w:eastAsia="Calibri" w:cs="Sylfaen"/>
          <w:color w:val="000000"/>
          <w:sz w:val="24"/>
          <w:szCs w:val="24"/>
        </w:rPr>
        <w:t>է</w:t>
      </w:r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հետևյալ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պարտադիր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բաղկացուցիչ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մասերը</w:t>
      </w:r>
      <w:proofErr w:type="spellEnd"/>
      <w:r w:rsidRPr="00A80F9D">
        <w:rPr>
          <w:rFonts w:eastAsia="Calibri" w:cs="Sylfaen"/>
          <w:color w:val="000000"/>
          <w:sz w:val="24"/>
          <w:szCs w:val="24"/>
        </w:rPr>
        <w:t>՝</w:t>
      </w:r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թորման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կաթսա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դեֆլեգմատոր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սառնարան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ինչպես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նաև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թորման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կաթսան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դեֆլեգմատորն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ու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սառնարանն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իրար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միացնող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80F9D">
        <w:rPr>
          <w:rFonts w:eastAsia="Calibri" w:cs="Sylfaen"/>
          <w:color w:val="000000"/>
          <w:sz w:val="24"/>
          <w:szCs w:val="24"/>
        </w:rPr>
        <w:t>խողովակներ</w:t>
      </w:r>
      <w:proofErr w:type="spellEnd"/>
      <w:r w:rsidRPr="00A80F9D">
        <w:rPr>
          <w:rFonts w:eastAsia="Calibri" w:cs="Sylfaen"/>
          <w:color w:val="000000"/>
          <w:sz w:val="24"/>
          <w:szCs w:val="24"/>
          <w:lang w:val="fr-FR"/>
        </w:rPr>
        <w:t xml:space="preserve">:  </w:t>
      </w:r>
    </w:p>
    <w:p w:rsidR="00A26C2F" w:rsidRPr="00A26C2F" w:rsidRDefault="00461036" w:rsidP="002A5595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>
        <w:rPr>
          <w:rFonts w:ascii="GHEA Grapalat" w:eastAsia="Calibri" w:hAnsi="GHEA Grapalat" w:cs="Sylfaen"/>
          <w:color w:val="000000"/>
          <w:sz w:val="24"/>
          <w:szCs w:val="24"/>
        </w:rPr>
        <w:lastRenderedPageBreak/>
        <w:t>Միապատիկ</w:t>
      </w:r>
      <w:proofErr w:type="spellEnd"/>
      <w:r w:rsidRPr="00461036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գործողության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«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Զոհրաբյան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»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տե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u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ակի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թորման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u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արքը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պարունակում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է</w:t>
      </w:r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հետևյալ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պարտադիր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բաղկացուցիչ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մասերը</w:t>
      </w:r>
      <w:proofErr w:type="spellEnd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՝</w:t>
      </w:r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թորման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կաթսա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հարստացնող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աշտարակ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="00A26C2F" w:rsidRPr="00A80F9D">
        <w:rPr>
          <w:rFonts w:ascii="GHEA Grapalat" w:eastAsia="Calibri" w:hAnsi="GHEA Grapalat" w:cs="Sylfaen"/>
          <w:color w:val="000000"/>
          <w:sz w:val="24"/>
          <w:szCs w:val="24"/>
        </w:rPr>
        <w:t>դեֆլեգմատոր</w:t>
      </w:r>
      <w:proofErr w:type="spellEnd"/>
      <w:r w:rsidR="00A26C2F" w:rsidRPr="00094F47">
        <w:rPr>
          <w:rFonts w:ascii="GHEA Grapalat" w:eastAsia="Calibri" w:hAnsi="GHEA Grapalat" w:cs="Sylfaen"/>
          <w:color w:val="000000"/>
          <w:sz w:val="24"/>
          <w:szCs w:val="24"/>
          <w:lang w:val="fr-FR"/>
        </w:rPr>
        <w:t>,</w:t>
      </w:r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սառնարան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կաթսան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դեֆլեգմատորն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սառնարանն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իրար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միացնող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սարքի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սպասարկման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գործընթացն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ապահովող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խողովակներ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աշտարակը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պարունակում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A26C2F"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ափսեներ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Պ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արբերական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«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Շարանտական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»</w:t>
      </w: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տե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u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ակի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առաջին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փուլով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u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արքի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կաթսայի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առավելագույն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ծավալը</w:t>
      </w:r>
      <w:proofErr w:type="spellEnd"/>
      <w:r w:rsidR="00461036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461036">
        <w:rPr>
          <w:rFonts w:ascii="GHEA Grapalat" w:eastAsia="Times New Roman" w:hAnsi="GHEA Grapalat" w:cs="Sylfaen"/>
          <w:sz w:val="24"/>
          <w:szCs w:val="24"/>
          <w:lang w:val="fr-FR"/>
        </w:rPr>
        <w:t>կազմում</w:t>
      </w:r>
      <w:proofErr w:type="spellEnd"/>
      <w:r w:rsidR="00461036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է 11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00,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իսկ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երկրորդ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փուլով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u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արքի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կաթսայի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առավելագույն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ծավալը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</w:rPr>
        <w:t>՝</w:t>
      </w:r>
      <w:r w:rsidR="00461036">
        <w:rPr>
          <w:rFonts w:ascii="GHEA Grapalat" w:eastAsia="Times New Roman" w:hAnsi="GHEA Grapalat" w:cs="Sylfaen"/>
          <w:sz w:val="24"/>
          <w:szCs w:val="24"/>
          <w:lang w:val="fr-FR"/>
        </w:rPr>
        <w:t xml:space="preserve"> 50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0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դեկալիտր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</w:p>
    <w:p w:rsidR="00A26C2F" w:rsidRPr="00A26C2F" w:rsidRDefault="008D095D" w:rsidP="002A5595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Միապատիկ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«</w:t>
      </w:r>
      <w:proofErr w:type="spellStart"/>
      <w:r w:rsidR="00A26C2F" w:rsidRPr="00A26C2F">
        <w:rPr>
          <w:rFonts w:ascii="GHEA Grapalat" w:eastAsia="Times New Roman" w:hAnsi="GHEA Grapalat" w:cs="Times New Roman"/>
          <w:sz w:val="24"/>
          <w:szCs w:val="24"/>
        </w:rPr>
        <w:t>Զոհրաբյան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տե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u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ակի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u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արքի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կաթսայի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առավելագույն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ծավալը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>կազմում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է 600,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իսկ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թորվող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>հումքի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առավելագույն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քանակությունն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կաթսայում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</w:rPr>
        <w:t>՝</w:t>
      </w:r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500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դեկալիտր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A26C2F" w:rsidRPr="00A26C2F" w:rsidRDefault="000F00A6" w:rsidP="002A5595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Միապատիկ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«</w:t>
      </w:r>
      <w:proofErr w:type="spellStart"/>
      <w:r w:rsidR="00A26C2F" w:rsidRPr="00A26C2F">
        <w:rPr>
          <w:rFonts w:ascii="GHEA Grapalat" w:eastAsia="Times New Roman" w:hAnsi="GHEA Grapalat" w:cs="Times New Roman"/>
          <w:sz w:val="24"/>
          <w:szCs w:val="24"/>
        </w:rPr>
        <w:t>Զոհրաբյան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տե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u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ակի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="00A26C2F"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u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արքի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աշտարակի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ափսեների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քանակը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գերազանցում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26C2F" w:rsidRPr="00A26C2F">
        <w:rPr>
          <w:rFonts w:ascii="GHEA Grapalat" w:eastAsia="Times New Roman" w:hAnsi="GHEA Grapalat" w:cs="Sylfaen"/>
          <w:sz w:val="24"/>
          <w:szCs w:val="24"/>
        </w:rPr>
        <w:t>հինգը</w:t>
      </w:r>
      <w:proofErr w:type="spellEnd"/>
      <w:r w:rsidR="00A26C2F"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Անընդհատ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u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արքը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պարունակում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պարտադիր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բաղկացուցիչ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մասերը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</w:rPr>
        <w:t>՝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աղքատացնող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մասերից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բաղկացած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հումքի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նախնական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դեֆլեգմատոր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-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տաքացուցիչ</w:t>
      </w:r>
      <w:proofErr w:type="spellEnd"/>
      <w:r w:rsidR="000F00A6" w:rsidRPr="000F00A6">
        <w:rPr>
          <w:rFonts w:ascii="GHEA Grapalat" w:eastAsia="Times New Roman" w:hAnsi="GHEA Grapalat" w:cs="Sylfaen"/>
          <w:sz w:val="24"/>
          <w:szCs w:val="24"/>
          <w:lang w:val="fr-FR"/>
        </w:rPr>
        <w:t>-</w:t>
      </w:r>
      <w:proofErr w:type="spellStart"/>
      <w:r w:rsidR="000F00A6">
        <w:rPr>
          <w:rFonts w:ascii="GHEA Grapalat" w:eastAsia="Times New Roman" w:hAnsi="GHEA Grapalat" w:cs="Sylfaen"/>
          <w:sz w:val="24"/>
          <w:szCs w:val="24"/>
        </w:rPr>
        <w:t>կոնդենսատոր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գազանջատիչ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(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սեպարատոր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),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խտացուցիչ</w:t>
      </w:r>
      <w:proofErr w:type="spellEnd"/>
      <w:r w:rsidR="000F00A6" w:rsidRPr="000F00A6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(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կոնդենսատոր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),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սպիրտային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գոլորշիների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որսիչ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սառնարան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մասերն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իրար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միացնող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գործընթացն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ու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սարքի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սպասարկումն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ապահովող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խողովակներ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Աղքատացնող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աշտարակները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պարունակում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աղքատացնող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ափսեներ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Անընդհատ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թ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սարքի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դեֆլեգմատորը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աղքատացնող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աշտարակներն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իրենցից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սնամեջ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տարաներ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/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գլաններ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թորվող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հումքի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գոլորշիների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մասնակի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խտացման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(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ֆլեգմայի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առաջացման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),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առաջացած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ֆլեգման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կաթսա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/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ափսեներ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մասնակիորեն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վերադարձման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851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Անընդհատ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թ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որման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u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արքի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իրենից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պղնձյա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/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իներտ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նյութից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պատրաստված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միջնապատ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թորվող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հումքի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lastRenderedPageBreak/>
        <w:t>դրա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գոլորշիների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իրար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նկատմամբ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հանդիպակած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շարժումն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ապահովելու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լինում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միջանցիկ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անցքերով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="00DC6124" w:rsidRPr="00DC6124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պարունակում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փոխլցնող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խողովակներ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Անընդհատ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ս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արքի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վրայի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>կտրվածքների</w:t>
      </w:r>
      <w:proofErr w:type="spellEnd"/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>մակերեսների</w:t>
      </w:r>
      <w:proofErr w:type="spellEnd"/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>գումարը</w:t>
      </w:r>
      <w:proofErr w:type="spellEnd"/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կազմում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հորիզոնական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կտրվածքի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մակերեսի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>10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-1</w:t>
      </w:r>
      <w:r w:rsidR="00DC6124">
        <w:rPr>
          <w:rFonts w:ascii="GHEA Grapalat" w:eastAsia="Times New Roman" w:hAnsi="GHEA Grapalat" w:cs="Sylfaen"/>
          <w:sz w:val="24"/>
          <w:szCs w:val="24"/>
          <w:lang w:val="fr-FR"/>
        </w:rPr>
        <w:t>5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տոկոսը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851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Անընդհատ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սարքի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աղքատացնող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ափսեների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քանակը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չպետք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պակաս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լինի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16-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ից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իսկ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ափսեների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քանակը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չպետք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գերազանցի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7-</w:t>
      </w:r>
      <w:r w:rsidRPr="00A26C2F">
        <w:rPr>
          <w:rFonts w:ascii="GHEA Grapalat" w:eastAsia="Times New Roman" w:hAnsi="GHEA Grapalat" w:cs="Sylfaen"/>
          <w:sz w:val="24"/>
          <w:szCs w:val="24"/>
        </w:rPr>
        <w:t>ը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Պ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արբերական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u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արքերի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կաթսան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դեֆլեգմատորը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ափսեները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կաթսան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դեֆլեգմատորը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հարստացնող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աշտարակն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սառնարանն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իրար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միացնող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խողովակները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իսկ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անընդհատ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u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արքերի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դեֆլեգմատորն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սառնարանի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օձագալարը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պետք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է</w:t>
      </w:r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պատրաստված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լինեն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պղնձից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A26C2F" w:rsidRPr="00A26C2F" w:rsidRDefault="00A26C2F" w:rsidP="002A559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սարքերի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բոլոր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այն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բաղկացուցիչ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մասերը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որոնք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անմիջականորեն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շփման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մեջ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են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գտնվում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թորվածքի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գոլորշիների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և/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կամ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թորվածքների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հետ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պետք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պատրաստված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լինեն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միայն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սննդային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պղնձ</w:t>
      </w:r>
      <w:r w:rsidR="00DC6124">
        <w:rPr>
          <w:rFonts w:ascii="GHEA Grapalat" w:eastAsia="Times New Roman" w:hAnsi="GHEA Grapalat" w:cs="Times New Roman"/>
          <w:sz w:val="24"/>
          <w:szCs w:val="24"/>
        </w:rPr>
        <w:t>ից</w:t>
      </w:r>
      <w:proofErr w:type="spellEnd"/>
      <w:r w:rsidR="00DC6124" w:rsidRP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</w:rPr>
        <w:t>որում</w:t>
      </w:r>
      <w:proofErr w:type="spellEnd"/>
      <w:r w:rsidR="00DC6124" w:rsidRP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պղնձի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պարունակությունը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</w:rPr>
        <w:t>է</w:t>
      </w: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կազմի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>նվազագույնը</w:t>
      </w:r>
      <w:proofErr w:type="spellEnd"/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99,5</w:t>
      </w:r>
      <w:r w:rsidR="00DC612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6124" w:rsidRPr="00A26C2F">
        <w:rPr>
          <w:rFonts w:ascii="GHEA Grapalat" w:eastAsia="Times New Roman" w:hAnsi="GHEA Grapalat" w:cs="Sylfaen"/>
          <w:sz w:val="24"/>
          <w:szCs w:val="24"/>
        </w:rPr>
        <w:t>տոկոս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pacing w:line="360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A26C2F" w:rsidRPr="00A26C2F" w:rsidRDefault="00A26C2F" w:rsidP="00A80F9D">
      <w:pPr>
        <w:shd w:val="clear" w:color="auto" w:fill="FFFFFF"/>
        <w:spacing w:after="0" w:line="360" w:lineRule="auto"/>
        <w:ind w:firstLine="20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A26C2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 </w:t>
      </w:r>
    </w:p>
    <w:p w:rsidR="00A80F9D" w:rsidRDefault="00A80F9D" w:rsidP="00A80F9D">
      <w:pPr>
        <w:tabs>
          <w:tab w:val="left" w:pos="1080"/>
        </w:tabs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7E2AED" w:rsidRDefault="007E2AED" w:rsidP="00A80F9D">
      <w:pPr>
        <w:tabs>
          <w:tab w:val="left" w:pos="1080"/>
        </w:tabs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7E2AED" w:rsidRDefault="007E2AED" w:rsidP="00A80F9D">
      <w:pPr>
        <w:tabs>
          <w:tab w:val="left" w:pos="1080"/>
        </w:tabs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A26C2F" w:rsidRPr="00A26C2F" w:rsidRDefault="00A26C2F" w:rsidP="00A80F9D">
      <w:pPr>
        <w:tabs>
          <w:tab w:val="left" w:pos="1080"/>
        </w:tabs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lastRenderedPageBreak/>
        <w:t>Հ Ի Մ Ն Ա Վ Ո Ր ՈՒ Մ</w:t>
      </w:r>
    </w:p>
    <w:p w:rsidR="00A26C2F" w:rsidRPr="00A26C2F" w:rsidRDefault="00A26C2F" w:rsidP="00A80F9D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սահմանելու մասին» </w:t>
      </w:r>
      <w:r w:rsidRPr="00A26C2F">
        <w:rPr>
          <w:rFonts w:ascii="GHEA Grapalat" w:eastAsia="Times New Roman" w:hAnsi="GHEA Grapalat" w:cs="Sylfaen"/>
          <w:b/>
          <w:sz w:val="24"/>
          <w:szCs w:val="24"/>
        </w:rPr>
        <w:t>ՀՀ</w:t>
      </w: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կառավարության որոշման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նախա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>գծի ընդունման անհրաժեշտության վերաբերյալ</w:t>
      </w:r>
    </w:p>
    <w:p w:rsidR="00A26C2F" w:rsidRPr="00A26C2F" w:rsidRDefault="00A26C2F" w:rsidP="00A80F9D">
      <w:pPr>
        <w:tabs>
          <w:tab w:val="left" w:pos="1080"/>
        </w:tabs>
        <w:spacing w:line="360" w:lineRule="auto"/>
        <w:ind w:firstLine="567"/>
        <w:jc w:val="center"/>
        <w:rPr>
          <w:rFonts w:ascii="GHEA Grapalat" w:eastAsia="Times New Roman" w:hAnsi="GHEA Grapalat" w:cs="Sylfaen"/>
          <w:bCs/>
          <w:kern w:val="32"/>
          <w:sz w:val="24"/>
          <w:szCs w:val="24"/>
          <w:lang w:val="af-ZA"/>
        </w:rPr>
      </w:pPr>
    </w:p>
    <w:p w:rsidR="00A26C2F" w:rsidRPr="00A26C2F" w:rsidRDefault="00A26C2F" w:rsidP="00A80F9D">
      <w:pPr>
        <w:tabs>
          <w:tab w:val="left" w:pos="1080"/>
        </w:tabs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proofErr w:type="spellStart"/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</w:rPr>
        <w:t>Անհրաժեշտությունը</w:t>
      </w:r>
      <w:proofErr w:type="spellEnd"/>
      <w:r w:rsidRPr="00A26C2F">
        <w:rPr>
          <w:rFonts w:ascii="GHEA Grapalat" w:eastAsia="Times New Roman" w:hAnsi="GHEA Grapalat" w:cs="Sylfaen"/>
          <w:bCs/>
          <w:kern w:val="32"/>
          <w:sz w:val="24"/>
          <w:szCs w:val="24"/>
          <w:lang w:val="af-ZA"/>
        </w:rPr>
        <w:t xml:space="preserve"> - 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սահմանելու մասին» </w:t>
      </w:r>
      <w:r w:rsidRPr="00A26C2F">
        <w:rPr>
          <w:rFonts w:ascii="GHEA Grapalat" w:eastAsia="Times New Roman" w:hAnsi="GHEA Grapalat" w:cs="Sylfaen"/>
          <w:sz w:val="24"/>
          <w:szCs w:val="24"/>
        </w:rPr>
        <w:t>ՀՀ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կառավարության որոշման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նախա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գծի </w:t>
      </w:r>
      <w:r w:rsidRPr="00A26C2F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ընդունումը պայմանավորված է ՀՀ վարչապետի 2008 թվականի հոկտեմբերի 6-ի N 778-Ա որոշմամբ հաստատված 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Խաղողի հումքով ոգելից խմիչքների մասին» ՀՀ օրենքի կիրարկումն ապահովող միջոցառումների ցանկի 20-րդ կետի պահանջը </w:t>
      </w:r>
      <w:proofErr w:type="spellStart"/>
      <w:r w:rsidRPr="00A26C2F">
        <w:rPr>
          <w:rFonts w:ascii="GHEA Grapalat" w:eastAsia="Times New Roman" w:hAnsi="GHEA Grapalat" w:cs="Arial Armenian"/>
          <w:sz w:val="24"/>
          <w:szCs w:val="24"/>
        </w:rPr>
        <w:t>կատարելու</w:t>
      </w:r>
      <w:proofErr w:type="spellEnd"/>
      <w:r w:rsidRPr="00A26C2F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անհրաժեշտությամբ: </w:t>
      </w:r>
    </w:p>
    <w:p w:rsidR="00A26C2F" w:rsidRPr="00A26C2F" w:rsidRDefault="00A26C2F" w:rsidP="00A80F9D">
      <w:p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  <w:lang w:val="af-ZA"/>
        </w:rPr>
        <w:t xml:space="preserve">       </w:t>
      </w:r>
      <w:proofErr w:type="spellStart"/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</w:rPr>
        <w:t>Ընթացիկ</w:t>
      </w:r>
      <w:proofErr w:type="spellEnd"/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</w:rPr>
        <w:t>իրավիճակը</w:t>
      </w:r>
      <w:proofErr w:type="spellEnd"/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bCs/>
          <w:i/>
          <w:kern w:val="32"/>
          <w:sz w:val="24"/>
          <w:szCs w:val="24"/>
        </w:rPr>
        <w:t>խնդիրները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– «</w:t>
      </w:r>
      <w:r w:rsidRPr="00A26C2F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Խաղողի հումքով ոգելից խմիչքների մասին» </w:t>
      </w:r>
      <w:r w:rsidR="00BA6EA1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  </w:t>
      </w:r>
      <w:r w:rsidRPr="00A26C2F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ՀՀ օրենքի 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26-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2-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, 32-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2-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40-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2-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մասերի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պահանջով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ՀՀ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պետք է սահմանի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որոնք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որևէ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իրավական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ակտով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դեռևս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չեն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: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A26C2F" w:rsidRPr="00A26C2F" w:rsidRDefault="00A26C2F" w:rsidP="00A80F9D">
      <w:pPr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    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Տվյալ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բնագավառում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իրականացվող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քաղաքականությունը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–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Գինեգործական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արտադրանքը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մասնավորապես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կոնյակն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սպիրտը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Հայաստանից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արտահանվող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հիմնական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արտադրատեսակներից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ունեն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ծավալային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աճի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մեծ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ներուժ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Բացի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արտահանմանն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ուղղված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արդյունաբերական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քաղաքականության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ռազմավարությամբ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կոնյակագործությունն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ընդգրկվել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</w:rPr>
        <w:t>է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առաջնային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ոլորտների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շարքում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պատճառով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անհրաժեշտ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</w:rPr>
        <w:t>է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ոլորտը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կանոնակարգող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A26C2F">
        <w:rPr>
          <w:rFonts w:ascii="GHEA Grapalat" w:eastAsia="Times New Roman" w:hAnsi="GHEA Grapalat" w:cs="Times New Roman"/>
          <w:sz w:val="24"/>
          <w:szCs w:val="24"/>
        </w:rPr>
        <w:t>ՀՀ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օրենսդրությունն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թողարկվող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արտադրանքի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ցուցանիշները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համապատասխանեցնել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ընդունված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A26C2F" w:rsidRPr="00A26C2F" w:rsidRDefault="00A26C2F" w:rsidP="00A80F9D">
      <w:pPr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  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Կարգավորման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նպատակը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բնույթը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–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նախագծով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սահմանվում են հ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համար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պարբերական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անընդհատ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գործողության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:  </w:t>
      </w:r>
    </w:p>
    <w:p w:rsidR="00A26C2F" w:rsidRPr="00A26C2F" w:rsidRDefault="00A26C2F" w:rsidP="00A80F9D">
      <w:pPr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   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Նախագծի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մշակման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գործընթացում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ներգրավված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ինստիտուտները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անձինք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–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Նախագիծը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մշակվել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</w:rPr>
        <w:t>է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</w:rPr>
        <w:t>ՀՀ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գյուղատնտեսության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</w:rPr>
        <w:t>՝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Հայ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գինեգործների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միության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աջակցությամբ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A26C2F" w:rsidRPr="00A26C2F" w:rsidRDefault="00A26C2F" w:rsidP="00A80F9D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  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Ակնկալվող</w:t>
      </w:r>
      <w:proofErr w:type="spellEnd"/>
      <w:r w:rsidRPr="00A26C2F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i/>
          <w:sz w:val="24"/>
          <w:szCs w:val="24"/>
        </w:rPr>
        <w:t>արդյունքը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– Սույն որոշման նախագծի ընդունմամբ ակնկալվում է բարձրացնել թողարկվող 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,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արտադրանքի որակական ցուցանիշները, որը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կտա ավելացնելու դրանց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արտահանման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ծավալները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A26C2F" w:rsidRPr="00A26C2F" w:rsidRDefault="00A26C2F" w:rsidP="00A80F9D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094F47" w:rsidRDefault="00BA6EA1" w:rsidP="00A80F9D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A26C2F" w:rsidRPr="00A26C2F" w:rsidRDefault="00A26C2F" w:rsidP="00A80F9D">
      <w:pPr>
        <w:spacing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</w:rPr>
        <w:lastRenderedPageBreak/>
        <w:t>ՏԵՂԵԿԱՆՔ</w:t>
      </w:r>
    </w:p>
    <w:p w:rsidR="00A26C2F" w:rsidRPr="00A26C2F" w:rsidRDefault="00A26C2F" w:rsidP="00A80F9D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սահմանելու մասին» </w:t>
      </w:r>
      <w:r w:rsidR="00BA6EA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                  </w:t>
      </w:r>
      <w:r w:rsidRPr="00A26C2F">
        <w:rPr>
          <w:rFonts w:ascii="GHEA Grapalat" w:eastAsia="Times New Roman" w:hAnsi="GHEA Grapalat" w:cs="Sylfaen"/>
          <w:b/>
          <w:sz w:val="24"/>
          <w:szCs w:val="24"/>
        </w:rPr>
        <w:t>ՀՀ</w:t>
      </w: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կառավարության որոշման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նախա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գծի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ընդունման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b/>
          <w:sz w:val="24"/>
          <w:szCs w:val="24"/>
        </w:rPr>
        <w:t>առնչությամբ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b/>
          <w:sz w:val="24"/>
          <w:szCs w:val="24"/>
        </w:rPr>
        <w:t>ընդունվելիք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այլ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ակտերի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կամ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դրանց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ընդունման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անհրաժեշտության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բացակայության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մասին</w:t>
      </w:r>
      <w:proofErr w:type="spellEnd"/>
    </w:p>
    <w:p w:rsidR="00BA6EA1" w:rsidRPr="00BA6EA1" w:rsidRDefault="00BA6EA1" w:rsidP="00A80F9D">
      <w:pPr>
        <w:tabs>
          <w:tab w:val="left" w:pos="1080"/>
        </w:tabs>
        <w:spacing w:line="360" w:lineRule="auto"/>
        <w:ind w:firstLine="567"/>
        <w:jc w:val="both"/>
        <w:rPr>
          <w:rFonts w:ascii="GHEA Grapalat" w:eastAsia="Times New Roman" w:hAnsi="GHEA Grapalat" w:cs="Sylfaen"/>
          <w:sz w:val="16"/>
          <w:szCs w:val="16"/>
          <w:lang w:val="af-ZA"/>
        </w:rPr>
      </w:pPr>
    </w:p>
    <w:p w:rsidR="00A26C2F" w:rsidRPr="00A26C2F" w:rsidRDefault="00A26C2F" w:rsidP="00A80F9D">
      <w:pPr>
        <w:tabs>
          <w:tab w:val="left" w:pos="1080"/>
        </w:tabs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սահմանելու մասին» </w:t>
      </w:r>
      <w:r w:rsidRPr="00A26C2F">
        <w:rPr>
          <w:rFonts w:ascii="GHEA Grapalat" w:eastAsia="Times New Roman" w:hAnsi="GHEA Grapalat" w:cs="Sylfaen"/>
          <w:sz w:val="24"/>
          <w:szCs w:val="24"/>
        </w:rPr>
        <w:t>ՀՀ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կառա</w:t>
      </w:r>
      <w:r w:rsidR="00BA6EA1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վարության որոշման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նախա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գծի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ընդունումն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ակտերում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լրացումներ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կատարելու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անհրաժեշտություն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  <w:lang w:val="fr-FR"/>
        </w:rPr>
        <w:t>նաև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պայմանագրերով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ստանձնած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պարտավորությունների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  <w:lang w:val="fr-FR"/>
        </w:rPr>
        <w:t>ան</w:t>
      </w:r>
      <w:r w:rsidRPr="00A26C2F">
        <w:rPr>
          <w:rFonts w:ascii="GHEA Grapalat" w:eastAsia="Times New Roman" w:hAnsi="GHEA Grapalat" w:cs="Sylfaen"/>
          <w:sz w:val="24"/>
          <w:szCs w:val="24"/>
        </w:rPr>
        <w:t>համապատասխանություն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առաջացնում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 </w:t>
      </w:r>
    </w:p>
    <w:p w:rsidR="00A26C2F" w:rsidRPr="00A26C2F" w:rsidRDefault="00A26C2F" w:rsidP="00A80F9D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A26C2F" w:rsidRPr="00A26C2F" w:rsidRDefault="00A26C2F" w:rsidP="00A80F9D">
      <w:pPr>
        <w:spacing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</w:rPr>
        <w:t>ՏԵՂԵԿԱՆՔ</w:t>
      </w:r>
    </w:p>
    <w:p w:rsidR="00A26C2F" w:rsidRPr="00A26C2F" w:rsidRDefault="00A26C2F" w:rsidP="00A80F9D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սահմանելու մասին» </w:t>
      </w:r>
      <w:r w:rsidR="00BA6EA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                 </w:t>
      </w:r>
      <w:r w:rsidRPr="00A26C2F">
        <w:rPr>
          <w:rFonts w:ascii="GHEA Grapalat" w:eastAsia="Times New Roman" w:hAnsi="GHEA Grapalat" w:cs="Sylfaen"/>
          <w:b/>
          <w:sz w:val="24"/>
          <w:szCs w:val="24"/>
        </w:rPr>
        <w:t>ՀՀ</w:t>
      </w: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կառավարության որոշման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նախա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գիծն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ընդունելու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դեպքում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պետական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</w:p>
    <w:p w:rsidR="00A26C2F" w:rsidRPr="00A26C2F" w:rsidRDefault="00A26C2F" w:rsidP="00A80F9D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proofErr w:type="spellStart"/>
      <w:proofErr w:type="gram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կամ</w:t>
      </w:r>
      <w:proofErr w:type="spellEnd"/>
      <w:proofErr w:type="gram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տեղական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ինքնակառավարման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մարմինների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բյուջեներում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ծախսերի</w:t>
      </w:r>
      <w:proofErr w:type="spell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b/>
          <w:sz w:val="24"/>
          <w:szCs w:val="24"/>
        </w:rPr>
        <w:t>և</w:t>
      </w: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</w:p>
    <w:p w:rsidR="00A26C2F" w:rsidRPr="00A26C2F" w:rsidRDefault="00A26C2F" w:rsidP="00A80F9D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proofErr w:type="spellStart"/>
      <w:proofErr w:type="gram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եկամուտների</w:t>
      </w:r>
      <w:proofErr w:type="spellEnd"/>
      <w:proofErr w:type="gramEnd"/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էական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ավելացումների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կամ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նվազեցումների</w:t>
      </w:r>
      <w:proofErr w:type="spellEnd"/>
      <w:r w:rsidRPr="00A26C2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b/>
          <w:sz w:val="24"/>
          <w:szCs w:val="24"/>
        </w:rPr>
        <w:t>մասին</w:t>
      </w:r>
      <w:proofErr w:type="spellEnd"/>
    </w:p>
    <w:p w:rsidR="00A26C2F" w:rsidRPr="00A26C2F" w:rsidRDefault="00A26C2F" w:rsidP="00A80F9D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A6EA1" w:rsidRPr="00BA6EA1" w:rsidRDefault="00A26C2F" w:rsidP="00BA6EA1">
      <w:pPr>
        <w:spacing w:line="360" w:lineRule="auto"/>
        <w:ind w:firstLine="54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այկական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կոնյակի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բրենդիի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սպիրտաջրի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բուրավետ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ջրի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խաղողի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օղու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գինենյութի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թորվածքահումքի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թորման</w:t>
      </w:r>
      <w:proofErr w:type="spellEnd"/>
      <w:r w:rsidRPr="00A26C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սարքերին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ներկայացվող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պահանջները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սահմանելու մասին» </w:t>
      </w:r>
      <w:r w:rsidRPr="00A26C2F">
        <w:rPr>
          <w:rFonts w:ascii="GHEA Grapalat" w:eastAsia="Times New Roman" w:hAnsi="GHEA Grapalat" w:cs="Sylfaen"/>
          <w:sz w:val="24"/>
          <w:szCs w:val="24"/>
        </w:rPr>
        <w:t>ՀՀ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կառա</w:t>
      </w:r>
      <w:r w:rsidR="00BA6EA1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վարության որոշման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նախա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գծի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ընդունումը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տեղական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ինքնակառավարման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մարմինների</w:t>
      </w:r>
      <w:proofErr w:type="spellEnd"/>
      <w:r w:rsidRPr="00A26C2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color w:val="000000"/>
          <w:sz w:val="24"/>
          <w:szCs w:val="24"/>
        </w:rPr>
        <w:t>բյուջեներում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ծախսերի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էական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ավելացում կամ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նվազեցում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A26C2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A26C2F">
        <w:rPr>
          <w:rFonts w:ascii="GHEA Grapalat" w:eastAsia="Times New Roman" w:hAnsi="GHEA Grapalat" w:cs="Sylfaen"/>
          <w:sz w:val="24"/>
          <w:szCs w:val="24"/>
        </w:rPr>
        <w:t>առաջացնում</w:t>
      </w:r>
      <w:proofErr w:type="spellEnd"/>
      <w:r w:rsidRPr="00A26C2F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BA6EA1" w:rsidRDefault="00BA6EA1" w:rsidP="00A80F9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ectPr w:rsidR="00BA6EA1" w:rsidSect="00A80F9D">
          <w:pgSz w:w="12240" w:h="15840"/>
          <w:pgMar w:top="851" w:right="900" w:bottom="709" w:left="993" w:header="708" w:footer="708" w:gutter="0"/>
          <w:cols w:space="708"/>
          <w:docGrid w:linePitch="360"/>
        </w:sectPr>
      </w:pPr>
    </w:p>
    <w:p w:rsidR="00A80F9D" w:rsidRPr="00A80F9D" w:rsidRDefault="00A80F9D" w:rsidP="00A80F9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80F9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ԱՄՓՈՓԱԹԵՐԹ</w:t>
      </w:r>
    </w:p>
    <w:p w:rsidR="00BA6EA1" w:rsidRDefault="00BA6EA1" w:rsidP="00A80F9D">
      <w:pPr>
        <w:tabs>
          <w:tab w:val="left" w:pos="108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</w:pP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>«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>Հ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այկական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կոնյակի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ու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բրենդիի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գինենյութի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սպիրտահումքի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սպիրտաջրի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,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բուրավետ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ջրի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և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խաղողի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օղու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</w:p>
    <w:p w:rsidR="00A80F9D" w:rsidRPr="00A80F9D" w:rsidRDefault="00BA6EA1" w:rsidP="00A80F9D">
      <w:pPr>
        <w:tabs>
          <w:tab w:val="left" w:pos="108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գինենյութի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ու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թորվածքահումքի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թորման</w:t>
      </w:r>
      <w:r w:rsidRPr="00A26C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նախատեսված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սարքերին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ներկայացվող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տեխնիկական</w:t>
      </w:r>
      <w:r w:rsidRPr="00A26C2F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BA6EA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պահանջները</w:t>
      </w:r>
      <w:r w:rsidRPr="00A26C2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սահմանելու մասին»</w:t>
      </w:r>
      <w:r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A80F9D" w:rsidRPr="00A80F9D">
        <w:rPr>
          <w:rFonts w:ascii="GHEA Grapalat" w:eastAsia="Times New Roman" w:hAnsi="GHEA Grapalat" w:cs="Sylfaen"/>
          <w:b/>
          <w:sz w:val="24"/>
          <w:szCs w:val="24"/>
          <w:lang w:val="af-ZA"/>
        </w:rPr>
        <w:t>Հայաստանի</w:t>
      </w:r>
      <w:r w:rsidR="00A80F9D" w:rsidRPr="00A80F9D">
        <w:rPr>
          <w:rFonts w:ascii="GHEA Grapalat" w:eastAsia="Times New Roman" w:hAnsi="GHEA Grapalat" w:cs="Arial Armenian"/>
          <w:b/>
          <w:sz w:val="24"/>
          <w:szCs w:val="24"/>
          <w:lang w:val="af-ZA"/>
        </w:rPr>
        <w:t xml:space="preserve"> </w:t>
      </w:r>
      <w:r w:rsidR="00A80F9D" w:rsidRPr="00A80F9D">
        <w:rPr>
          <w:rFonts w:ascii="GHEA Grapalat" w:eastAsia="Times New Roman" w:hAnsi="GHEA Grapalat" w:cs="Sylfaen"/>
          <w:b/>
          <w:sz w:val="24"/>
          <w:szCs w:val="24"/>
          <w:lang w:val="af-ZA"/>
        </w:rPr>
        <w:t>Հանրապետության</w:t>
      </w:r>
      <w:r w:rsidR="00A80F9D" w:rsidRPr="00A80F9D">
        <w:rPr>
          <w:rFonts w:ascii="GHEA Grapalat" w:eastAsia="Times New Roman" w:hAnsi="GHEA Grapalat" w:cs="Arial Armenian"/>
          <w:b/>
          <w:sz w:val="24"/>
          <w:szCs w:val="24"/>
          <w:lang w:val="af-ZA"/>
        </w:rPr>
        <w:t xml:space="preserve"> </w:t>
      </w:r>
      <w:r w:rsidR="00A80F9D" w:rsidRPr="00A80F9D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կառավարության </w:t>
      </w:r>
      <w:r w:rsidR="00A80F9D" w:rsidRPr="00A80F9D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որոշման նախա</w:t>
      </w:r>
      <w:r w:rsidR="00A80F9D" w:rsidRPr="00A80F9D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գծի </w:t>
      </w:r>
      <w:r w:rsidR="00A80F9D" w:rsidRPr="00A80F9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վերաբերյալ ստացված դիտողությունների և առաջարկությունների</w:t>
      </w:r>
    </w:p>
    <w:p w:rsidR="00A80F9D" w:rsidRPr="00A80F9D" w:rsidRDefault="00A80F9D" w:rsidP="00A80F9D">
      <w:pPr>
        <w:tabs>
          <w:tab w:val="left" w:pos="108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fr-FR"/>
        </w:rPr>
      </w:pP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5103"/>
        <w:gridCol w:w="2977"/>
        <w:gridCol w:w="3969"/>
      </w:tblGrid>
      <w:tr w:rsidR="00A80F9D" w:rsidRPr="00A80F9D" w:rsidTr="00396B9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fr-FR"/>
              </w:rPr>
            </w:pPr>
            <w:proofErr w:type="spellStart"/>
            <w:r w:rsidRPr="00A80F9D">
              <w:rPr>
                <w:rFonts w:ascii="GHEA Grapalat" w:eastAsia="Times New Roman" w:hAnsi="GHEA Grapalat" w:cs="Sylfaen"/>
              </w:rPr>
              <w:t>Առաջարկության</w:t>
            </w:r>
            <w:proofErr w:type="spellEnd"/>
            <w:r w:rsidRPr="00A80F9D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A80F9D">
              <w:rPr>
                <w:rFonts w:ascii="GHEA Grapalat" w:eastAsia="Times New Roman" w:hAnsi="GHEA Grapalat" w:cs="Sylfaen"/>
              </w:rPr>
              <w:t>հեղինակը</w:t>
            </w:r>
            <w:proofErr w:type="spellEnd"/>
            <w:r w:rsidRPr="00A80F9D">
              <w:rPr>
                <w:rFonts w:ascii="GHEA Grapalat" w:eastAsia="Times New Roman" w:hAnsi="GHEA Grapalat" w:cs="Times New Roman"/>
                <w:lang w:val="fr-FR"/>
              </w:rPr>
              <w:t>,</w:t>
            </w:r>
          </w:p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fr-FR"/>
              </w:rPr>
            </w:pPr>
            <w:proofErr w:type="spellStart"/>
            <w:r w:rsidRPr="00A80F9D">
              <w:rPr>
                <w:rFonts w:ascii="GHEA Grapalat" w:eastAsia="Times New Roman" w:hAnsi="GHEA Grapalat" w:cs="Sylfaen"/>
              </w:rPr>
              <w:t>գրության</w:t>
            </w:r>
            <w:proofErr w:type="spellEnd"/>
            <w:r w:rsidRPr="00A80F9D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A80F9D">
              <w:rPr>
                <w:rFonts w:ascii="GHEA Grapalat" w:eastAsia="Times New Roman" w:hAnsi="GHEA Grapalat" w:cs="Sylfaen"/>
              </w:rPr>
              <w:t>ամսաթիվը</w:t>
            </w:r>
            <w:proofErr w:type="spellEnd"/>
            <w:r w:rsidRPr="00A80F9D">
              <w:rPr>
                <w:rFonts w:ascii="GHEA Grapalat" w:eastAsia="Times New Roman" w:hAnsi="GHEA Grapalat" w:cs="Sylfaen"/>
                <w:lang w:val="fr-FR"/>
              </w:rPr>
              <w:t>,</w:t>
            </w:r>
          </w:p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proofErr w:type="spellStart"/>
            <w:r w:rsidRPr="00A80F9D">
              <w:rPr>
                <w:rFonts w:ascii="GHEA Grapalat" w:eastAsia="Times New Roman" w:hAnsi="GHEA Grapalat" w:cs="Sylfaen"/>
              </w:rPr>
              <w:t>գրության</w:t>
            </w:r>
            <w:proofErr w:type="spellEnd"/>
            <w:r w:rsidRPr="00A80F9D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A80F9D">
              <w:rPr>
                <w:rFonts w:ascii="GHEA Grapalat" w:eastAsia="Times New Roman" w:hAnsi="GHEA Grapalat" w:cs="Sylfaen"/>
              </w:rPr>
              <w:t>համարը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proofErr w:type="spellStart"/>
            <w:r w:rsidRPr="00A80F9D">
              <w:rPr>
                <w:rFonts w:ascii="GHEA Grapalat" w:eastAsia="Times New Roman" w:hAnsi="GHEA Grapalat" w:cs="Sylfaen"/>
              </w:rPr>
              <w:t>Առաջարկության</w:t>
            </w:r>
            <w:proofErr w:type="spellEnd"/>
            <w:r w:rsidRPr="00A80F9D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proofErr w:type="spellStart"/>
            <w:r w:rsidRPr="00A80F9D">
              <w:rPr>
                <w:rFonts w:ascii="GHEA Grapalat" w:eastAsia="Times New Roman" w:hAnsi="GHEA Grapalat" w:cs="Sylfaen"/>
              </w:rPr>
              <w:t>բովանդակությունը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fr-FR"/>
              </w:rPr>
            </w:pPr>
            <w:proofErr w:type="spellStart"/>
            <w:r w:rsidRPr="00A80F9D">
              <w:rPr>
                <w:rFonts w:ascii="GHEA Grapalat" w:eastAsia="Times New Roman" w:hAnsi="GHEA Grapalat" w:cs="Sylfaen"/>
              </w:rPr>
              <w:t>Եզրակացություն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proofErr w:type="spellStart"/>
            <w:r w:rsidRPr="00A80F9D">
              <w:rPr>
                <w:rFonts w:ascii="GHEA Grapalat" w:eastAsia="Times New Roman" w:hAnsi="GHEA Grapalat" w:cs="Times New Roman"/>
              </w:rPr>
              <w:t>Կատարված</w:t>
            </w:r>
            <w:proofErr w:type="spellEnd"/>
            <w:r w:rsidRPr="00A80F9D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proofErr w:type="spellStart"/>
            <w:r w:rsidRPr="00A80F9D">
              <w:rPr>
                <w:rFonts w:ascii="GHEA Grapalat" w:eastAsia="Times New Roman" w:hAnsi="GHEA Grapalat" w:cs="Times New Roman"/>
              </w:rPr>
              <w:t>փոփոխությունը</w:t>
            </w:r>
            <w:proofErr w:type="spellEnd"/>
          </w:p>
        </w:tc>
      </w:tr>
      <w:tr w:rsidR="00A80F9D" w:rsidRPr="00A80F9D" w:rsidTr="00396B9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A80F9D">
              <w:rPr>
                <w:rFonts w:ascii="GHEA Grapalat" w:eastAsia="Times New Roman" w:hAnsi="GHEA Grapalat" w:cs="Times New Roman"/>
                <w:lang w:val="fr-F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A80F9D">
              <w:rPr>
                <w:rFonts w:ascii="GHEA Grapalat" w:eastAsia="Times New Roman" w:hAnsi="GHEA Grapalat" w:cs="Times New Roman"/>
                <w:lang w:val="fr-F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fr-FR"/>
              </w:rPr>
            </w:pPr>
            <w:r w:rsidRPr="00A80F9D">
              <w:rPr>
                <w:rFonts w:ascii="GHEA Grapalat" w:eastAsia="Times New Roman" w:hAnsi="GHEA Grapalat" w:cs="Sylfaen"/>
                <w:lang w:val="fr-F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A80F9D">
              <w:rPr>
                <w:rFonts w:ascii="GHEA Grapalat" w:eastAsia="Times New Roman" w:hAnsi="GHEA Grapalat" w:cs="Times New Roman"/>
                <w:lang w:val="fr-FR"/>
              </w:rPr>
              <w:t>4</w:t>
            </w:r>
          </w:p>
        </w:tc>
      </w:tr>
      <w:tr w:rsidR="00FA51B1" w:rsidRPr="00FA51B1" w:rsidTr="00396B9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1" w:rsidRDefault="00FA51B1" w:rsidP="00FA51B1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lang w:val="af-ZA" w:eastAsia="ru-RU"/>
              </w:rPr>
            </w:pPr>
            <w:r w:rsidRPr="00FA51B1">
              <w:rPr>
                <w:lang w:val="af-ZA" w:eastAsia="ru-RU"/>
              </w:rPr>
              <w:t>ՀՀ արդարադատու</w:t>
            </w:r>
            <w:r>
              <w:rPr>
                <w:lang w:val="af-ZA" w:eastAsia="ru-RU"/>
              </w:rPr>
              <w:t>-</w:t>
            </w:r>
            <w:r w:rsidRPr="00FA51B1">
              <w:rPr>
                <w:lang w:val="af-ZA" w:eastAsia="ru-RU"/>
              </w:rPr>
              <w:t>թյան նախարար</w:t>
            </w:r>
            <w:r>
              <w:rPr>
                <w:lang w:val="af-ZA" w:eastAsia="ru-RU"/>
              </w:rPr>
              <w:t>,</w:t>
            </w:r>
          </w:p>
          <w:p w:rsidR="00FA51B1" w:rsidRPr="00FA51B1" w:rsidRDefault="00FA51B1" w:rsidP="00FA51B1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lang w:val="af-ZA" w:eastAsia="ru-RU"/>
              </w:rPr>
            </w:pPr>
            <w:r w:rsidRPr="00FA51B1">
              <w:rPr>
                <w:lang w:val="af-ZA" w:eastAsia="ru-RU"/>
              </w:rPr>
              <w:t xml:space="preserve">01.06.2016թ. </w:t>
            </w:r>
          </w:p>
          <w:p w:rsidR="00FA51B1" w:rsidRPr="00FA51B1" w:rsidRDefault="00FA51B1" w:rsidP="00FA51B1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lang w:val="af-ZA" w:eastAsia="ru-RU"/>
              </w:rPr>
            </w:pPr>
            <w:r w:rsidRPr="00FA51B1">
              <w:rPr>
                <w:lang w:val="af-ZA" w:eastAsia="ru-RU"/>
              </w:rPr>
              <w:t xml:space="preserve">N </w:t>
            </w:r>
            <w:r w:rsidRPr="00FA51B1">
              <w:rPr>
                <w:lang w:val="af-ZA" w:eastAsia="ru-RU"/>
              </w:rPr>
              <w:t>01/14/6626-16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1" w:rsidRPr="00A80F9D" w:rsidRDefault="00FA51B1" w:rsidP="00FA51B1">
            <w:pPr>
              <w:spacing w:after="0" w:line="240" w:lineRule="auto"/>
              <w:rPr>
                <w:rFonts w:ascii="GHEA Grapalat" w:eastAsia="Times New Roman" w:hAnsi="GHEA Grapalat" w:cs="Times New Roman"/>
                <w:lang w:val="fr-FR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lang w:val="fr-FR"/>
              </w:rPr>
              <w:t>Ո</w:t>
            </w:r>
            <w:r w:rsidRPr="00FA51B1">
              <w:rPr>
                <w:rFonts w:ascii="GHEA Grapalat" w:eastAsia="Times New Roman" w:hAnsi="GHEA Grapalat" w:cs="Times New Roman"/>
                <w:lang w:val="fr-FR"/>
              </w:rPr>
              <w:t>րոշման</w:t>
            </w:r>
            <w:proofErr w:type="spellEnd"/>
            <w:r w:rsidRPr="00FA51B1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proofErr w:type="spellStart"/>
            <w:r w:rsidRPr="00FA51B1">
              <w:rPr>
                <w:rFonts w:ascii="GHEA Grapalat" w:eastAsia="Times New Roman" w:hAnsi="GHEA Grapalat" w:cs="Times New Roman"/>
                <w:lang w:val="fr-FR"/>
              </w:rPr>
              <w:t>նախագիծը</w:t>
            </w:r>
            <w:proofErr w:type="spellEnd"/>
            <w:r w:rsidRPr="00FA51B1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proofErr w:type="spellStart"/>
            <w:r w:rsidRPr="00FA51B1">
              <w:rPr>
                <w:rFonts w:ascii="GHEA Grapalat" w:eastAsia="Times New Roman" w:hAnsi="GHEA Grapalat" w:cs="Times New Roman"/>
                <w:lang w:val="fr-FR"/>
              </w:rPr>
              <w:t>համապատասխանում</w:t>
            </w:r>
            <w:proofErr w:type="spellEnd"/>
            <w:r w:rsidRPr="00FA51B1">
              <w:rPr>
                <w:rFonts w:ascii="GHEA Grapalat" w:eastAsia="Times New Roman" w:hAnsi="GHEA Grapalat" w:cs="Times New Roman"/>
                <w:lang w:val="fr-FR"/>
              </w:rPr>
              <w:t xml:space="preserve"> է </w:t>
            </w:r>
            <w:proofErr w:type="spellStart"/>
            <w:r w:rsidRPr="00FA51B1">
              <w:rPr>
                <w:rFonts w:ascii="GHEA Grapalat" w:eastAsia="Times New Roman" w:hAnsi="GHEA Grapalat" w:cs="Times New Roman"/>
                <w:lang w:val="fr-FR"/>
              </w:rPr>
              <w:t>Հայաստանի</w:t>
            </w:r>
            <w:proofErr w:type="spellEnd"/>
            <w:r w:rsidRPr="00FA51B1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proofErr w:type="spellStart"/>
            <w:r w:rsidRPr="00FA51B1">
              <w:rPr>
                <w:rFonts w:ascii="GHEA Grapalat" w:eastAsia="Times New Roman" w:hAnsi="GHEA Grapalat" w:cs="Times New Roman"/>
                <w:lang w:val="fr-FR"/>
              </w:rPr>
              <w:t>Հանրապետության</w:t>
            </w:r>
            <w:proofErr w:type="spellEnd"/>
            <w:r w:rsidRPr="00FA51B1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proofErr w:type="spellStart"/>
            <w:r w:rsidRPr="00FA51B1">
              <w:rPr>
                <w:rFonts w:ascii="GHEA Grapalat" w:eastAsia="Times New Roman" w:hAnsi="GHEA Grapalat" w:cs="Times New Roman"/>
                <w:lang w:val="fr-FR"/>
              </w:rPr>
              <w:t>օրենսդրությանը</w:t>
            </w:r>
            <w:proofErr w:type="spellEnd"/>
            <w:r w:rsidRPr="00FA51B1">
              <w:rPr>
                <w:rFonts w:ascii="GHEA Grapalat" w:eastAsia="Times New Roman" w:hAnsi="GHEA Grapalat" w:cs="Times New Roman"/>
                <w:lang w:val="fr-FR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1" w:rsidRPr="00A80F9D" w:rsidRDefault="00FA51B1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1" w:rsidRPr="00A80F9D" w:rsidRDefault="00FA51B1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</w:tc>
      </w:tr>
      <w:tr w:rsidR="00A80F9D" w:rsidRPr="00094F47" w:rsidTr="00396B9C">
        <w:trPr>
          <w:trHeight w:val="117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FA51B1" w:rsidP="00E441D0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2</w:t>
            </w:r>
            <w:r w:rsidR="00A80F9D" w:rsidRPr="00A80F9D">
              <w:rPr>
                <w:rFonts w:ascii="GHEA Grapalat" w:eastAsia="Times New Roman" w:hAnsi="GHEA Grapalat" w:cs="Times New Roman"/>
                <w:lang w:val="af-ZA" w:eastAsia="ru-RU"/>
              </w:rPr>
              <w:t>. ՀՀ էկոնոմիկայի նախարար,</w:t>
            </w:r>
          </w:p>
          <w:p w:rsidR="00A80F9D" w:rsidRPr="00A80F9D" w:rsidRDefault="00E441D0" w:rsidP="00E441D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29</w:t>
            </w:r>
            <w:r w:rsidR="00A80F9D" w:rsidRPr="00A80F9D">
              <w:rPr>
                <w:rFonts w:ascii="GHEA Grapalat" w:eastAsia="Times New Roman" w:hAnsi="GHEA Grapalat" w:cs="Times New Roman"/>
                <w:lang w:val="af-ZA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4</w:t>
            </w:r>
            <w:r w:rsidR="00A80F9D" w:rsidRPr="00A80F9D">
              <w:rPr>
                <w:rFonts w:ascii="GHEA Grapalat" w:eastAsia="Times New Roman" w:hAnsi="GHEA Grapalat" w:cs="Times New Roman"/>
                <w:lang w:val="af-ZA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6</w:t>
            </w:r>
            <w:r w:rsidR="00A80F9D" w:rsidRPr="00A80F9D">
              <w:rPr>
                <w:rFonts w:ascii="GHEA Grapalat" w:eastAsia="Times New Roman" w:hAnsi="GHEA Grapalat" w:cs="Times New Roman"/>
                <w:lang w:val="af-ZA" w:eastAsia="ru-RU"/>
              </w:rPr>
              <w:t xml:space="preserve">թ. </w:t>
            </w:r>
          </w:p>
          <w:p w:rsidR="00A80F9D" w:rsidRPr="00A80F9D" w:rsidRDefault="00A80F9D" w:rsidP="00E441D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A80F9D">
              <w:rPr>
                <w:rFonts w:ascii="GHEA Grapalat" w:eastAsia="Times New Roman" w:hAnsi="GHEA Grapalat" w:cs="Times New Roman"/>
                <w:lang w:val="af-ZA" w:eastAsia="ru-RU"/>
              </w:rPr>
              <w:t xml:space="preserve">N </w:t>
            </w:r>
            <w:r w:rsidR="00E441D0" w:rsidRPr="00E441D0">
              <w:rPr>
                <w:rFonts w:ascii="GHEA Grapalat" w:eastAsia="Times New Roman" w:hAnsi="GHEA Grapalat" w:cs="Times New Roman"/>
                <w:lang w:val="af-ZA" w:eastAsia="ru-RU"/>
              </w:rPr>
              <w:t xml:space="preserve">01/17.5/3262-16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9C2C40" w:rsidP="009C2C40">
            <w:pPr>
              <w:spacing w:after="0" w:line="240" w:lineRule="auto"/>
              <w:ind w:firstLine="175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Ա</w:t>
            </w:r>
            <w:r w:rsidR="00CD7094" w:rsidRPr="00CD7094">
              <w:rPr>
                <w:rFonts w:ascii="GHEA Grapalat" w:eastAsia="Times New Roman" w:hAnsi="GHEA Grapalat" w:cs="Times New Roman"/>
                <w:lang w:val="af-ZA" w:eastAsia="ru-RU"/>
              </w:rPr>
              <w:t>ռաջարկություններ և դիտող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ություններ </w:t>
            </w:r>
            <w:r w:rsidR="00CD7094" w:rsidRPr="00CD7094">
              <w:rPr>
                <w:rFonts w:ascii="GHEA Grapalat" w:eastAsia="Times New Roman" w:hAnsi="GHEA Grapalat" w:cs="Times New Roman"/>
                <w:lang w:val="af-ZA" w:eastAsia="ru-RU"/>
              </w:rPr>
              <w:t>չ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կան</w:t>
            </w:r>
            <w:r w:rsidR="00CD7094" w:rsidRPr="00CD7094">
              <w:rPr>
                <w:rFonts w:ascii="GHEA Grapalat" w:eastAsia="Times New Roman" w:hAnsi="GHEA Grapalat" w:cs="Times New Roman"/>
                <w:lang w:val="af-ZA" w:eastAsia="ru-RU"/>
              </w:rPr>
              <w:t>:</w:t>
            </w:r>
            <w:bookmarkStart w:id="2" w:name="_GoBack"/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A80F9D" w:rsidRPr="00A80F9D" w:rsidTr="00396B9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D0" w:rsidRPr="00FA51B1" w:rsidRDefault="00FA51B1" w:rsidP="00FA51B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lang w:val="af-ZA" w:eastAsia="ru-RU"/>
              </w:rPr>
            </w:pPr>
            <w:r>
              <w:rPr>
                <w:lang w:val="af-ZA" w:eastAsia="ru-RU"/>
              </w:rPr>
              <w:t xml:space="preserve">3. </w:t>
            </w:r>
            <w:r w:rsidR="00E441D0" w:rsidRPr="00FA51B1">
              <w:rPr>
                <w:lang w:val="af-ZA" w:eastAsia="ru-RU"/>
              </w:rPr>
              <w:t xml:space="preserve">ՀՀ ԳՆ սննդամթերքի անվտանգության </w:t>
            </w:r>
            <w:proofErr w:type="spellStart"/>
            <w:r w:rsidR="00E441D0" w:rsidRPr="00FA51B1">
              <w:rPr>
                <w:lang w:val="af-ZA" w:eastAsia="ru-RU"/>
              </w:rPr>
              <w:t>պետական</w:t>
            </w:r>
            <w:proofErr w:type="spellEnd"/>
            <w:r w:rsidR="00E441D0" w:rsidRPr="00FA51B1">
              <w:rPr>
                <w:lang w:val="af-ZA" w:eastAsia="ru-RU"/>
              </w:rPr>
              <w:t xml:space="preserve"> </w:t>
            </w:r>
            <w:proofErr w:type="spellStart"/>
            <w:r w:rsidR="00E441D0" w:rsidRPr="00FA51B1">
              <w:rPr>
                <w:lang w:val="af-ZA" w:eastAsia="ru-RU"/>
              </w:rPr>
              <w:t>ծառայության</w:t>
            </w:r>
            <w:proofErr w:type="spellEnd"/>
            <w:r w:rsidR="00E441D0" w:rsidRPr="00FA51B1">
              <w:rPr>
                <w:lang w:val="af-ZA" w:eastAsia="ru-RU"/>
              </w:rPr>
              <w:t xml:space="preserve"> </w:t>
            </w:r>
            <w:proofErr w:type="spellStart"/>
            <w:r w:rsidR="00E441D0" w:rsidRPr="00FA51B1">
              <w:rPr>
                <w:lang w:val="af-ZA" w:eastAsia="ru-RU"/>
              </w:rPr>
              <w:t>պետ</w:t>
            </w:r>
            <w:proofErr w:type="spellEnd"/>
            <w:r w:rsidR="00E441D0" w:rsidRPr="00FA51B1">
              <w:rPr>
                <w:lang w:val="af-ZA" w:eastAsia="ru-RU"/>
              </w:rPr>
              <w:t>,</w:t>
            </w:r>
          </w:p>
          <w:p w:rsidR="00A80F9D" w:rsidRPr="00FA51B1" w:rsidRDefault="00E441D0" w:rsidP="00E441D0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lang w:val="af-ZA" w:eastAsia="ru-RU"/>
              </w:rPr>
            </w:pPr>
            <w:r w:rsidRPr="00FA51B1">
              <w:rPr>
                <w:lang w:val="af-ZA" w:eastAsia="ru-RU"/>
              </w:rPr>
              <w:t xml:space="preserve">03.05.2016թ. </w:t>
            </w:r>
          </w:p>
          <w:p w:rsidR="00E441D0" w:rsidRPr="00E441D0" w:rsidRDefault="00E441D0" w:rsidP="00E441D0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lang w:val="af-ZA" w:eastAsia="ru-RU"/>
              </w:rPr>
            </w:pPr>
            <w:r w:rsidRPr="00FA51B1">
              <w:rPr>
                <w:lang w:val="af-ZA" w:eastAsia="ru-RU"/>
              </w:rPr>
              <w:t>N 01/15.1/1050-16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D0" w:rsidRPr="00E441D0" w:rsidRDefault="009C2C40" w:rsidP="004524D2">
            <w:pPr>
              <w:tabs>
                <w:tab w:val="left" w:pos="10348"/>
              </w:tabs>
              <w:spacing w:after="0" w:line="360" w:lineRule="auto"/>
              <w:ind w:left="567" w:right="414" w:hanging="533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Ա</w:t>
            </w:r>
            <w:r w:rsidR="00E441D0" w:rsidRPr="00E441D0">
              <w:rPr>
                <w:rFonts w:ascii="GHEA Grapalat" w:eastAsia="Times New Roman" w:hAnsi="GHEA Grapalat" w:cs="Times New Roman"/>
                <w:lang w:val="af-ZA" w:eastAsia="ru-RU"/>
              </w:rPr>
              <w:t>ռաջարկություններ չկան:</w:t>
            </w:r>
          </w:p>
          <w:p w:rsidR="00A80F9D" w:rsidRPr="00A80F9D" w:rsidRDefault="00A80F9D" w:rsidP="00A80F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iCs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9D" w:rsidRPr="00A80F9D" w:rsidRDefault="00A80F9D" w:rsidP="00A80F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C2C40" w:rsidRPr="00A80F9D" w:rsidTr="00396B9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A80F9D" w:rsidRDefault="00FA51B1" w:rsidP="00711CFD">
            <w:pPr>
              <w:spacing w:after="0" w:line="240" w:lineRule="auto"/>
              <w:rPr>
                <w:rFonts w:ascii="GHEA Grapalat" w:eastAsia="Times New Roman" w:hAnsi="GHEA Grapalat" w:cs="Sylfaen"/>
                <w:lang w:val="fr-FR"/>
              </w:rPr>
            </w:pPr>
            <w:r>
              <w:rPr>
                <w:rFonts w:ascii="GHEA Grapalat" w:eastAsia="Times New Roman" w:hAnsi="GHEA Grapalat" w:cs="Sylfaen"/>
                <w:lang w:val="fr-FR"/>
              </w:rPr>
              <w:t>4</w:t>
            </w:r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>. «</w:t>
            </w:r>
            <w:proofErr w:type="spellStart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>Հայաստանի</w:t>
            </w:r>
            <w:proofErr w:type="spellEnd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>ազգային</w:t>
            </w:r>
            <w:proofErr w:type="spellEnd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>ագրարային</w:t>
            </w:r>
            <w:proofErr w:type="spellEnd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>համալսարան</w:t>
            </w:r>
            <w:proofErr w:type="spellEnd"/>
            <w:r w:rsidR="009C2C40" w:rsidRPr="00A80F9D">
              <w:rPr>
                <w:rFonts w:ascii="GHEA Grapalat" w:eastAsia="Times New Roman" w:hAnsi="GHEA Grapalat" w:cs="Sylfaen"/>
                <w:lang w:val="fr-FR"/>
              </w:rPr>
              <w:t>»</w:t>
            </w:r>
          </w:p>
          <w:p w:rsidR="009C2C40" w:rsidRPr="00A80F9D" w:rsidRDefault="009C2C40" w:rsidP="00711CFD">
            <w:pPr>
              <w:spacing w:after="0" w:line="240" w:lineRule="auto"/>
              <w:rPr>
                <w:rFonts w:ascii="GHEA Grapalat" w:eastAsia="Times New Roman" w:hAnsi="GHEA Grapalat" w:cs="Sylfaen"/>
                <w:lang w:val="fr-FR"/>
              </w:rPr>
            </w:pPr>
            <w:proofErr w:type="spellStart"/>
            <w:r w:rsidRPr="00A80F9D">
              <w:rPr>
                <w:rFonts w:ascii="GHEA Grapalat" w:eastAsia="Times New Roman" w:hAnsi="GHEA Grapalat" w:cs="Sylfaen"/>
                <w:lang w:val="fr-FR"/>
              </w:rPr>
              <w:t>հիմնադրամի</w:t>
            </w:r>
            <w:proofErr w:type="spellEnd"/>
            <w:r w:rsidRPr="00A80F9D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A80F9D">
              <w:rPr>
                <w:rFonts w:ascii="GHEA Grapalat" w:eastAsia="Times New Roman" w:hAnsi="GHEA Grapalat" w:cs="Sylfaen"/>
                <w:lang w:val="fr-FR"/>
              </w:rPr>
              <w:t>ռեկտոր</w:t>
            </w:r>
            <w:proofErr w:type="spellEnd"/>
            <w:r w:rsidRPr="00A80F9D">
              <w:rPr>
                <w:rFonts w:ascii="GHEA Grapalat" w:eastAsia="Times New Roman" w:hAnsi="GHEA Grapalat" w:cs="Sylfaen"/>
                <w:lang w:val="fr-FR"/>
              </w:rPr>
              <w:t>,</w:t>
            </w:r>
          </w:p>
          <w:p w:rsidR="009C2C40" w:rsidRPr="00A80F9D" w:rsidRDefault="009C2C40" w:rsidP="00711CFD">
            <w:pPr>
              <w:spacing w:after="0" w:line="240" w:lineRule="auto"/>
              <w:rPr>
                <w:rFonts w:ascii="GHEA Grapalat" w:eastAsia="Times New Roman" w:hAnsi="GHEA Grapalat" w:cs="Sylfaen"/>
                <w:lang w:val="fr-FR"/>
              </w:rPr>
            </w:pPr>
            <w:proofErr w:type="gramStart"/>
            <w:r>
              <w:rPr>
                <w:rFonts w:ascii="GHEA Grapalat" w:eastAsia="Times New Roman" w:hAnsi="GHEA Grapalat" w:cs="Sylfaen"/>
                <w:lang w:val="fr-FR"/>
              </w:rPr>
              <w:t>11</w:t>
            </w:r>
            <w:r w:rsidRPr="00A80F9D">
              <w:rPr>
                <w:rFonts w:ascii="GHEA Grapalat" w:eastAsia="Times New Roman" w:hAnsi="GHEA Grapalat" w:cs="Sylfaen"/>
                <w:lang w:val="fr-FR"/>
              </w:rPr>
              <w:t>.0</w:t>
            </w:r>
            <w:r>
              <w:rPr>
                <w:rFonts w:ascii="GHEA Grapalat" w:eastAsia="Times New Roman" w:hAnsi="GHEA Grapalat" w:cs="Sylfaen"/>
                <w:lang w:val="fr-FR"/>
              </w:rPr>
              <w:t>5</w:t>
            </w:r>
            <w:r w:rsidRPr="00A80F9D">
              <w:rPr>
                <w:rFonts w:ascii="GHEA Grapalat" w:eastAsia="Times New Roman" w:hAnsi="GHEA Grapalat" w:cs="Sylfaen"/>
                <w:lang w:val="fr-FR"/>
              </w:rPr>
              <w:t>.201</w:t>
            </w:r>
            <w:r>
              <w:rPr>
                <w:rFonts w:ascii="GHEA Grapalat" w:eastAsia="Times New Roman" w:hAnsi="GHEA Grapalat" w:cs="Sylfaen"/>
                <w:lang w:val="fr-FR"/>
              </w:rPr>
              <w:t>6</w:t>
            </w:r>
            <w:r w:rsidRPr="00A80F9D">
              <w:rPr>
                <w:rFonts w:ascii="GHEA Grapalat" w:eastAsia="Times New Roman" w:hAnsi="GHEA Grapalat" w:cs="Sylfaen"/>
              </w:rPr>
              <w:t>թ</w:t>
            </w:r>
            <w:r w:rsidRPr="00A80F9D">
              <w:rPr>
                <w:rFonts w:ascii="GHEA Grapalat" w:eastAsia="Times New Roman" w:hAnsi="GHEA Grapalat" w:cs="Sylfaen"/>
                <w:lang w:val="fr-FR"/>
              </w:rPr>
              <w:t>.,</w:t>
            </w:r>
            <w:proofErr w:type="gramEnd"/>
          </w:p>
          <w:p w:rsidR="009C2C40" w:rsidRPr="00A80F9D" w:rsidRDefault="009C2C40" w:rsidP="00711CFD">
            <w:pPr>
              <w:spacing w:after="0" w:line="240" w:lineRule="auto"/>
              <w:rPr>
                <w:rFonts w:ascii="GHEA Grapalat" w:eastAsia="Times New Roman" w:hAnsi="GHEA Grapalat" w:cs="Sylfaen"/>
                <w:lang w:val="fr-FR"/>
              </w:rPr>
            </w:pPr>
            <w:r w:rsidRPr="00A80F9D">
              <w:rPr>
                <w:rFonts w:ascii="GHEA Grapalat" w:eastAsia="Times New Roman" w:hAnsi="GHEA Grapalat" w:cs="Sylfaen"/>
                <w:lang w:val="fr-FR"/>
              </w:rPr>
              <w:t>N 32/01-10</w:t>
            </w:r>
            <w:r>
              <w:rPr>
                <w:rFonts w:ascii="GHEA Grapalat" w:eastAsia="Times New Roman" w:hAnsi="GHEA Grapalat" w:cs="Sylfaen"/>
                <w:lang w:val="fr-FR"/>
              </w:rPr>
              <w:t>665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A80F9D" w:rsidRDefault="009C2C40" w:rsidP="00711CF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fr-FR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Ա</w:t>
            </w:r>
            <w:r w:rsidRPr="00CD7094">
              <w:rPr>
                <w:rFonts w:ascii="GHEA Grapalat" w:eastAsia="Times New Roman" w:hAnsi="GHEA Grapalat" w:cs="Times New Roman"/>
                <w:lang w:val="af-ZA" w:eastAsia="ru-RU"/>
              </w:rPr>
              <w:t>ռաջարկություններ և դիտող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ություններ </w:t>
            </w:r>
            <w:r w:rsidRPr="00CD7094">
              <w:rPr>
                <w:rFonts w:ascii="GHEA Grapalat" w:eastAsia="Times New Roman" w:hAnsi="GHEA Grapalat" w:cs="Times New Roman"/>
                <w:lang w:val="af-ZA" w:eastAsia="ru-RU"/>
              </w:rPr>
              <w:t>չ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կան</w:t>
            </w:r>
            <w:r w:rsidRPr="00CD7094">
              <w:rPr>
                <w:rFonts w:ascii="GHEA Grapalat" w:eastAsia="Times New Roman" w:hAnsi="GHEA Grapalat" w:cs="Times New Roman"/>
                <w:lang w:val="af-ZA" w:eastAsia="ru-RU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A80F9D" w:rsidRDefault="009C2C40" w:rsidP="00711CF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A80F9D" w:rsidRDefault="009C2C40" w:rsidP="00A80F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C2C40" w:rsidRPr="009C2C40" w:rsidTr="00396B9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Default="009C2C40" w:rsidP="00FA51B1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lang w:val="fr-FR"/>
              </w:rPr>
            </w:pPr>
            <w:r w:rsidRPr="00A80F9D">
              <w:rPr>
                <w:rFonts w:cs="Sylfaen"/>
                <w:lang w:val="fr-FR"/>
              </w:rPr>
              <w:t>«</w:t>
            </w:r>
            <w:proofErr w:type="spellStart"/>
            <w:r>
              <w:rPr>
                <w:lang w:val="fr-FR"/>
              </w:rPr>
              <w:t>Հայ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գինեգործների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միություն</w:t>
            </w:r>
            <w:proofErr w:type="spellEnd"/>
            <w:r w:rsidRPr="00A80F9D">
              <w:rPr>
                <w:rFonts w:cs="Sylfaen"/>
                <w:lang w:val="fr-FR"/>
              </w:rPr>
              <w:t>»</w:t>
            </w:r>
            <w:r>
              <w:rPr>
                <w:rFonts w:cs="Sylfaen"/>
                <w:lang w:val="fr-FR"/>
              </w:rPr>
              <w:t xml:space="preserve"> </w:t>
            </w:r>
            <w:proofErr w:type="spellStart"/>
            <w:r>
              <w:rPr>
                <w:rFonts w:cs="Sylfaen"/>
                <w:lang w:val="fr-FR"/>
              </w:rPr>
              <w:t>իրավաբանա-կան</w:t>
            </w:r>
            <w:proofErr w:type="spellEnd"/>
            <w:r>
              <w:rPr>
                <w:rFonts w:cs="Sylfaen"/>
                <w:lang w:val="fr-FR"/>
              </w:rPr>
              <w:t xml:space="preserve"> </w:t>
            </w:r>
            <w:proofErr w:type="spellStart"/>
            <w:r>
              <w:rPr>
                <w:rFonts w:cs="Sylfaen"/>
                <w:lang w:val="fr-FR"/>
              </w:rPr>
              <w:t>անձանց</w:t>
            </w:r>
            <w:proofErr w:type="spellEnd"/>
            <w:r>
              <w:rPr>
                <w:rFonts w:cs="Sylfaen"/>
                <w:lang w:val="fr-FR"/>
              </w:rPr>
              <w:t xml:space="preserve"> </w:t>
            </w:r>
            <w:proofErr w:type="spellStart"/>
            <w:r>
              <w:rPr>
                <w:rFonts w:cs="Sylfaen"/>
                <w:lang w:val="fr-FR"/>
              </w:rPr>
              <w:t>միության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lastRenderedPageBreak/>
              <w:t>նախագահ</w:t>
            </w:r>
            <w:proofErr w:type="spellEnd"/>
            <w:r>
              <w:rPr>
                <w:lang w:val="fr-FR"/>
              </w:rPr>
              <w:t>,</w:t>
            </w:r>
          </w:p>
          <w:p w:rsidR="009C2C40" w:rsidRPr="002A5595" w:rsidRDefault="009C2C40" w:rsidP="002A5595">
            <w:pPr>
              <w:pStyle w:val="ListParagraph"/>
              <w:tabs>
                <w:tab w:val="left" w:pos="0"/>
                <w:tab w:val="left" w:pos="252"/>
              </w:tabs>
              <w:spacing w:after="0" w:line="240" w:lineRule="auto"/>
              <w:ind w:left="0"/>
              <w:jc w:val="both"/>
              <w:rPr>
                <w:lang w:val="fr-FR"/>
              </w:rPr>
            </w:pPr>
            <w:r w:rsidRPr="002A5595">
              <w:rPr>
                <w:lang w:val="fr-FR"/>
              </w:rPr>
              <w:t xml:space="preserve">06.05.2016թ. </w:t>
            </w:r>
          </w:p>
          <w:p w:rsidR="009C2C40" w:rsidRPr="002A5595" w:rsidRDefault="009C2C40" w:rsidP="002A5595">
            <w:pPr>
              <w:pStyle w:val="ListParagraph"/>
              <w:tabs>
                <w:tab w:val="left" w:pos="0"/>
                <w:tab w:val="left" w:pos="252"/>
              </w:tabs>
              <w:spacing w:after="0" w:line="240" w:lineRule="auto"/>
              <w:ind w:left="0"/>
              <w:jc w:val="both"/>
              <w:rPr>
                <w:lang w:val="fr-FR"/>
              </w:rPr>
            </w:pPr>
            <w:r w:rsidRPr="002A5595">
              <w:rPr>
                <w:lang w:val="fr-FR"/>
              </w:rPr>
              <w:t xml:space="preserve">N </w:t>
            </w:r>
            <w:r>
              <w:rPr>
                <w:lang w:val="fr-FR"/>
              </w:rPr>
              <w:t>30</w:t>
            </w:r>
            <w:r w:rsidRPr="002A5595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A80F9D" w:rsidRDefault="009C2C40" w:rsidP="00A80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lastRenderedPageBreak/>
              <w:t>Ա</w:t>
            </w:r>
            <w:r w:rsidRPr="00CD7094">
              <w:rPr>
                <w:rFonts w:ascii="GHEA Grapalat" w:eastAsia="Times New Roman" w:hAnsi="GHEA Grapalat" w:cs="Times New Roman"/>
                <w:lang w:val="af-ZA" w:eastAsia="ru-RU"/>
              </w:rPr>
              <w:t>ռաջարկություններ և դիտող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ություններ </w:t>
            </w:r>
            <w:r w:rsidRPr="00CD7094">
              <w:rPr>
                <w:rFonts w:ascii="GHEA Grapalat" w:eastAsia="Times New Roman" w:hAnsi="GHEA Grapalat" w:cs="Times New Roman"/>
                <w:lang w:val="af-ZA" w:eastAsia="ru-RU"/>
              </w:rPr>
              <w:t>չ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կան</w:t>
            </w:r>
            <w:r w:rsidRPr="00CD7094">
              <w:rPr>
                <w:rFonts w:ascii="GHEA Grapalat" w:eastAsia="Times New Roman" w:hAnsi="GHEA Grapalat" w:cs="Times New Roman"/>
                <w:lang w:val="af-ZA" w:eastAsia="ru-RU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A80F9D" w:rsidRDefault="009C2C40" w:rsidP="00A80F9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A80F9D" w:rsidRDefault="009C2C40" w:rsidP="00A80F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af-ZA"/>
              </w:rPr>
            </w:pPr>
          </w:p>
        </w:tc>
      </w:tr>
      <w:tr w:rsidR="009C2C40" w:rsidRPr="00FA51B1" w:rsidTr="00396B9C">
        <w:trPr>
          <w:trHeight w:val="807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Default="009C2C40" w:rsidP="00FA51B1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cs="Arial Armenian"/>
                <w:lang w:val="af-ZA"/>
              </w:rPr>
            </w:pPr>
            <w:r w:rsidRPr="00A80F9D">
              <w:rPr>
                <w:rFonts w:cs="Sylfaen"/>
                <w:lang w:val="fr-FR"/>
              </w:rPr>
              <w:lastRenderedPageBreak/>
              <w:t>«</w:t>
            </w:r>
            <w:r w:rsidR="00FA51B1">
              <w:rPr>
                <w:rFonts w:cs="Arial Armenian"/>
                <w:lang w:val="af-ZA"/>
              </w:rPr>
              <w:t>Հայկական կոնյակա</w:t>
            </w:r>
            <w:r>
              <w:rPr>
                <w:rFonts w:cs="Arial Armenian"/>
                <w:lang w:val="af-ZA"/>
              </w:rPr>
              <w:t>գործների միություն</w:t>
            </w:r>
            <w:r w:rsidRPr="00A80F9D">
              <w:rPr>
                <w:rFonts w:cs="Sylfaen"/>
                <w:lang w:val="fr-FR"/>
              </w:rPr>
              <w:t>»</w:t>
            </w:r>
            <w:r>
              <w:rPr>
                <w:rFonts w:cs="Arial Armenian"/>
                <w:lang w:val="af-ZA"/>
              </w:rPr>
              <w:t xml:space="preserve"> իրավաբանական անձանց միության նախագահ,</w:t>
            </w:r>
          </w:p>
          <w:p w:rsidR="009C2C40" w:rsidRDefault="009C2C40" w:rsidP="009C2C40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rFonts w:cs="Arial Armenian"/>
                <w:lang w:val="af-ZA"/>
              </w:rPr>
            </w:pPr>
            <w:r>
              <w:rPr>
                <w:rFonts w:cs="Arial Armenian"/>
                <w:lang w:val="af-ZA"/>
              </w:rPr>
              <w:t>13.05.2016թ.</w:t>
            </w:r>
          </w:p>
          <w:p w:rsidR="009C2C40" w:rsidRPr="009C2C40" w:rsidRDefault="009C2C40" w:rsidP="009C2C40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rFonts w:cs="Arial Armenian"/>
                <w:lang w:val="af-ZA"/>
              </w:rPr>
            </w:pPr>
            <w:r>
              <w:rPr>
                <w:rFonts w:cs="Arial Armenian"/>
                <w:lang w:val="af-ZA"/>
              </w:rPr>
              <w:t>N ՀԿՄԵ-16/006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9C2C40" w:rsidRDefault="009C2C40" w:rsidP="007E2AE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142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>Նախագծի 4-րդ կետում «Պարբերական» բառը փոխարինել «Միապատիկ» բառով:</w:t>
            </w:r>
          </w:p>
          <w:p w:rsidR="009C2C40" w:rsidRPr="009C2C40" w:rsidRDefault="009C2C40" w:rsidP="007E2AED">
            <w:pPr>
              <w:numPr>
                <w:ilvl w:val="0"/>
                <w:numId w:val="4"/>
              </w:numPr>
              <w:spacing w:after="0" w:line="240" w:lineRule="auto"/>
              <w:ind w:left="34" w:firstLine="142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 xml:space="preserve">Նախագծի 5-րդ կետը վերաշարադրել հետևյալ բովանդակությամբ. «Պարբերական գործողության «Շարանտական» տեuակի առաջին փուլով թորման համար նախատեսված uարքի թորման կաթսայի առավելագույն ծավալը կազմում է 1100, իսկ երկրորդ փուլով թորման համար նախատեսված uարքի թորման կաթսայի առավելագույն ծավալը՝ 500 դեկալիտր»: </w:t>
            </w:r>
          </w:p>
          <w:p w:rsidR="009C2C40" w:rsidRPr="009C2C40" w:rsidRDefault="009C2C40" w:rsidP="00396B9C">
            <w:pPr>
              <w:numPr>
                <w:ilvl w:val="0"/>
                <w:numId w:val="4"/>
              </w:numPr>
              <w:spacing w:after="0"/>
              <w:ind w:left="34" w:firstLine="141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>Նախագծի 6-րդ կետը վերաշարադրել հետևյալ բովանդակությամբ. «Միապատիկ  գործողության «Զոհրաբյան» տեuակի թորման uարքի թորման կաթսայի առավելագույն ծավալը կազմում է 600, իսկ թորվող հումքի առավելագույն քանակությունն այդ կաթսայում՝ 500 դեկալիտր»:</w:t>
            </w:r>
          </w:p>
          <w:p w:rsidR="009C2C40" w:rsidRPr="009C2C40" w:rsidRDefault="009C2C40" w:rsidP="00396B9C">
            <w:pPr>
              <w:numPr>
                <w:ilvl w:val="0"/>
                <w:numId w:val="4"/>
              </w:numPr>
              <w:spacing w:after="0"/>
              <w:ind w:left="0" w:firstLine="175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>Նախագծի 7-րդ կետում «Պարբերական» բառը փոխարինել «Միապատիկ» բառով:</w:t>
            </w:r>
          </w:p>
          <w:p w:rsidR="009C2C40" w:rsidRPr="009C2C40" w:rsidRDefault="009C2C40" w:rsidP="00396B9C">
            <w:pPr>
              <w:numPr>
                <w:ilvl w:val="0"/>
                <w:numId w:val="4"/>
              </w:numPr>
              <w:spacing w:after="0" w:line="240" w:lineRule="auto"/>
              <w:ind w:left="34" w:firstLine="283"/>
              <w:contextualSpacing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 xml:space="preserve">Նախագծի 8-րդ կետը վերաշարադրել հետևյալ բովանդակությամբ. «Անընդհատ գործողության թորման uարքը պարունակում է հետևյալ պարտադիր բաղկացուցիչ մասերը՝ աղքատացնող և հարստացնող մասերից բաղկացած թորման աշտարակ, հումքի նախնական դեֆլեգմատոր-տաքացուցիչ-կոնդենսատոր, գազանջատիչ (սեպարատոր), խտացուցիչ (կոնդենսատոր), սպիրտային գոլորշիների որսիչ, սառնարան, ինչպես նաև </w:t>
            </w: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lastRenderedPageBreak/>
              <w:t>այդ մասերն իրար միացնող, թորման գործընթացն ու սարքի սպասարկումն ապահովող խողովակներ: Աղքատացնող և հարստացնող աշտարակները պարունակում են աղքատացնող և հարստացնող ափսեներ»:</w:t>
            </w:r>
          </w:p>
          <w:p w:rsidR="009C2C40" w:rsidRPr="009C2C40" w:rsidRDefault="009C2C40" w:rsidP="00396B9C">
            <w:pPr>
              <w:numPr>
                <w:ilvl w:val="0"/>
                <w:numId w:val="4"/>
              </w:numPr>
              <w:spacing w:after="0" w:line="240" w:lineRule="auto"/>
              <w:ind w:left="34" w:firstLine="141"/>
              <w:contextualSpacing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 xml:space="preserve">Նախագծի 10-րդ կետը վերաշարադրել հետևյալ բովանդակությամբ. «Անընդհատ գործողության թորման uարքի ափսեն իրենից ներկայացնում է պղնձյա և/կամ իներտ նյութից պատրաստված միջնապատ: Այն նախատեսված է թորվող հումքի և դրա գոլորշիների իրար նկատմամբ հանդիպակած շարժումն ապահովելու համար: Ափսեն լինում է միջանցիկ անցքերով և պարունակում է փոխլցնող խողովակներ»: </w:t>
            </w:r>
          </w:p>
          <w:p w:rsidR="009C2C40" w:rsidRPr="009C2C40" w:rsidRDefault="009C2C40" w:rsidP="00396B9C">
            <w:pPr>
              <w:numPr>
                <w:ilvl w:val="0"/>
                <w:numId w:val="4"/>
              </w:numPr>
              <w:spacing w:after="0" w:line="240" w:lineRule="auto"/>
              <w:ind w:left="34" w:firstLine="141"/>
              <w:contextualSpacing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 xml:space="preserve">Նախագծի 11-րդ կետը վերաշարադրել հետևյալ բովանդակությամբ. «Անընդհատ գործողության թորման սարքի ափսեի վրայի կտրվածքների մակերեսների գումարը կազմում է աշտարակի հորիզոնական կտրվածքի մակերեսի 10-15 տոկոսը»: </w:t>
            </w:r>
          </w:p>
          <w:p w:rsidR="009C2C40" w:rsidRPr="00A80F9D" w:rsidRDefault="009C2C40" w:rsidP="00396B9C">
            <w:pPr>
              <w:numPr>
                <w:ilvl w:val="0"/>
                <w:numId w:val="4"/>
              </w:numPr>
              <w:spacing w:after="0" w:line="240" w:lineRule="auto"/>
              <w:ind w:left="34" w:firstLine="141"/>
              <w:contextualSpacing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>Նախագծի 14-րդ կետը վերաշարադրել հետևյալ բովանդակությամբ. «Թորման սարքերի բոլոր այն բաղկացուցիչ մասերը որոնք անմիջականորեն շփման մեջ են գտնվում թորվացքի գոլորշիների և/կամ թորվացքների հետ պետք է պատրաստված լինեն միայն սննդային պղնձից, որում պղնձի պարունակությունը պե</w:t>
            </w:r>
            <w:r w:rsidR="00396B9C">
              <w:rPr>
                <w:rFonts w:ascii="GHEA Grapalat" w:eastAsia="Times New Roman" w:hAnsi="GHEA Grapalat" w:cs="Times New Roman"/>
                <w:lang w:val="af-ZA" w:eastAsia="ru-RU"/>
              </w:rPr>
              <w:t>տք  է  կազմի նվազագույնը  99,5%</w:t>
            </w:r>
            <w:r w:rsidRPr="009C2C40">
              <w:rPr>
                <w:rFonts w:ascii="GHEA Grapalat" w:eastAsia="Times New Roman" w:hAnsi="GHEA Grapalat" w:cs="Times New Roman"/>
                <w:lang w:val="af-ZA" w:eastAsia="ru-RU"/>
              </w:rPr>
              <w:t xml:space="preserve">»: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Default="007E2AED" w:rsidP="007E2A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lastRenderedPageBreak/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 </w:t>
            </w:r>
          </w:p>
          <w:p w:rsidR="007E2AED" w:rsidRDefault="007E2AED" w:rsidP="007E2AED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7E2AED" w:rsidRDefault="007E2AED" w:rsidP="007E2A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 </w:t>
            </w:r>
          </w:p>
          <w:p w:rsidR="00396B9C" w:rsidRPr="00396B9C" w:rsidRDefault="00396B9C" w:rsidP="00396B9C">
            <w:pPr>
              <w:pStyle w:val="ListParagraph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</w:t>
            </w: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  <w:r w:rsidRPr="00396B9C">
              <w:rPr>
                <w:rFonts w:cs="Sylfaen"/>
                <w:lang w:val="fr-FR"/>
              </w:rPr>
              <w:t xml:space="preserve"> </w:t>
            </w:r>
          </w:p>
          <w:p w:rsidR="00396B9C" w:rsidRDefault="00396B9C" w:rsidP="00396B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</w:t>
            </w:r>
          </w:p>
          <w:p w:rsidR="00396B9C" w:rsidRP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</w:t>
            </w:r>
          </w:p>
          <w:p w:rsidR="00396B9C" w:rsidRPr="00396B9C" w:rsidRDefault="00396B9C" w:rsidP="00396B9C">
            <w:pPr>
              <w:pStyle w:val="ListParagraph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</w:t>
            </w: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</w:t>
            </w: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rFonts w:cs="Sylfaen"/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lang w:val="fr-FR"/>
              </w:rPr>
            </w:pPr>
            <w:proofErr w:type="spellStart"/>
            <w:r w:rsidRPr="007E2AED">
              <w:rPr>
                <w:rFonts w:cs="Sylfaen"/>
                <w:lang w:val="fr-FR"/>
              </w:rPr>
              <w:t>Ընդունվել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է:</w:t>
            </w:r>
          </w:p>
          <w:p w:rsidR="007E2AED" w:rsidRPr="007E2AED" w:rsidRDefault="007E2AED" w:rsidP="00396B9C">
            <w:pPr>
              <w:pStyle w:val="ListParagraph"/>
              <w:spacing w:after="0" w:line="240" w:lineRule="auto"/>
              <w:ind w:left="765"/>
              <w:rPr>
                <w:rFonts w:cs="Sylfaen"/>
                <w:lang w:val="fr-FR"/>
              </w:rPr>
            </w:pPr>
          </w:p>
          <w:p w:rsidR="007E2AED" w:rsidRPr="007E2AED" w:rsidRDefault="007E2AED" w:rsidP="007E2AED">
            <w:pPr>
              <w:pStyle w:val="ListParagraph"/>
              <w:spacing w:after="0" w:line="240" w:lineRule="auto"/>
              <w:ind w:left="765"/>
              <w:rPr>
                <w:rFonts w:cs="Sylfaen"/>
                <w:lang w:val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0" w:rsidRPr="007E2AED" w:rsidRDefault="007E2AED" w:rsidP="0039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7" w:firstLine="129"/>
              <w:rPr>
                <w:lang w:val="fr-FR"/>
              </w:rPr>
            </w:pPr>
            <w:proofErr w:type="spellStart"/>
            <w:r>
              <w:rPr>
                <w:rFonts w:cs="Sylfaen"/>
                <w:lang w:val="fr-FR"/>
              </w:rPr>
              <w:lastRenderedPageBreak/>
              <w:t>Կ</w:t>
            </w:r>
            <w:r w:rsidRPr="007E2AED">
              <w:rPr>
                <w:rFonts w:cs="Sylfaen"/>
                <w:lang w:val="fr-FR"/>
              </w:rPr>
              <w:t>ատարվել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</w:t>
            </w:r>
            <w:r>
              <w:rPr>
                <w:rFonts w:cs="Sylfaen"/>
                <w:lang w:val="fr-FR"/>
              </w:rPr>
              <w:t>է</w:t>
            </w:r>
            <w:r w:rsidRPr="007E2AED">
              <w:rPr>
                <w:rFonts w:cs="Sylfaen"/>
                <w:lang w:val="fr-FR"/>
              </w:rPr>
              <w:t xml:space="preserve"> </w:t>
            </w:r>
            <w:proofErr w:type="spellStart"/>
            <w:r w:rsidRPr="007E2AED">
              <w:rPr>
                <w:rFonts w:cs="Sylfaen"/>
                <w:lang w:val="fr-FR"/>
              </w:rPr>
              <w:t>համապատասխան</w:t>
            </w:r>
            <w:proofErr w:type="spellEnd"/>
            <w:r>
              <w:rPr>
                <w:rFonts w:cs="Sylfaen"/>
                <w:lang w:val="fr-FR"/>
              </w:rPr>
              <w:t xml:space="preserve"> </w:t>
            </w:r>
            <w:proofErr w:type="spellStart"/>
            <w:r>
              <w:rPr>
                <w:rFonts w:cs="Sylfaen"/>
                <w:lang w:val="fr-FR"/>
              </w:rPr>
              <w:t>փոփոխություն</w:t>
            </w:r>
            <w:proofErr w:type="spellEnd"/>
            <w:r>
              <w:rPr>
                <w:rFonts w:cs="Sylfaen"/>
                <w:lang w:val="fr-FR"/>
              </w:rPr>
              <w:t>:</w:t>
            </w:r>
          </w:p>
          <w:p w:rsidR="007E2AED" w:rsidRDefault="007E2AED" w:rsidP="007E2A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7" w:firstLine="313"/>
              <w:rPr>
                <w:lang w:val="fr-FR"/>
              </w:rPr>
            </w:pPr>
            <w:proofErr w:type="spellStart"/>
            <w:r>
              <w:rPr>
                <w:lang w:val="fr-FR"/>
              </w:rPr>
              <w:t>Նախագծի</w:t>
            </w:r>
            <w:proofErr w:type="spellEnd"/>
            <w:r>
              <w:rPr>
                <w:lang w:val="fr-FR"/>
              </w:rPr>
              <w:t xml:space="preserve"> 5-րդ </w:t>
            </w:r>
            <w:proofErr w:type="spellStart"/>
            <w:r>
              <w:rPr>
                <w:lang w:val="fr-FR"/>
              </w:rPr>
              <w:t>կետը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շարադրվել</w:t>
            </w:r>
            <w:proofErr w:type="spellEnd"/>
            <w:r>
              <w:rPr>
                <w:lang w:val="fr-FR"/>
              </w:rPr>
              <w:t xml:space="preserve"> է </w:t>
            </w:r>
            <w:proofErr w:type="spellStart"/>
            <w:r>
              <w:rPr>
                <w:lang w:val="fr-FR"/>
              </w:rPr>
              <w:t>առաջարկվող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խմբագրությամբ</w:t>
            </w:r>
            <w:proofErr w:type="spellEnd"/>
            <w:r>
              <w:rPr>
                <w:lang w:val="fr-FR"/>
              </w:rPr>
              <w:t>:</w:t>
            </w: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" w:firstLine="327"/>
              <w:rPr>
                <w:lang w:val="fr-FR"/>
              </w:rPr>
            </w:pPr>
            <w:proofErr w:type="spellStart"/>
            <w:r>
              <w:rPr>
                <w:lang w:val="fr-FR"/>
              </w:rPr>
              <w:t>Նախագծի</w:t>
            </w:r>
            <w:proofErr w:type="spellEnd"/>
            <w:r>
              <w:rPr>
                <w:lang w:val="fr-FR"/>
              </w:rPr>
              <w:t xml:space="preserve"> 6-րդ </w:t>
            </w:r>
            <w:proofErr w:type="spellStart"/>
            <w:r>
              <w:rPr>
                <w:lang w:val="fr-FR"/>
              </w:rPr>
              <w:t>կետը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շարադրվել</w:t>
            </w:r>
            <w:proofErr w:type="spellEnd"/>
            <w:r>
              <w:rPr>
                <w:lang w:val="fr-FR"/>
              </w:rPr>
              <w:t xml:space="preserve"> է </w:t>
            </w:r>
            <w:proofErr w:type="spellStart"/>
            <w:r>
              <w:rPr>
                <w:lang w:val="fr-FR"/>
              </w:rPr>
              <w:t>առաջարկվող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խմբագրությամբ</w:t>
            </w:r>
            <w:proofErr w:type="spellEnd"/>
            <w:r>
              <w:rPr>
                <w:lang w:val="fr-FR"/>
              </w:rPr>
              <w:t>:</w:t>
            </w: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Pr="00396B9C" w:rsidRDefault="00396B9C" w:rsidP="0039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" w:firstLine="327"/>
              <w:rPr>
                <w:lang w:val="fr-FR"/>
              </w:rPr>
            </w:pPr>
            <w:proofErr w:type="spellStart"/>
            <w:r>
              <w:rPr>
                <w:rFonts w:cs="Sylfaen"/>
                <w:lang w:val="fr-FR"/>
              </w:rPr>
              <w:t>Կ</w:t>
            </w:r>
            <w:r w:rsidRPr="007E2AED">
              <w:rPr>
                <w:rFonts w:cs="Sylfaen"/>
                <w:lang w:val="fr-FR"/>
              </w:rPr>
              <w:t>ատարվել</w:t>
            </w:r>
            <w:proofErr w:type="spellEnd"/>
            <w:r w:rsidRPr="007E2AED">
              <w:rPr>
                <w:rFonts w:cs="Sylfaen"/>
                <w:lang w:val="fr-FR"/>
              </w:rPr>
              <w:t xml:space="preserve"> </w:t>
            </w:r>
            <w:r>
              <w:rPr>
                <w:rFonts w:cs="Sylfaen"/>
                <w:lang w:val="fr-FR"/>
              </w:rPr>
              <w:t>է</w:t>
            </w:r>
            <w:r w:rsidRPr="007E2AED">
              <w:rPr>
                <w:rFonts w:cs="Sylfaen"/>
                <w:lang w:val="fr-FR"/>
              </w:rPr>
              <w:t xml:space="preserve"> </w:t>
            </w:r>
            <w:proofErr w:type="spellStart"/>
            <w:r w:rsidRPr="007E2AED">
              <w:rPr>
                <w:rFonts w:cs="Sylfaen"/>
                <w:lang w:val="fr-FR"/>
              </w:rPr>
              <w:t>համապատասխան</w:t>
            </w:r>
            <w:proofErr w:type="spellEnd"/>
            <w:r>
              <w:rPr>
                <w:rFonts w:cs="Sylfaen"/>
                <w:lang w:val="fr-FR"/>
              </w:rPr>
              <w:t xml:space="preserve"> </w:t>
            </w:r>
            <w:proofErr w:type="spellStart"/>
            <w:r>
              <w:rPr>
                <w:rFonts w:cs="Sylfaen"/>
                <w:lang w:val="fr-FR"/>
              </w:rPr>
              <w:t>փոփոխություն</w:t>
            </w:r>
            <w:proofErr w:type="spellEnd"/>
            <w:r>
              <w:rPr>
                <w:rFonts w:cs="Sylfaen"/>
                <w:lang w:val="fr-FR"/>
              </w:rPr>
              <w:t>:</w:t>
            </w: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" w:firstLine="327"/>
              <w:rPr>
                <w:lang w:val="fr-FR"/>
              </w:rPr>
            </w:pPr>
            <w:proofErr w:type="spellStart"/>
            <w:r>
              <w:rPr>
                <w:lang w:val="fr-FR"/>
              </w:rPr>
              <w:t>Նախագծի</w:t>
            </w:r>
            <w:proofErr w:type="spellEnd"/>
            <w:r>
              <w:rPr>
                <w:lang w:val="fr-FR"/>
              </w:rPr>
              <w:t xml:space="preserve"> 8-րդ </w:t>
            </w:r>
            <w:proofErr w:type="spellStart"/>
            <w:r>
              <w:rPr>
                <w:lang w:val="fr-FR"/>
              </w:rPr>
              <w:t>կետը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շարադրվել</w:t>
            </w:r>
            <w:proofErr w:type="spellEnd"/>
            <w:r>
              <w:rPr>
                <w:lang w:val="fr-FR"/>
              </w:rPr>
              <w:t xml:space="preserve"> է </w:t>
            </w:r>
            <w:proofErr w:type="spellStart"/>
            <w:r>
              <w:rPr>
                <w:lang w:val="fr-FR"/>
              </w:rPr>
              <w:t>առաջարկվող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խմբագրությամբ</w:t>
            </w:r>
            <w:proofErr w:type="spellEnd"/>
            <w:r>
              <w:rPr>
                <w:lang w:val="fr-FR"/>
              </w:rPr>
              <w:t>:</w:t>
            </w:r>
          </w:p>
          <w:p w:rsidR="00396B9C" w:rsidRPr="00396B9C" w:rsidRDefault="00396B9C" w:rsidP="00396B9C">
            <w:pPr>
              <w:pStyle w:val="ListParagraph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" w:firstLine="327"/>
              <w:rPr>
                <w:lang w:val="fr-FR"/>
              </w:rPr>
            </w:pPr>
            <w:proofErr w:type="spellStart"/>
            <w:r>
              <w:rPr>
                <w:lang w:val="fr-FR"/>
              </w:rPr>
              <w:t>Նախագծի</w:t>
            </w:r>
            <w:proofErr w:type="spellEnd"/>
            <w:r>
              <w:rPr>
                <w:lang w:val="fr-FR"/>
              </w:rPr>
              <w:t xml:space="preserve"> 10-րդ </w:t>
            </w:r>
            <w:proofErr w:type="spellStart"/>
            <w:r>
              <w:rPr>
                <w:lang w:val="fr-FR"/>
              </w:rPr>
              <w:t>կետը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շարադրվել</w:t>
            </w:r>
            <w:proofErr w:type="spellEnd"/>
            <w:r>
              <w:rPr>
                <w:lang w:val="fr-FR"/>
              </w:rPr>
              <w:t xml:space="preserve"> է </w:t>
            </w:r>
            <w:proofErr w:type="spellStart"/>
            <w:r>
              <w:rPr>
                <w:lang w:val="fr-FR"/>
              </w:rPr>
              <w:t>առաջարկվող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խմբագրությամբ</w:t>
            </w:r>
            <w:proofErr w:type="spellEnd"/>
            <w:r>
              <w:rPr>
                <w:lang w:val="fr-FR"/>
              </w:rPr>
              <w:t>:</w:t>
            </w: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" w:firstLine="327"/>
              <w:rPr>
                <w:lang w:val="fr-FR"/>
              </w:rPr>
            </w:pPr>
            <w:proofErr w:type="spellStart"/>
            <w:r>
              <w:rPr>
                <w:lang w:val="fr-FR"/>
              </w:rPr>
              <w:t>Նախագծի</w:t>
            </w:r>
            <w:proofErr w:type="spellEnd"/>
            <w:r>
              <w:rPr>
                <w:lang w:val="fr-FR"/>
              </w:rPr>
              <w:t xml:space="preserve"> 11-րդ </w:t>
            </w:r>
            <w:proofErr w:type="spellStart"/>
            <w:r>
              <w:rPr>
                <w:lang w:val="fr-FR"/>
              </w:rPr>
              <w:t>կետը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շարադրվել</w:t>
            </w:r>
            <w:proofErr w:type="spellEnd"/>
            <w:r>
              <w:rPr>
                <w:lang w:val="fr-FR"/>
              </w:rPr>
              <w:t xml:space="preserve"> է </w:t>
            </w:r>
            <w:proofErr w:type="spellStart"/>
            <w:r>
              <w:rPr>
                <w:lang w:val="fr-FR"/>
              </w:rPr>
              <w:t>առաջարկվող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խմբագրությամբ</w:t>
            </w:r>
            <w:proofErr w:type="spellEnd"/>
            <w:r>
              <w:rPr>
                <w:lang w:val="fr-FR"/>
              </w:rPr>
              <w:t>:</w:t>
            </w: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Pr="00396B9C" w:rsidRDefault="00396B9C" w:rsidP="0039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" w:firstLine="327"/>
              <w:rPr>
                <w:lang w:val="fr-FR"/>
              </w:rPr>
            </w:pPr>
            <w:proofErr w:type="spellStart"/>
            <w:r w:rsidRPr="00396B9C">
              <w:rPr>
                <w:lang w:val="fr-FR"/>
              </w:rPr>
              <w:t>Նախագծի</w:t>
            </w:r>
            <w:proofErr w:type="spellEnd"/>
            <w:r w:rsidRPr="00396B9C">
              <w:rPr>
                <w:lang w:val="fr-FR"/>
              </w:rPr>
              <w:t xml:space="preserve"> 14-րդ </w:t>
            </w:r>
            <w:proofErr w:type="spellStart"/>
            <w:r w:rsidRPr="00396B9C">
              <w:rPr>
                <w:lang w:val="fr-FR"/>
              </w:rPr>
              <w:t>կետը</w:t>
            </w:r>
            <w:proofErr w:type="spellEnd"/>
            <w:r w:rsidRPr="00396B9C">
              <w:rPr>
                <w:lang w:val="fr-FR"/>
              </w:rPr>
              <w:t xml:space="preserve"> </w:t>
            </w:r>
            <w:proofErr w:type="spellStart"/>
            <w:r w:rsidRPr="00396B9C">
              <w:rPr>
                <w:lang w:val="fr-FR"/>
              </w:rPr>
              <w:t>շարադրվել</w:t>
            </w:r>
            <w:proofErr w:type="spellEnd"/>
            <w:r w:rsidRPr="00396B9C">
              <w:rPr>
                <w:lang w:val="fr-FR"/>
              </w:rPr>
              <w:t xml:space="preserve"> է </w:t>
            </w:r>
            <w:proofErr w:type="spellStart"/>
            <w:r w:rsidRPr="00396B9C">
              <w:rPr>
                <w:lang w:val="fr-FR"/>
              </w:rPr>
              <w:t>առաջարկվող</w:t>
            </w:r>
            <w:proofErr w:type="spellEnd"/>
            <w:r w:rsidRPr="00396B9C">
              <w:rPr>
                <w:lang w:val="fr-FR"/>
              </w:rPr>
              <w:t xml:space="preserve"> </w:t>
            </w:r>
            <w:proofErr w:type="spellStart"/>
            <w:r w:rsidRPr="00396B9C">
              <w:rPr>
                <w:lang w:val="fr-FR"/>
              </w:rPr>
              <w:t>խմբագրությամբ</w:t>
            </w:r>
            <w:proofErr w:type="spellEnd"/>
            <w:r w:rsidRPr="00396B9C">
              <w:rPr>
                <w:lang w:val="fr-FR"/>
              </w:rPr>
              <w:t>:</w:t>
            </w: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Pr="00396B9C" w:rsidRDefault="00396B9C" w:rsidP="00396B9C">
            <w:pPr>
              <w:spacing w:after="0" w:line="240" w:lineRule="auto"/>
              <w:rPr>
                <w:lang w:val="fr-FR"/>
              </w:rPr>
            </w:pPr>
          </w:p>
          <w:p w:rsidR="00396B9C" w:rsidRPr="00396B9C" w:rsidRDefault="00396B9C" w:rsidP="00396B9C">
            <w:pPr>
              <w:pStyle w:val="ListParagraph"/>
              <w:spacing w:after="0" w:line="240" w:lineRule="auto"/>
              <w:rPr>
                <w:lang w:val="fr-FR"/>
              </w:rPr>
            </w:pPr>
          </w:p>
        </w:tc>
      </w:tr>
    </w:tbl>
    <w:p w:rsidR="0006658F" w:rsidRPr="00A80F9D" w:rsidRDefault="0006658F">
      <w:pPr>
        <w:rPr>
          <w:lang w:val="hy-AM"/>
        </w:rPr>
      </w:pPr>
    </w:p>
    <w:sectPr w:rsidR="0006658F" w:rsidRPr="00A80F9D" w:rsidSect="00BA6EA1">
      <w:pgSz w:w="15840" w:h="12240" w:orient="landscape"/>
      <w:pgMar w:top="992" w:right="851" w:bottom="90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020"/>
    <w:multiLevelType w:val="hybridMultilevel"/>
    <w:tmpl w:val="CBC6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EDD"/>
    <w:multiLevelType w:val="hybridMultilevel"/>
    <w:tmpl w:val="7B6653E0"/>
    <w:lvl w:ilvl="0" w:tplc="BA3ACF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980D8B"/>
    <w:multiLevelType w:val="hybridMultilevel"/>
    <w:tmpl w:val="9DFA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0DC5"/>
    <w:multiLevelType w:val="hybridMultilevel"/>
    <w:tmpl w:val="2FAEAF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69D5"/>
    <w:multiLevelType w:val="hybridMultilevel"/>
    <w:tmpl w:val="819486F4"/>
    <w:lvl w:ilvl="0" w:tplc="6EAAF64C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04B88"/>
    <w:multiLevelType w:val="hybridMultilevel"/>
    <w:tmpl w:val="C04E0E8C"/>
    <w:lvl w:ilvl="0" w:tplc="7B5017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FB4D7A"/>
    <w:multiLevelType w:val="hybridMultilevel"/>
    <w:tmpl w:val="0888A5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8B630B"/>
    <w:multiLevelType w:val="hybridMultilevel"/>
    <w:tmpl w:val="B802B79E"/>
    <w:lvl w:ilvl="0" w:tplc="57501B2C">
      <w:start w:val="1"/>
      <w:numFmt w:val="decimal"/>
      <w:lvlText w:val="%1."/>
      <w:lvlJc w:val="left"/>
      <w:pPr>
        <w:ind w:left="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651B769D"/>
    <w:multiLevelType w:val="hybridMultilevel"/>
    <w:tmpl w:val="374264D4"/>
    <w:lvl w:ilvl="0" w:tplc="2C88AFF0">
      <w:start w:val="3"/>
      <w:numFmt w:val="decimal"/>
      <w:lvlText w:val="%1."/>
      <w:lvlJc w:val="left"/>
      <w:pPr>
        <w:ind w:left="80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>
    <w:nsid w:val="70E25159"/>
    <w:multiLevelType w:val="hybridMultilevel"/>
    <w:tmpl w:val="6FEE700C"/>
    <w:lvl w:ilvl="0" w:tplc="2700B2D6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6343D"/>
    <w:multiLevelType w:val="hybridMultilevel"/>
    <w:tmpl w:val="91C0FF2C"/>
    <w:lvl w:ilvl="0" w:tplc="FB1C0B8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22781"/>
    <w:multiLevelType w:val="hybridMultilevel"/>
    <w:tmpl w:val="44D2C398"/>
    <w:lvl w:ilvl="0" w:tplc="BA3ACF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7E"/>
    <w:rsid w:val="00041E6F"/>
    <w:rsid w:val="00061847"/>
    <w:rsid w:val="0006658F"/>
    <w:rsid w:val="00094F47"/>
    <w:rsid w:val="0009717D"/>
    <w:rsid w:val="000F00A6"/>
    <w:rsid w:val="002A5595"/>
    <w:rsid w:val="00396B9C"/>
    <w:rsid w:val="003B02ED"/>
    <w:rsid w:val="003B15C7"/>
    <w:rsid w:val="004524D2"/>
    <w:rsid w:val="00461036"/>
    <w:rsid w:val="004D7195"/>
    <w:rsid w:val="007367C1"/>
    <w:rsid w:val="00787218"/>
    <w:rsid w:val="007E2AED"/>
    <w:rsid w:val="008D095D"/>
    <w:rsid w:val="00991D1E"/>
    <w:rsid w:val="009C2C40"/>
    <w:rsid w:val="009F3C46"/>
    <w:rsid w:val="00A26C2F"/>
    <w:rsid w:val="00A80F9D"/>
    <w:rsid w:val="00B53D9C"/>
    <w:rsid w:val="00B83D7E"/>
    <w:rsid w:val="00BA213F"/>
    <w:rsid w:val="00BA6EA1"/>
    <w:rsid w:val="00BC7B12"/>
    <w:rsid w:val="00CD7094"/>
    <w:rsid w:val="00DC6124"/>
    <w:rsid w:val="00E441D0"/>
    <w:rsid w:val="00FA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A26C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1"/>
    <w:qFormat/>
    <w:rsid w:val="00A26C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qFormat/>
    <w:rsid w:val="00A26C2F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1"/>
    <w:qFormat/>
    <w:rsid w:val="00A26C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Heading5">
    <w:name w:val="heading 5"/>
    <w:basedOn w:val="Normal"/>
    <w:next w:val="Normal"/>
    <w:link w:val="Heading5Char"/>
    <w:qFormat/>
    <w:rsid w:val="00A26C2F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80F9D"/>
    <w:pPr>
      <w:keepNext/>
      <w:tabs>
        <w:tab w:val="left" w:pos="720"/>
        <w:tab w:val="left" w:pos="1080"/>
      </w:tabs>
      <w:spacing w:after="0" w:line="360" w:lineRule="auto"/>
      <w:jc w:val="center"/>
      <w:outlineLvl w:val="5"/>
    </w:pPr>
    <w:rPr>
      <w:rFonts w:ascii="Arial Armenian" w:eastAsia="Times New Roman" w:hAnsi="Arial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A2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rsid w:val="00A2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26C2F"/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rsid w:val="00A26C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26C2F"/>
    <w:rPr>
      <w:rFonts w:ascii="Cambria" w:eastAsia="Calibri" w:hAnsi="Cambria" w:cs="Times New Roman"/>
      <w:color w:val="243F60"/>
      <w:sz w:val="24"/>
      <w:szCs w:val="24"/>
    </w:rPr>
  </w:style>
  <w:style w:type="numbering" w:customStyle="1" w:styleId="NoList1">
    <w:name w:val="No List1"/>
    <w:next w:val="NoList"/>
    <w:semiHidden/>
    <w:rsid w:val="00A26C2F"/>
  </w:style>
  <w:style w:type="character" w:customStyle="1" w:styleId="Heading1Char1">
    <w:name w:val="Heading 1 Char1"/>
    <w:link w:val="Heading1"/>
    <w:rsid w:val="00A26C2F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Heading2Char1">
    <w:name w:val="Heading 2 Char1"/>
    <w:link w:val="Heading2"/>
    <w:rsid w:val="00A26C2F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customStyle="1" w:styleId="Heading4Char1">
    <w:name w:val="Heading 4 Char1"/>
    <w:link w:val="Heading4"/>
    <w:rsid w:val="00A26C2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3">
    <w:name w:val="Стиль таблицы3"/>
    <w:basedOn w:val="TableNormal"/>
    <w:rsid w:val="00A2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 таблицы4"/>
    <w:basedOn w:val="3"/>
    <w:rsid w:val="00A26C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6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26C2F"/>
    <w:rPr>
      <w:color w:val="auto"/>
    </w:rPr>
  </w:style>
  <w:style w:type="paragraph" w:customStyle="1" w:styleId="CM3">
    <w:name w:val="CM3"/>
    <w:basedOn w:val="Default"/>
    <w:next w:val="Default"/>
    <w:rsid w:val="00A26C2F"/>
    <w:rPr>
      <w:color w:val="auto"/>
    </w:rPr>
  </w:style>
  <w:style w:type="paragraph" w:customStyle="1" w:styleId="CM4">
    <w:name w:val="CM4"/>
    <w:basedOn w:val="Default"/>
    <w:next w:val="Default"/>
    <w:rsid w:val="00A26C2F"/>
    <w:rPr>
      <w:color w:val="auto"/>
    </w:rPr>
  </w:style>
  <w:style w:type="table" w:styleId="TableGrid">
    <w:name w:val="Table Grid"/>
    <w:basedOn w:val="TableNormal"/>
    <w:rsid w:val="00A26C2F"/>
    <w:pPr>
      <w:spacing w:after="0" w:line="240" w:lineRule="auto"/>
    </w:pPr>
    <w:rPr>
      <w:rFonts w:ascii="GHEA Grapalat" w:eastAsia="Times New Roman" w:hAnsi="GHEA Grapalat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26C2F"/>
    <w:pPr>
      <w:ind w:left="720"/>
      <w:contextualSpacing/>
    </w:pPr>
    <w:rPr>
      <w:rFonts w:ascii="GHEA Grapalat" w:eastAsia="Times New Roman" w:hAnsi="GHEA Grapalat" w:cs="Times New Roman"/>
    </w:rPr>
  </w:style>
  <w:style w:type="paragraph" w:styleId="FootnoteText">
    <w:name w:val="footnote text"/>
    <w:basedOn w:val="Normal"/>
    <w:link w:val="FootnoteTextChar"/>
    <w:semiHidden/>
    <w:rsid w:val="00A26C2F"/>
    <w:pPr>
      <w:spacing w:after="0" w:line="240" w:lineRule="auto"/>
    </w:pPr>
    <w:rPr>
      <w:rFonts w:ascii="GHEA Grapalat" w:eastAsia="Times New Roman" w:hAnsi="GHEA Grapala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6C2F"/>
    <w:rPr>
      <w:rFonts w:ascii="GHEA Grapalat" w:eastAsia="Times New Roman" w:hAnsi="GHEA Grapalat" w:cs="Times New Roman"/>
      <w:sz w:val="20"/>
      <w:szCs w:val="20"/>
    </w:rPr>
  </w:style>
  <w:style w:type="character" w:styleId="FootnoteReference">
    <w:name w:val="footnote reference"/>
    <w:semiHidden/>
    <w:rsid w:val="00A26C2F"/>
    <w:rPr>
      <w:rFonts w:cs="Times New Roman"/>
      <w:vertAlign w:val="superscript"/>
    </w:rPr>
  </w:style>
  <w:style w:type="paragraph" w:styleId="Header">
    <w:name w:val="header"/>
    <w:basedOn w:val="Normal"/>
    <w:link w:val="HeaderChar1"/>
    <w:rsid w:val="00A26C2F"/>
    <w:pPr>
      <w:tabs>
        <w:tab w:val="center" w:pos="4680"/>
        <w:tab w:val="right" w:pos="9360"/>
      </w:tabs>
      <w:spacing w:after="0" w:line="240" w:lineRule="auto"/>
    </w:pPr>
    <w:rPr>
      <w:rFonts w:ascii="GHEA Grapalat" w:eastAsia="Times New Roman" w:hAnsi="GHEA Grapalat" w:cs="Times New Roman"/>
    </w:rPr>
  </w:style>
  <w:style w:type="character" w:customStyle="1" w:styleId="HeaderChar">
    <w:name w:val="Header Char"/>
    <w:basedOn w:val="DefaultParagraphFont"/>
    <w:rsid w:val="00A26C2F"/>
  </w:style>
  <w:style w:type="character" w:customStyle="1" w:styleId="HeaderChar1">
    <w:name w:val="Header Char1"/>
    <w:link w:val="Header"/>
    <w:locked/>
    <w:rsid w:val="00A26C2F"/>
    <w:rPr>
      <w:rFonts w:ascii="GHEA Grapalat" w:eastAsia="Times New Roman" w:hAnsi="GHEA Grapalat" w:cs="Times New Roman"/>
    </w:rPr>
  </w:style>
  <w:style w:type="paragraph" w:styleId="Footer">
    <w:name w:val="footer"/>
    <w:basedOn w:val="Normal"/>
    <w:link w:val="FooterChar1"/>
    <w:rsid w:val="00A26C2F"/>
    <w:pPr>
      <w:tabs>
        <w:tab w:val="center" w:pos="4680"/>
        <w:tab w:val="right" w:pos="9360"/>
      </w:tabs>
      <w:spacing w:after="0" w:line="240" w:lineRule="auto"/>
    </w:pPr>
    <w:rPr>
      <w:rFonts w:ascii="GHEA Grapalat" w:eastAsia="Times New Roman" w:hAnsi="GHEA Grapalat" w:cs="Times New Roman"/>
    </w:rPr>
  </w:style>
  <w:style w:type="character" w:customStyle="1" w:styleId="FooterChar">
    <w:name w:val="Footer Char"/>
    <w:basedOn w:val="DefaultParagraphFont"/>
    <w:rsid w:val="00A26C2F"/>
  </w:style>
  <w:style w:type="character" w:customStyle="1" w:styleId="FooterChar1">
    <w:name w:val="Footer Char1"/>
    <w:link w:val="Footer"/>
    <w:locked/>
    <w:rsid w:val="00A26C2F"/>
    <w:rPr>
      <w:rFonts w:ascii="GHEA Grapalat" w:eastAsia="Times New Roman" w:hAnsi="GHEA Grapalat" w:cs="Times New Roman"/>
    </w:rPr>
  </w:style>
  <w:style w:type="paragraph" w:styleId="EndnoteText">
    <w:name w:val="endnote text"/>
    <w:basedOn w:val="Normal"/>
    <w:link w:val="EndnoteTextChar"/>
    <w:semiHidden/>
    <w:rsid w:val="00A26C2F"/>
    <w:pPr>
      <w:spacing w:after="0" w:line="240" w:lineRule="auto"/>
    </w:pPr>
    <w:rPr>
      <w:rFonts w:ascii="GHEA Grapalat" w:eastAsia="Times New Roman" w:hAnsi="GHEA Grapalat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26C2F"/>
    <w:rPr>
      <w:rFonts w:ascii="GHEA Grapalat" w:eastAsia="Times New Roman" w:hAnsi="GHEA Grapalat" w:cs="Times New Roman"/>
      <w:sz w:val="20"/>
      <w:szCs w:val="20"/>
    </w:rPr>
  </w:style>
  <w:style w:type="paragraph" w:customStyle="1" w:styleId="mechtex">
    <w:name w:val="mechtex"/>
    <w:basedOn w:val="Normal"/>
    <w:link w:val="mechtexChar"/>
    <w:rsid w:val="00A26C2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A26C2F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unhideWhenUsed/>
    <w:rsid w:val="00A26C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26C2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rmalWeb">
    <w:name w:val="Normal (Web)"/>
    <w:basedOn w:val="Normal"/>
    <w:rsid w:val="00A26C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A26C2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A26C2F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26C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6C2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A26C2F"/>
    <w:pPr>
      <w:spacing w:after="0" w:line="240" w:lineRule="auto"/>
    </w:pPr>
    <w:rPr>
      <w:rFonts w:ascii="GHEA Grapalat" w:eastAsia="Times New Roman" w:hAnsi="GHEA Grapalat" w:cs="Sylfaen"/>
      <w:sz w:val="24"/>
      <w:szCs w:val="24"/>
    </w:rPr>
  </w:style>
  <w:style w:type="character" w:styleId="Strong">
    <w:name w:val="Strong"/>
    <w:qFormat/>
    <w:rsid w:val="00A26C2F"/>
    <w:rPr>
      <w:rFonts w:cs="Times New Roman"/>
      <w:b/>
      <w:bCs/>
    </w:rPr>
  </w:style>
  <w:style w:type="character" w:styleId="Emphasis">
    <w:name w:val="Emphasis"/>
    <w:qFormat/>
    <w:rsid w:val="00A26C2F"/>
    <w:rPr>
      <w:i/>
      <w:iCs/>
    </w:rPr>
  </w:style>
  <w:style w:type="character" w:customStyle="1" w:styleId="apple-style-span">
    <w:name w:val="apple-style-span"/>
    <w:basedOn w:val="DefaultParagraphFont"/>
    <w:rsid w:val="00A26C2F"/>
  </w:style>
  <w:style w:type="paragraph" w:styleId="BodyTextIndent">
    <w:name w:val="Body Text Indent"/>
    <w:basedOn w:val="Normal"/>
    <w:link w:val="BodyTextIndentChar"/>
    <w:unhideWhenUsed/>
    <w:rsid w:val="00A80F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0F9D"/>
  </w:style>
  <w:style w:type="character" w:customStyle="1" w:styleId="Heading6Char">
    <w:name w:val="Heading 6 Char"/>
    <w:basedOn w:val="DefaultParagraphFont"/>
    <w:link w:val="Heading6"/>
    <w:rsid w:val="00A80F9D"/>
    <w:rPr>
      <w:rFonts w:ascii="Arial Armenian" w:eastAsia="Times New Roman" w:hAnsi="Arial Armenian" w:cs="Times New Roman"/>
      <w:b/>
      <w:sz w:val="24"/>
      <w:szCs w:val="20"/>
    </w:rPr>
  </w:style>
  <w:style w:type="numbering" w:customStyle="1" w:styleId="NoList2">
    <w:name w:val="No List2"/>
    <w:next w:val="NoList"/>
    <w:semiHidden/>
    <w:rsid w:val="00A80F9D"/>
  </w:style>
  <w:style w:type="table" w:customStyle="1" w:styleId="31">
    <w:name w:val="Стиль таблицы31"/>
    <w:basedOn w:val="TableNormal"/>
    <w:rsid w:val="00A8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 таблицы41"/>
    <w:basedOn w:val="3"/>
    <w:rsid w:val="00A80F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rsid w:val="00A80F9D"/>
    <w:pPr>
      <w:keepNext/>
      <w:spacing w:before="120" w:after="0" w:line="240" w:lineRule="exact"/>
      <w:ind w:left="720"/>
    </w:pPr>
    <w:rPr>
      <w:rFonts w:ascii="Times New Roman" w:eastAsia="Times New Roman" w:hAnsi="Times New Roman" w:cs="Arial Unicode MS"/>
      <w:i/>
      <w:sz w:val="24"/>
      <w:szCs w:val="20"/>
    </w:rPr>
  </w:style>
  <w:style w:type="table" w:customStyle="1" w:styleId="TableGrid1">
    <w:name w:val="Table Grid1"/>
    <w:basedOn w:val="TableNormal"/>
    <w:next w:val="TableGrid"/>
    <w:rsid w:val="00A8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80F9D"/>
    <w:pPr>
      <w:tabs>
        <w:tab w:val="left" w:pos="720"/>
        <w:tab w:val="left" w:pos="1080"/>
      </w:tabs>
      <w:spacing w:after="0" w:line="360" w:lineRule="auto"/>
      <w:jc w:val="center"/>
    </w:pPr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80F9D"/>
    <w:rPr>
      <w:rFonts w:ascii="Arial Armenian" w:eastAsia="Times New Roman" w:hAnsi="Arial Armeni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A80F9D"/>
    <w:pPr>
      <w:tabs>
        <w:tab w:val="left" w:pos="720"/>
        <w:tab w:val="left" w:pos="1080"/>
      </w:tabs>
      <w:spacing w:after="0" w:line="360" w:lineRule="auto"/>
      <w:ind w:left="426" w:firstLine="720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80F9D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A80F9D"/>
  </w:style>
  <w:style w:type="paragraph" w:customStyle="1" w:styleId="CharChar">
    <w:name w:val="Char Char Знак Знак"/>
    <w:basedOn w:val="Normal"/>
    <w:rsid w:val="00A80F9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A80F9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1CharChar">
    <w:name w:val="Знак Знак1 Char Char"/>
    <w:basedOn w:val="Normal"/>
    <w:rsid w:val="00A80F9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A26C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1"/>
    <w:qFormat/>
    <w:rsid w:val="00A26C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qFormat/>
    <w:rsid w:val="00A26C2F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1"/>
    <w:qFormat/>
    <w:rsid w:val="00A26C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Heading5">
    <w:name w:val="heading 5"/>
    <w:basedOn w:val="Normal"/>
    <w:next w:val="Normal"/>
    <w:link w:val="Heading5Char"/>
    <w:qFormat/>
    <w:rsid w:val="00A26C2F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80F9D"/>
    <w:pPr>
      <w:keepNext/>
      <w:tabs>
        <w:tab w:val="left" w:pos="720"/>
        <w:tab w:val="left" w:pos="1080"/>
      </w:tabs>
      <w:spacing w:after="0" w:line="360" w:lineRule="auto"/>
      <w:jc w:val="center"/>
      <w:outlineLvl w:val="5"/>
    </w:pPr>
    <w:rPr>
      <w:rFonts w:ascii="Arial Armenian" w:eastAsia="Times New Roman" w:hAnsi="Arial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A2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rsid w:val="00A2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26C2F"/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rsid w:val="00A26C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26C2F"/>
    <w:rPr>
      <w:rFonts w:ascii="Cambria" w:eastAsia="Calibri" w:hAnsi="Cambria" w:cs="Times New Roman"/>
      <w:color w:val="243F60"/>
      <w:sz w:val="24"/>
      <w:szCs w:val="24"/>
    </w:rPr>
  </w:style>
  <w:style w:type="numbering" w:customStyle="1" w:styleId="NoList1">
    <w:name w:val="No List1"/>
    <w:next w:val="NoList"/>
    <w:semiHidden/>
    <w:rsid w:val="00A26C2F"/>
  </w:style>
  <w:style w:type="character" w:customStyle="1" w:styleId="Heading1Char1">
    <w:name w:val="Heading 1 Char1"/>
    <w:link w:val="Heading1"/>
    <w:rsid w:val="00A26C2F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Heading2Char1">
    <w:name w:val="Heading 2 Char1"/>
    <w:link w:val="Heading2"/>
    <w:rsid w:val="00A26C2F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customStyle="1" w:styleId="Heading4Char1">
    <w:name w:val="Heading 4 Char1"/>
    <w:link w:val="Heading4"/>
    <w:rsid w:val="00A26C2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3">
    <w:name w:val="Стиль таблицы3"/>
    <w:basedOn w:val="TableNormal"/>
    <w:rsid w:val="00A2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 таблицы4"/>
    <w:basedOn w:val="3"/>
    <w:rsid w:val="00A26C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6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26C2F"/>
    <w:rPr>
      <w:color w:val="auto"/>
    </w:rPr>
  </w:style>
  <w:style w:type="paragraph" w:customStyle="1" w:styleId="CM3">
    <w:name w:val="CM3"/>
    <w:basedOn w:val="Default"/>
    <w:next w:val="Default"/>
    <w:rsid w:val="00A26C2F"/>
    <w:rPr>
      <w:color w:val="auto"/>
    </w:rPr>
  </w:style>
  <w:style w:type="paragraph" w:customStyle="1" w:styleId="CM4">
    <w:name w:val="CM4"/>
    <w:basedOn w:val="Default"/>
    <w:next w:val="Default"/>
    <w:rsid w:val="00A26C2F"/>
    <w:rPr>
      <w:color w:val="auto"/>
    </w:rPr>
  </w:style>
  <w:style w:type="table" w:styleId="TableGrid">
    <w:name w:val="Table Grid"/>
    <w:basedOn w:val="TableNormal"/>
    <w:rsid w:val="00A26C2F"/>
    <w:pPr>
      <w:spacing w:after="0" w:line="240" w:lineRule="auto"/>
    </w:pPr>
    <w:rPr>
      <w:rFonts w:ascii="GHEA Grapalat" w:eastAsia="Times New Roman" w:hAnsi="GHEA Grapalat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26C2F"/>
    <w:pPr>
      <w:ind w:left="720"/>
      <w:contextualSpacing/>
    </w:pPr>
    <w:rPr>
      <w:rFonts w:ascii="GHEA Grapalat" w:eastAsia="Times New Roman" w:hAnsi="GHEA Grapalat" w:cs="Times New Roman"/>
    </w:rPr>
  </w:style>
  <w:style w:type="paragraph" w:styleId="FootnoteText">
    <w:name w:val="footnote text"/>
    <w:basedOn w:val="Normal"/>
    <w:link w:val="FootnoteTextChar"/>
    <w:semiHidden/>
    <w:rsid w:val="00A26C2F"/>
    <w:pPr>
      <w:spacing w:after="0" w:line="240" w:lineRule="auto"/>
    </w:pPr>
    <w:rPr>
      <w:rFonts w:ascii="GHEA Grapalat" w:eastAsia="Times New Roman" w:hAnsi="GHEA Grapala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6C2F"/>
    <w:rPr>
      <w:rFonts w:ascii="GHEA Grapalat" w:eastAsia="Times New Roman" w:hAnsi="GHEA Grapalat" w:cs="Times New Roman"/>
      <w:sz w:val="20"/>
      <w:szCs w:val="20"/>
    </w:rPr>
  </w:style>
  <w:style w:type="character" w:styleId="FootnoteReference">
    <w:name w:val="footnote reference"/>
    <w:semiHidden/>
    <w:rsid w:val="00A26C2F"/>
    <w:rPr>
      <w:rFonts w:cs="Times New Roman"/>
      <w:vertAlign w:val="superscript"/>
    </w:rPr>
  </w:style>
  <w:style w:type="paragraph" w:styleId="Header">
    <w:name w:val="header"/>
    <w:basedOn w:val="Normal"/>
    <w:link w:val="HeaderChar1"/>
    <w:rsid w:val="00A26C2F"/>
    <w:pPr>
      <w:tabs>
        <w:tab w:val="center" w:pos="4680"/>
        <w:tab w:val="right" w:pos="9360"/>
      </w:tabs>
      <w:spacing w:after="0" w:line="240" w:lineRule="auto"/>
    </w:pPr>
    <w:rPr>
      <w:rFonts w:ascii="GHEA Grapalat" w:eastAsia="Times New Roman" w:hAnsi="GHEA Grapalat" w:cs="Times New Roman"/>
    </w:rPr>
  </w:style>
  <w:style w:type="character" w:customStyle="1" w:styleId="HeaderChar">
    <w:name w:val="Header Char"/>
    <w:basedOn w:val="DefaultParagraphFont"/>
    <w:rsid w:val="00A26C2F"/>
  </w:style>
  <w:style w:type="character" w:customStyle="1" w:styleId="HeaderChar1">
    <w:name w:val="Header Char1"/>
    <w:link w:val="Header"/>
    <w:locked/>
    <w:rsid w:val="00A26C2F"/>
    <w:rPr>
      <w:rFonts w:ascii="GHEA Grapalat" w:eastAsia="Times New Roman" w:hAnsi="GHEA Grapalat" w:cs="Times New Roman"/>
    </w:rPr>
  </w:style>
  <w:style w:type="paragraph" w:styleId="Footer">
    <w:name w:val="footer"/>
    <w:basedOn w:val="Normal"/>
    <w:link w:val="FooterChar1"/>
    <w:rsid w:val="00A26C2F"/>
    <w:pPr>
      <w:tabs>
        <w:tab w:val="center" w:pos="4680"/>
        <w:tab w:val="right" w:pos="9360"/>
      </w:tabs>
      <w:spacing w:after="0" w:line="240" w:lineRule="auto"/>
    </w:pPr>
    <w:rPr>
      <w:rFonts w:ascii="GHEA Grapalat" w:eastAsia="Times New Roman" w:hAnsi="GHEA Grapalat" w:cs="Times New Roman"/>
    </w:rPr>
  </w:style>
  <w:style w:type="character" w:customStyle="1" w:styleId="FooterChar">
    <w:name w:val="Footer Char"/>
    <w:basedOn w:val="DefaultParagraphFont"/>
    <w:rsid w:val="00A26C2F"/>
  </w:style>
  <w:style w:type="character" w:customStyle="1" w:styleId="FooterChar1">
    <w:name w:val="Footer Char1"/>
    <w:link w:val="Footer"/>
    <w:locked/>
    <w:rsid w:val="00A26C2F"/>
    <w:rPr>
      <w:rFonts w:ascii="GHEA Grapalat" w:eastAsia="Times New Roman" w:hAnsi="GHEA Grapalat" w:cs="Times New Roman"/>
    </w:rPr>
  </w:style>
  <w:style w:type="paragraph" w:styleId="EndnoteText">
    <w:name w:val="endnote text"/>
    <w:basedOn w:val="Normal"/>
    <w:link w:val="EndnoteTextChar"/>
    <w:semiHidden/>
    <w:rsid w:val="00A26C2F"/>
    <w:pPr>
      <w:spacing w:after="0" w:line="240" w:lineRule="auto"/>
    </w:pPr>
    <w:rPr>
      <w:rFonts w:ascii="GHEA Grapalat" w:eastAsia="Times New Roman" w:hAnsi="GHEA Grapalat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26C2F"/>
    <w:rPr>
      <w:rFonts w:ascii="GHEA Grapalat" w:eastAsia="Times New Roman" w:hAnsi="GHEA Grapalat" w:cs="Times New Roman"/>
      <w:sz w:val="20"/>
      <w:szCs w:val="20"/>
    </w:rPr>
  </w:style>
  <w:style w:type="paragraph" w:customStyle="1" w:styleId="mechtex">
    <w:name w:val="mechtex"/>
    <w:basedOn w:val="Normal"/>
    <w:link w:val="mechtexChar"/>
    <w:rsid w:val="00A26C2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A26C2F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unhideWhenUsed/>
    <w:rsid w:val="00A26C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26C2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rmalWeb">
    <w:name w:val="Normal (Web)"/>
    <w:basedOn w:val="Normal"/>
    <w:rsid w:val="00A26C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A26C2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A26C2F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26C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6C2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A26C2F"/>
    <w:pPr>
      <w:spacing w:after="0" w:line="240" w:lineRule="auto"/>
    </w:pPr>
    <w:rPr>
      <w:rFonts w:ascii="GHEA Grapalat" w:eastAsia="Times New Roman" w:hAnsi="GHEA Grapalat" w:cs="Sylfaen"/>
      <w:sz w:val="24"/>
      <w:szCs w:val="24"/>
    </w:rPr>
  </w:style>
  <w:style w:type="character" w:styleId="Strong">
    <w:name w:val="Strong"/>
    <w:qFormat/>
    <w:rsid w:val="00A26C2F"/>
    <w:rPr>
      <w:rFonts w:cs="Times New Roman"/>
      <w:b/>
      <w:bCs/>
    </w:rPr>
  </w:style>
  <w:style w:type="character" w:styleId="Emphasis">
    <w:name w:val="Emphasis"/>
    <w:qFormat/>
    <w:rsid w:val="00A26C2F"/>
    <w:rPr>
      <w:i/>
      <w:iCs/>
    </w:rPr>
  </w:style>
  <w:style w:type="character" w:customStyle="1" w:styleId="apple-style-span">
    <w:name w:val="apple-style-span"/>
    <w:basedOn w:val="DefaultParagraphFont"/>
    <w:rsid w:val="00A26C2F"/>
  </w:style>
  <w:style w:type="paragraph" w:styleId="BodyTextIndent">
    <w:name w:val="Body Text Indent"/>
    <w:basedOn w:val="Normal"/>
    <w:link w:val="BodyTextIndentChar"/>
    <w:unhideWhenUsed/>
    <w:rsid w:val="00A80F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0F9D"/>
  </w:style>
  <w:style w:type="character" w:customStyle="1" w:styleId="Heading6Char">
    <w:name w:val="Heading 6 Char"/>
    <w:basedOn w:val="DefaultParagraphFont"/>
    <w:link w:val="Heading6"/>
    <w:rsid w:val="00A80F9D"/>
    <w:rPr>
      <w:rFonts w:ascii="Arial Armenian" w:eastAsia="Times New Roman" w:hAnsi="Arial Armenian" w:cs="Times New Roman"/>
      <w:b/>
      <w:sz w:val="24"/>
      <w:szCs w:val="20"/>
    </w:rPr>
  </w:style>
  <w:style w:type="numbering" w:customStyle="1" w:styleId="NoList2">
    <w:name w:val="No List2"/>
    <w:next w:val="NoList"/>
    <w:semiHidden/>
    <w:rsid w:val="00A80F9D"/>
  </w:style>
  <w:style w:type="table" w:customStyle="1" w:styleId="31">
    <w:name w:val="Стиль таблицы31"/>
    <w:basedOn w:val="TableNormal"/>
    <w:rsid w:val="00A8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 таблицы41"/>
    <w:basedOn w:val="3"/>
    <w:rsid w:val="00A80F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rsid w:val="00A80F9D"/>
    <w:pPr>
      <w:keepNext/>
      <w:spacing w:before="120" w:after="0" w:line="240" w:lineRule="exact"/>
      <w:ind w:left="720"/>
    </w:pPr>
    <w:rPr>
      <w:rFonts w:ascii="Times New Roman" w:eastAsia="Times New Roman" w:hAnsi="Times New Roman" w:cs="Arial Unicode MS"/>
      <w:i/>
      <w:sz w:val="24"/>
      <w:szCs w:val="20"/>
    </w:rPr>
  </w:style>
  <w:style w:type="table" w:customStyle="1" w:styleId="TableGrid1">
    <w:name w:val="Table Grid1"/>
    <w:basedOn w:val="TableNormal"/>
    <w:next w:val="TableGrid"/>
    <w:rsid w:val="00A8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80F9D"/>
    <w:pPr>
      <w:tabs>
        <w:tab w:val="left" w:pos="720"/>
        <w:tab w:val="left" w:pos="1080"/>
      </w:tabs>
      <w:spacing w:after="0" w:line="360" w:lineRule="auto"/>
      <w:jc w:val="center"/>
    </w:pPr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80F9D"/>
    <w:rPr>
      <w:rFonts w:ascii="Arial Armenian" w:eastAsia="Times New Roman" w:hAnsi="Arial Armeni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A80F9D"/>
    <w:pPr>
      <w:tabs>
        <w:tab w:val="left" w:pos="720"/>
        <w:tab w:val="left" w:pos="1080"/>
      </w:tabs>
      <w:spacing w:after="0" w:line="360" w:lineRule="auto"/>
      <w:ind w:left="426" w:firstLine="720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80F9D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A80F9D"/>
  </w:style>
  <w:style w:type="paragraph" w:customStyle="1" w:styleId="CharChar">
    <w:name w:val="Char Char Знак Знак"/>
    <w:basedOn w:val="Normal"/>
    <w:rsid w:val="00A80F9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A80F9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1CharChar">
    <w:name w:val="Знак Знак1 Char Char"/>
    <w:basedOn w:val="Normal"/>
    <w:rsid w:val="00A80F9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320F-6B36-49E2-A3D5-5B5A221C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2016-05-10T08:01:00Z</dcterms:created>
  <dcterms:modified xsi:type="dcterms:W3CDTF">2016-06-01T06:30:00Z</dcterms:modified>
</cp:coreProperties>
</file>