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E6" w:rsidRPr="00836F40" w:rsidRDefault="00C201E6" w:rsidP="00C201E6">
      <w:pPr>
        <w:tabs>
          <w:tab w:val="left" w:pos="-2520"/>
          <w:tab w:val="left" w:pos="5670"/>
          <w:tab w:val="left" w:pos="12780"/>
        </w:tabs>
        <w:spacing w:line="276" w:lineRule="auto"/>
        <w:ind w:firstLine="284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36F40">
        <w:rPr>
          <w:rFonts w:ascii="GHEA Grapalat" w:hAnsi="GHEA Grapalat"/>
          <w:b/>
          <w:bCs/>
          <w:sz w:val="24"/>
          <w:szCs w:val="24"/>
          <w:lang w:val="af-ZA"/>
        </w:rPr>
        <w:t>ՀԻՄՆԱՎՈՐՈՒՄ</w:t>
      </w:r>
    </w:p>
    <w:p w:rsidR="00C201E6" w:rsidRPr="00836F40" w:rsidRDefault="00C201E6" w:rsidP="00836F40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 w:cs="Arial Armenian"/>
          <w:b/>
          <w:bCs/>
          <w:lang w:val="fr-FR"/>
        </w:rPr>
      </w:pPr>
      <w:proofErr w:type="gramStart"/>
      <w:r w:rsidRPr="00836F40">
        <w:rPr>
          <w:rFonts w:ascii="GHEA Grapalat" w:hAnsi="GHEA Grapalat" w:cs="Arial Armenian"/>
          <w:b/>
          <w:bCs/>
          <w:lang w:val="fr-FR"/>
        </w:rPr>
        <w:t>«</w:t>
      </w:r>
      <w:r w:rsidR="00836F40" w:rsidRPr="00836F40">
        <w:rPr>
          <w:rFonts w:ascii="GHEA Grapalat" w:hAnsi="GHEA Grapalat" w:cs="Arial Armenian"/>
          <w:b/>
          <w:bCs/>
          <w:lang w:val="fr-FR"/>
        </w:rPr>
        <w:t>ՀԱՅԱՍՏԱՆԻ</w:t>
      </w:r>
      <w:proofErr w:type="gramEnd"/>
      <w:r w:rsidR="00836F40" w:rsidRPr="00836F40">
        <w:rPr>
          <w:rFonts w:ascii="GHEA Grapalat" w:hAnsi="GHEA Grapalat" w:cs="Arial Armenian"/>
          <w:b/>
          <w:bCs/>
          <w:lang w:val="fr-FR"/>
        </w:rPr>
        <w:t xml:space="preserve"> ՀԱՆՐԱՊԵՏՈՒԹՅԱՆ ՈՍՏԻԿԱՆՈՒԹՅԱՆԸ ԳՈՒՄԱՐ ՀԱՏԿԱՑՆԵԼՈՒ, ՀԱՅԱՍՏԱՆԻ ՀԱՆՐԱՊԵՏՈՒԹՅԱՆ 2019 ԹՎԱԿԱՆԻ ՊԵՏԱԿԱՆ ԲՅՈՒՋԵՈՒՄ ՎԵՐԱԲԱՇԽՈԻՄ ԵՎ ՀԱՅԱՍՏԱՆԻ ՀԱՆՐԱՊԵՏՈՒԹՅԱՆ ԿԱՌԱՎԱՐՈՒԹՅԱՆ 2018 ԹՎԱԿԱՆԻ ԴԵԿՏԵՄԲԵՐԻ 27-Ի N 1515-Ն ՈՐՈՇՄԱՆ ՄԵՋ ՓՈՓՈԽՈՒԹՅՈՒՆՆԵՐ ՈՒ ԼՐԱՑՈՒՄՆԵՐ ԿԱՏԱՐԵԼՈՒ ՄԱՍԻՆ</w:t>
      </w:r>
      <w:r w:rsidRPr="00836F40">
        <w:rPr>
          <w:rFonts w:ascii="GHEA Grapalat" w:hAnsi="GHEA Grapalat" w:cs="Arial Armenian"/>
          <w:b/>
          <w:bCs/>
          <w:lang w:val="fr-FR"/>
        </w:rPr>
        <w:t>» ՀՀ ԿԱՌԱՎԱՐՈՒԹՅԱՆ ՈՐՈՇՄԱՆ ՆԱԽԱԳԾԻ ԸՆԴՈՒՆՄԱՆ</w:t>
      </w:r>
    </w:p>
    <w:p w:rsidR="00C201E6" w:rsidRDefault="00C201E6" w:rsidP="00C201E6">
      <w:pPr>
        <w:tabs>
          <w:tab w:val="left" w:pos="-2520"/>
          <w:tab w:val="left" w:pos="5670"/>
          <w:tab w:val="left" w:pos="12780"/>
        </w:tabs>
        <w:spacing w:line="276" w:lineRule="auto"/>
        <w:ind w:firstLine="284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C201E6" w:rsidRDefault="00C201E6" w:rsidP="00C201E6">
      <w:pPr>
        <w:tabs>
          <w:tab w:val="left" w:pos="5670"/>
        </w:tabs>
        <w:autoSpaceDE w:val="0"/>
        <w:autoSpaceDN w:val="0"/>
        <w:adjustRightInd w:val="0"/>
        <w:spacing w:after="24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b/>
          <w:i/>
          <w:sz w:val="24"/>
          <w:szCs w:val="24"/>
        </w:rPr>
        <w:t>Ի</w:t>
      </w:r>
      <w:proofErr w:type="spellStart"/>
      <w:r>
        <w:rPr>
          <w:rFonts w:ascii="GHEA Grapalat" w:hAnsi="GHEA Grapalat"/>
          <w:b/>
          <w:i/>
          <w:sz w:val="24"/>
          <w:szCs w:val="24"/>
          <w:lang w:val="hy-AM"/>
        </w:rPr>
        <w:t>րավական</w:t>
      </w:r>
      <w:proofErr w:type="spellEnd"/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ակտի ընդունման անհրաժեշտությունը</w:t>
      </w:r>
    </w:p>
    <w:p w:rsidR="00C201E6" w:rsidRDefault="00C201E6" w:rsidP="00836F40">
      <w:pPr>
        <w:tabs>
          <w:tab w:val="left" w:pos="5670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մարտի</w:t>
      </w:r>
      <w:r>
        <w:rPr>
          <w:rFonts w:ascii="GHEA Grapalat" w:hAnsi="GHEA Grapalat"/>
          <w:sz w:val="24"/>
          <w:szCs w:val="24"/>
          <w:lang w:val="af-ZA"/>
        </w:rPr>
        <w:t xml:space="preserve"> 29-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թիվ</w:t>
      </w:r>
      <w:r>
        <w:rPr>
          <w:rFonts w:ascii="GHEA Grapalat" w:hAnsi="GHEA Grapalat"/>
          <w:sz w:val="24"/>
          <w:szCs w:val="24"/>
          <w:lang w:val="af-ZA"/>
        </w:rPr>
        <w:t xml:space="preserve"> 312-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որոշմամբ լրացումներ են կատարվել ՀՀ 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2004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ապրիլի</w:t>
      </w:r>
      <w:r>
        <w:rPr>
          <w:rFonts w:ascii="GHEA Grapalat" w:hAnsi="GHEA Grapalat"/>
          <w:sz w:val="24"/>
          <w:szCs w:val="24"/>
          <w:lang w:val="af-ZA"/>
        </w:rPr>
        <w:t xml:space="preserve"> 29-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թիվ</w:t>
      </w:r>
      <w:r>
        <w:rPr>
          <w:rFonts w:ascii="GHEA Grapalat" w:hAnsi="GHEA Grapalat"/>
          <w:sz w:val="24"/>
          <w:szCs w:val="24"/>
          <w:lang w:val="af-ZA"/>
        </w:rPr>
        <w:t xml:space="preserve"> 1008-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 1-</w:t>
      </w:r>
      <w:r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հավելվածում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ոստիկանության կողմից  պահպանության ենթակա պետական մարմինների շենքերի ու շինությունների ցանկում ներառվեցին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Անվտանգության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խորհրդի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շենք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վարչապետին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ենթակա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վերահսկողական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շենք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վարչապետի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տեսչական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համակարգման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գրասենյակի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շենք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շենքերը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201E6" w:rsidRDefault="00C201E6" w:rsidP="00836F40">
      <w:pPr>
        <w:tabs>
          <w:tab w:val="left" w:pos="5670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af-ZA"/>
        </w:rPr>
        <w:t>Նշված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որոշմամբ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նախատեսված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չեն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եղել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բյուջեի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միջոցների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հաշվին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պահպանության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ենթակա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նոր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օբյեկտների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պահպանության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ծախսերը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ուստի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անհրաժեշություն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առաջացել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ոստիկանությանը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գումար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հատկացնելու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C201E6" w:rsidRDefault="00C201E6" w:rsidP="00836F40">
      <w:pPr>
        <w:tabs>
          <w:tab w:val="left" w:pos="5670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կապահովվի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օբյետկների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պահպանության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76.07 </w:t>
      </w:r>
      <w:proofErr w:type="spellStart"/>
      <w:r>
        <w:rPr>
          <w:rFonts w:ascii="GHEA Grapalat" w:hAnsi="GHEA Grapalat"/>
          <w:sz w:val="24"/>
          <w:szCs w:val="24"/>
        </w:rPr>
        <w:t>մլն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գումարի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հատկացումը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մասնավորապես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՝</w:t>
      </w:r>
    </w:p>
    <w:p w:rsidR="00C201E6" w:rsidRDefault="00C201E6" w:rsidP="00836F40">
      <w:pPr>
        <w:tabs>
          <w:tab w:val="left" w:pos="5670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 </w:t>
      </w:r>
      <w:proofErr w:type="spellStart"/>
      <w:r>
        <w:rPr>
          <w:rFonts w:ascii="GHEA Grapalat" w:hAnsi="GHEA Grapalat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շենք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- 2 </w:t>
      </w:r>
      <w:proofErr w:type="spellStart"/>
      <w:r>
        <w:rPr>
          <w:rFonts w:ascii="GHEA Grapalat" w:hAnsi="GHEA Grapalat"/>
          <w:sz w:val="24"/>
          <w:szCs w:val="24"/>
        </w:rPr>
        <w:t>շուրջօրյա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պահակակետերով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10.98 </w:t>
      </w:r>
      <w:proofErr w:type="spellStart"/>
      <w:r>
        <w:rPr>
          <w:rFonts w:ascii="GHEA Grapalat" w:hAnsi="GHEA Grapalat"/>
          <w:sz w:val="24"/>
          <w:szCs w:val="24"/>
        </w:rPr>
        <w:t>միավորով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ամսական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2 159 787,96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/10.98x196.702/;</w:t>
      </w:r>
    </w:p>
    <w:p w:rsidR="00C201E6" w:rsidRDefault="00C201E6" w:rsidP="00836F40">
      <w:pPr>
        <w:tabs>
          <w:tab w:val="left" w:pos="5670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վարչապետին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ենթակա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վերահսկողական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շենք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- 4 </w:t>
      </w:r>
      <w:proofErr w:type="spellStart"/>
      <w:r>
        <w:rPr>
          <w:rFonts w:ascii="GHEA Grapalat" w:hAnsi="GHEA Grapalat"/>
          <w:sz w:val="24"/>
          <w:szCs w:val="24"/>
        </w:rPr>
        <w:t>շուրջօրյա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1  8-</w:t>
      </w:r>
      <w:proofErr w:type="spellStart"/>
      <w:r>
        <w:rPr>
          <w:rFonts w:ascii="GHEA Grapalat" w:hAnsi="GHEA Grapalat"/>
          <w:sz w:val="24"/>
          <w:szCs w:val="24"/>
        </w:rPr>
        <w:t>ժամյա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պահակակետերով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23.77 </w:t>
      </w:r>
      <w:proofErr w:type="spellStart"/>
      <w:r>
        <w:rPr>
          <w:rFonts w:ascii="GHEA Grapalat" w:hAnsi="GHEA Grapalat"/>
          <w:sz w:val="24"/>
          <w:szCs w:val="24"/>
        </w:rPr>
        <w:t>միավորով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ամսական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4 675 606.54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/23.77x196.702/;</w:t>
      </w:r>
    </w:p>
    <w:p w:rsidR="00C201E6" w:rsidRDefault="00C201E6" w:rsidP="00836F40">
      <w:pPr>
        <w:tabs>
          <w:tab w:val="left" w:pos="5670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 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վարչապետի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տեսչական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համակարգման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գրասենյակի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շենք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- 1 </w:t>
      </w:r>
      <w:proofErr w:type="spellStart"/>
      <w:r>
        <w:rPr>
          <w:rFonts w:ascii="GHEA Grapalat" w:hAnsi="GHEA Grapalat"/>
          <w:sz w:val="24"/>
          <w:szCs w:val="24"/>
        </w:rPr>
        <w:t>շուրջօրյա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1          12-</w:t>
      </w:r>
      <w:proofErr w:type="spellStart"/>
      <w:r>
        <w:rPr>
          <w:rFonts w:ascii="GHEA Grapalat" w:hAnsi="GHEA Grapalat"/>
          <w:sz w:val="24"/>
          <w:szCs w:val="24"/>
        </w:rPr>
        <w:t>ժամյա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պահակակետերով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8.22 </w:t>
      </w:r>
      <w:proofErr w:type="spellStart"/>
      <w:r>
        <w:rPr>
          <w:rFonts w:ascii="GHEA Grapalat" w:hAnsi="GHEA Grapalat"/>
          <w:sz w:val="24"/>
          <w:szCs w:val="24"/>
        </w:rPr>
        <w:t>միավորով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ամսական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1 616 890.44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/8.22x196.702/; </w:t>
      </w:r>
    </w:p>
    <w:p w:rsidR="00C201E6" w:rsidRDefault="00C201E6" w:rsidP="00836F40">
      <w:pPr>
        <w:tabs>
          <w:tab w:val="left" w:pos="5670"/>
        </w:tabs>
        <w:spacing w:line="276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Ընդամենը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ամսական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2 159 787,96+4 675 606.54 +1 616 890.44=</w:t>
      </w:r>
      <w:r>
        <w:rPr>
          <w:rFonts w:ascii="GHEA Grapalat" w:hAnsi="GHEA Grapalat"/>
          <w:b/>
          <w:sz w:val="24"/>
          <w:szCs w:val="24"/>
          <w:lang w:val="af-ZA"/>
        </w:rPr>
        <w:t>8 452 284.94</w:t>
      </w:r>
      <w:proofErr w:type="spellStart"/>
      <w:r>
        <w:rPr>
          <w:rFonts w:ascii="GHEA Grapalat" w:hAnsi="GHEA Grapalat"/>
          <w:b/>
          <w:sz w:val="24"/>
          <w:szCs w:val="24"/>
        </w:rPr>
        <w:t>դրամ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, </w:t>
      </w:r>
    </w:p>
    <w:p w:rsidR="00C201E6" w:rsidRDefault="00C201E6" w:rsidP="00836F40">
      <w:pPr>
        <w:tabs>
          <w:tab w:val="left" w:pos="5670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տարեկան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/01.04.2019-31.12.2019/ </w:t>
      </w:r>
      <w:r>
        <w:rPr>
          <w:rFonts w:ascii="GHEA Grapalat" w:hAnsi="GHEA Grapalat"/>
          <w:b/>
          <w:sz w:val="24"/>
          <w:szCs w:val="24"/>
          <w:lang w:val="af-ZA"/>
        </w:rPr>
        <w:t>76 070 564.46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C201E6" w:rsidRDefault="00C201E6" w:rsidP="00836F40">
      <w:pPr>
        <w:tabs>
          <w:tab w:val="left" w:pos="5670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Հաշվարկները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կատարվել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14.07.2005</w:t>
      </w:r>
      <w:r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1176-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առընթեր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ստորաբաժանումների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պայմանագրային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հիմունքներով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lastRenderedPageBreak/>
        <w:t>պահպանության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ապահովման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տարեկան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ծախսերի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նորմատիվները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14.01.2007</w:t>
      </w:r>
      <w:r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 &lt;&lt;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առընթեր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ոստիկանության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պարեկապահակետային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կանոնագիրքը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151-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պարեկապահակետային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վերակարգի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ամենօրյա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ելքերի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քանակը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201E6" w:rsidRDefault="00C201E6" w:rsidP="00836F40">
      <w:pPr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C201E6" w:rsidRDefault="00C201E6" w:rsidP="00836F40">
      <w:pPr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2. Առաջարկվող կարգավորման բնույթը</w:t>
      </w:r>
    </w:p>
    <w:p w:rsidR="00C201E6" w:rsidRDefault="00C201E6" w:rsidP="00836F40">
      <w:pPr>
        <w:shd w:val="clear" w:color="auto" w:fill="FFFFFF"/>
        <w:tabs>
          <w:tab w:val="left" w:pos="567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Նախագծով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2019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մարտի</w:t>
      </w:r>
      <w:r>
        <w:rPr>
          <w:rFonts w:ascii="GHEA Grapalat" w:hAnsi="GHEA Grapalat"/>
          <w:sz w:val="24"/>
          <w:szCs w:val="24"/>
          <w:lang w:val="af-ZA"/>
        </w:rPr>
        <w:t xml:space="preserve"> 29-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թիվ</w:t>
      </w:r>
      <w:r>
        <w:rPr>
          <w:rFonts w:ascii="GHEA Grapalat" w:hAnsi="GHEA Grapalat"/>
          <w:sz w:val="24"/>
          <w:szCs w:val="24"/>
          <w:lang w:val="af-ZA"/>
        </w:rPr>
        <w:t xml:space="preserve"> 312-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ոստիկանության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օբյեկտների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ցանկում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օբյեկտների պահպանության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պահուստային ֆոնդից </w:t>
      </w:r>
      <w:r>
        <w:rPr>
          <w:rFonts w:ascii="GHEA Grapalat" w:hAnsi="GHEA Grapalat" w:cs="Sylfaen"/>
          <w:sz w:val="24"/>
          <w:szCs w:val="24"/>
          <w:lang w:val="af-ZA"/>
        </w:rPr>
        <w:t xml:space="preserve">76.07 </w:t>
      </w:r>
      <w:r>
        <w:rPr>
          <w:rFonts w:ascii="GHEA Grapalat" w:hAnsi="GHEA Grapalat" w:cs="Sylfaen"/>
          <w:sz w:val="24"/>
          <w:szCs w:val="24"/>
          <w:lang w:val="hy-AM"/>
        </w:rPr>
        <w:t>մլն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գումար հատկաց</w:t>
      </w:r>
      <w:proofErr w:type="spellStart"/>
      <w:r>
        <w:rPr>
          <w:rFonts w:ascii="GHEA Grapalat" w:hAnsi="GHEA Grapalat" w:cs="Sylfaen"/>
          <w:sz w:val="24"/>
          <w:szCs w:val="24"/>
        </w:rPr>
        <w:t>նել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ոստիկանությանը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201E6" w:rsidRDefault="00C201E6" w:rsidP="00836F40">
      <w:pPr>
        <w:shd w:val="clear" w:color="auto" w:fill="FFFFFF"/>
        <w:tabs>
          <w:tab w:val="left" w:pos="567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201E6" w:rsidRDefault="00C201E6" w:rsidP="00836F40">
      <w:pPr>
        <w:pStyle w:val="NormalWeb"/>
        <w:spacing w:before="0" w:beforeAutospacing="0" w:after="240" w:afterAutospacing="0" w:line="276" w:lineRule="auto"/>
        <w:ind w:firstLine="567"/>
        <w:jc w:val="both"/>
        <w:rPr>
          <w:rFonts w:ascii="GHEA Grapalat" w:hAnsi="GHEA Grapalat"/>
          <w:b/>
          <w:i/>
          <w:color w:val="000000"/>
          <w:lang w:val="hy-AM"/>
        </w:rPr>
      </w:pPr>
      <w:r>
        <w:rPr>
          <w:rFonts w:ascii="GHEA Grapalat" w:hAnsi="GHEA Grapalat"/>
          <w:b/>
          <w:i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C201E6" w:rsidRDefault="00C201E6" w:rsidP="00836F40">
      <w:pPr>
        <w:shd w:val="clear" w:color="auto" w:fill="FFFFFF"/>
        <w:tabs>
          <w:tab w:val="left" w:pos="567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 մշակվել է ՀՀ ոստիկանության կողմից:</w:t>
      </w:r>
    </w:p>
    <w:p w:rsidR="00C201E6" w:rsidRDefault="00C201E6" w:rsidP="00836F40">
      <w:pPr>
        <w:shd w:val="clear" w:color="auto" w:fill="FFFFFF"/>
        <w:tabs>
          <w:tab w:val="left" w:pos="567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201E6" w:rsidRDefault="00C201E6" w:rsidP="00836F40">
      <w:pPr>
        <w:pStyle w:val="NormalWeb"/>
        <w:spacing w:before="0" w:beforeAutospacing="0" w:after="240" w:afterAutospacing="0" w:line="276" w:lineRule="auto"/>
        <w:ind w:firstLine="567"/>
        <w:jc w:val="both"/>
        <w:rPr>
          <w:rFonts w:ascii="GHEA Grapalat" w:hAnsi="GHEA Grapalat"/>
          <w:b/>
          <w:i/>
          <w:color w:val="000000"/>
          <w:lang w:val="hy-AM"/>
        </w:rPr>
      </w:pPr>
      <w:r>
        <w:rPr>
          <w:rFonts w:ascii="GHEA Grapalat" w:hAnsi="GHEA Grapalat"/>
          <w:b/>
          <w:i/>
          <w:color w:val="000000"/>
          <w:lang w:val="hy-AM"/>
        </w:rPr>
        <w:t>4. Ակնկալվող արդյունքը</w:t>
      </w:r>
    </w:p>
    <w:p w:rsidR="00C201E6" w:rsidRDefault="00C201E6" w:rsidP="00836F40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կառավարության որոշման նախագծի </w:t>
      </w:r>
      <w:proofErr w:type="spellStart"/>
      <w:r>
        <w:rPr>
          <w:rFonts w:ascii="GHEA Grapalat" w:hAnsi="GHEA Grapalat"/>
          <w:lang w:val="hy-AM"/>
        </w:rPr>
        <w:t>ընդունմամբ</w:t>
      </w:r>
      <w:proofErr w:type="spellEnd"/>
      <w:r>
        <w:rPr>
          <w:rFonts w:ascii="GHEA Grapalat" w:hAnsi="GHEA Grapalat"/>
          <w:lang w:val="hy-AM"/>
        </w:rPr>
        <w:t xml:space="preserve"> կապահովվի ՀՀ ոստիկանության ՊՊԳ վարչության կողմից մատուցված պահպանության ծառայության դիմաց ֆինանսական միջոցների ստացումը և պարտավորությունների կատարումը:</w:t>
      </w:r>
    </w:p>
    <w:p w:rsidR="00C201E6" w:rsidRDefault="00C201E6" w:rsidP="00C201E6">
      <w:pPr>
        <w:pStyle w:val="NormalWeb"/>
        <w:tabs>
          <w:tab w:val="left" w:pos="6525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836F40" w:rsidRDefault="00836F40" w:rsidP="00C201E6">
      <w:pPr>
        <w:pStyle w:val="NormalWeb"/>
        <w:tabs>
          <w:tab w:val="left" w:pos="6525"/>
        </w:tabs>
        <w:spacing w:before="0" w:beforeAutospacing="0" w:after="0" w:afterAutospacing="0" w:line="360" w:lineRule="auto"/>
        <w:ind w:firstLine="567"/>
        <w:jc w:val="right"/>
        <w:rPr>
          <w:rFonts w:ascii="GHEA Grapalat" w:hAnsi="GHEA Grapalat"/>
          <w:b/>
          <w:lang w:val="hy-AM"/>
        </w:rPr>
      </w:pPr>
    </w:p>
    <w:p w:rsidR="002D10BD" w:rsidRPr="00836F40" w:rsidRDefault="00C201E6" w:rsidP="00C201E6">
      <w:pPr>
        <w:pStyle w:val="NormalWeb"/>
        <w:tabs>
          <w:tab w:val="left" w:pos="6525"/>
        </w:tabs>
        <w:spacing w:before="0" w:beforeAutospacing="0" w:after="0" w:afterAutospacing="0" w:line="360" w:lineRule="auto"/>
        <w:ind w:firstLine="567"/>
        <w:jc w:val="right"/>
        <w:rPr>
          <w:rFonts w:ascii="GHEA Grapalat" w:hAnsi="GHEA Grapalat"/>
          <w:b/>
          <w:lang w:val="hy-AM"/>
        </w:rPr>
      </w:pPr>
      <w:r w:rsidRPr="000744AE">
        <w:rPr>
          <w:rFonts w:ascii="GHEA Grapalat" w:hAnsi="GHEA Grapalat"/>
          <w:b/>
          <w:lang w:val="hy-AM"/>
        </w:rPr>
        <w:t>ՀՀ ոստիկանություն</w:t>
      </w:r>
      <w:r w:rsidRPr="00836F40">
        <w:rPr>
          <w:rFonts w:ascii="GHEA Grapalat" w:hAnsi="GHEA Grapalat"/>
          <w:b/>
          <w:lang w:val="hy-AM"/>
        </w:rPr>
        <w:t xml:space="preserve"> </w:t>
      </w:r>
    </w:p>
    <w:p w:rsidR="009E0736" w:rsidRPr="00836F40" w:rsidRDefault="009E0736" w:rsidP="00C201E6">
      <w:pPr>
        <w:pStyle w:val="NormalWeb"/>
        <w:tabs>
          <w:tab w:val="left" w:pos="6525"/>
        </w:tabs>
        <w:spacing w:before="0" w:beforeAutospacing="0" w:after="0" w:afterAutospacing="0" w:line="360" w:lineRule="auto"/>
        <w:ind w:firstLine="567"/>
        <w:jc w:val="right"/>
        <w:rPr>
          <w:rFonts w:ascii="GHEA Grapalat" w:hAnsi="GHEA Grapalat"/>
          <w:b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836F40" w:rsidRDefault="00836F40" w:rsidP="009E0736">
      <w:pPr>
        <w:rPr>
          <w:rFonts w:ascii="GHEA Grapalat" w:hAnsi="GHEA Grapalat"/>
          <w:b/>
          <w:sz w:val="24"/>
          <w:szCs w:val="24"/>
          <w:lang w:val="hy-AM"/>
        </w:rPr>
      </w:pPr>
    </w:p>
    <w:p w:rsidR="009E0736" w:rsidRDefault="009E0736" w:rsidP="009E0736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                                              Տ Ե Ղ Ե Կ Ա Ն Ք </w:t>
      </w:r>
    </w:p>
    <w:p w:rsidR="00836F40" w:rsidRDefault="009E0736" w:rsidP="00836F40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836F40" w:rsidRPr="00836F40">
        <w:rPr>
          <w:rFonts w:ascii="GHEA Grapalat" w:hAnsi="GHEA Grapalat"/>
          <w:b/>
          <w:lang w:val="hy-AM"/>
        </w:rPr>
        <w:t>ՀԱՅԱՍՏԱՆԻ ՀԱՆՐԱՊԵՏՈՒԹՅԱՆ ՈՍՏԻԿԱՆՈՒԹՅԱՆԸ ԳՈՒՄԱՐ ՀԱՏԿԱՑՆԵԼՈՒ, ՀԱՅԱՍՏԱՆԻ ՀԱՆՐԱՊԵՏՈՒԹՅԱՆ 2019 ԹՎԱԿԱՆԻ ՊԵՏԱԿԱՆ ԲՅՈՒՋԵՈՒՄ ՎԵՐԱԲԱՇԽՈԻՄ ԵՎ ՀԱՅԱՍՏԱՆԻ ՀԱՆՐԱՊԵՏՈՒԹՅԱՆ ԿԱՌԱՎԱՐՈՒԹՅԱՆ 2018 ԹՎԱԿԱՆԻ ԴԵԿՏԵՄԲԵՐԻ 27-Ի N 1515-Ն ՈՐՈՇՄԱՆ ՄԵՋ ՓՈՓՈԽՈՒԹՅՈՒՆՆԵՐ ՈՒ ԼՐԱՑՈՒՄՆԵՐ ԿԱՏԱՐԵԼՈՒ ՄԱՍԻՆ</w:t>
      </w:r>
      <w:r>
        <w:rPr>
          <w:rFonts w:ascii="GHEA Grapalat" w:hAnsi="GHEA Grapalat"/>
          <w:b/>
          <w:lang w:val="hy-AM"/>
        </w:rPr>
        <w:t xml:space="preserve">&gt;&gt; </w:t>
      </w:r>
    </w:p>
    <w:p w:rsidR="009E0736" w:rsidRDefault="009E0736" w:rsidP="00836F40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ՀՀ ԿԱՌԱՎԱՐՈՒԹՅԱՆ ՈՐՈՇՄԱՆ ՆԱԽԱԳԾԻ ԸՆԴՈՒՆՄԱՆ ԿԱՊԱԿՑՈՒԹՅԱՄԲ ԱՅԼ ՆՈՐՄԱՏԻՎ ԻՐԱՎԱԿԱՆ ԱԿՏԵՐԻ ԸՆԴՈՒՆՄԱՆ ԱՆՀՐԱԺԵՇՏՈՒԹՅԱՆ ՄԱՍԻՆ</w:t>
      </w:r>
    </w:p>
    <w:p w:rsidR="009E0736" w:rsidRDefault="009E0736" w:rsidP="009E073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0736" w:rsidRDefault="009E0736" w:rsidP="009E073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0736" w:rsidRDefault="009E0736" w:rsidP="009E073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0736" w:rsidRDefault="009E0736" w:rsidP="009E073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E0736" w:rsidRDefault="009E0736" w:rsidP="00836F40">
      <w:pPr>
        <w:pStyle w:val="dec-name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«</w:t>
      </w:r>
      <w:r w:rsidR="00836F40" w:rsidRPr="00836F40">
        <w:rPr>
          <w:rFonts w:ascii="GHEA Grapalat" w:hAnsi="GHEA Grapalat"/>
          <w:lang w:val="hy-AM"/>
        </w:rPr>
        <w:t>Հայաստանի Հանրապետության ոստիկանությանը գումար հատկացնելու, Հ</w:t>
      </w:r>
      <w:proofErr w:type="spellStart"/>
      <w:r w:rsidR="00836F40" w:rsidRPr="00836F40">
        <w:rPr>
          <w:rFonts w:ascii="GHEA Grapalat" w:hAnsi="GHEA Grapalat"/>
          <w:lang w:val="hy-AM"/>
        </w:rPr>
        <w:t>այաստանի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 Հան</w:t>
      </w:r>
      <w:proofErr w:type="spellStart"/>
      <w:r w:rsidR="00836F40" w:rsidRPr="00836F40">
        <w:rPr>
          <w:rFonts w:ascii="GHEA Grapalat" w:hAnsi="GHEA Grapalat"/>
          <w:lang w:val="hy-AM"/>
        </w:rPr>
        <w:t>րապետության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 2019 </w:t>
      </w:r>
      <w:proofErr w:type="spellStart"/>
      <w:r w:rsidR="00836F40" w:rsidRPr="00836F40">
        <w:rPr>
          <w:rFonts w:ascii="GHEA Grapalat" w:hAnsi="GHEA Grapalat"/>
          <w:lang w:val="hy-AM"/>
        </w:rPr>
        <w:t>թվականի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 </w:t>
      </w:r>
      <w:proofErr w:type="spellStart"/>
      <w:r w:rsidR="00836F40" w:rsidRPr="00836F40">
        <w:rPr>
          <w:rFonts w:ascii="GHEA Grapalat" w:hAnsi="GHEA Grapalat"/>
          <w:lang w:val="hy-AM"/>
        </w:rPr>
        <w:t>պետական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 </w:t>
      </w:r>
      <w:proofErr w:type="spellStart"/>
      <w:r w:rsidR="00836F40" w:rsidRPr="00836F40">
        <w:rPr>
          <w:rFonts w:ascii="GHEA Grapalat" w:hAnsi="GHEA Grapalat"/>
          <w:lang w:val="hy-AM"/>
        </w:rPr>
        <w:t>բյուջեում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 </w:t>
      </w:r>
      <w:proofErr w:type="spellStart"/>
      <w:r w:rsidR="00836F40" w:rsidRPr="00836F40">
        <w:rPr>
          <w:rFonts w:ascii="GHEA Grapalat" w:hAnsi="GHEA Grapalat"/>
          <w:lang w:val="hy-AM"/>
        </w:rPr>
        <w:t>վերաբաշխո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ւմ և Հայաստանի Հանրապետության կառավարության 2018 թվականի դեկտեմբերի 27-ի N 1515-Ն որոշման մեջ </w:t>
      </w:r>
      <w:proofErr w:type="spellStart"/>
      <w:r w:rsidR="00836F40" w:rsidRPr="00836F40">
        <w:rPr>
          <w:rFonts w:ascii="GHEA Grapalat" w:hAnsi="GHEA Grapalat"/>
          <w:lang w:val="hy-AM"/>
        </w:rPr>
        <w:t>փոփոխություններ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 </w:t>
      </w:r>
      <w:proofErr w:type="spellStart"/>
      <w:r w:rsidR="00836F40" w:rsidRPr="00836F40">
        <w:rPr>
          <w:rFonts w:ascii="GHEA Grapalat" w:hAnsi="GHEA Grapalat"/>
          <w:lang w:val="hy-AM"/>
        </w:rPr>
        <w:t>ու</w:t>
      </w:r>
      <w:proofErr w:type="spellEnd"/>
      <w:r w:rsidR="00836F40" w:rsidRPr="00836F40">
        <w:rPr>
          <w:rFonts w:ascii="GHEA Grapalat" w:hAnsi="GHEA Grapalat"/>
          <w:lang w:val="hy-AM"/>
        </w:rPr>
        <w:t xml:space="preserve"> լրացումներ կատարելու մասին</w:t>
      </w:r>
      <w:r>
        <w:rPr>
          <w:rFonts w:ascii="GHEA Grapalat" w:hAnsi="GHEA Grapalat"/>
          <w:lang w:val="hy-AM"/>
        </w:rPr>
        <w:t xml:space="preserve">» Հայաստանի Հանրապետության կառավարության որոշման </w:t>
      </w:r>
      <w:proofErr w:type="spellStart"/>
      <w:r>
        <w:rPr>
          <w:rFonts w:ascii="GHEA Grapalat" w:hAnsi="GHEA Grapalat"/>
          <w:lang w:val="hy-AM"/>
        </w:rPr>
        <w:t>նախագիծի</w:t>
      </w:r>
      <w:proofErr w:type="spellEnd"/>
      <w:r>
        <w:rPr>
          <w:rFonts w:ascii="GHEA Grapalat" w:hAnsi="GHEA Grapalat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9E0736" w:rsidRDefault="009E0736" w:rsidP="009E0736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9E0736" w:rsidRDefault="009E0736" w:rsidP="009E0736">
      <w:pPr>
        <w:ind w:left="720"/>
        <w:jc w:val="both"/>
        <w:rPr>
          <w:rFonts w:ascii="GHEA Grapalat" w:hAnsi="GHEA Grapalat"/>
          <w:lang w:val="hy-AM"/>
        </w:rPr>
      </w:pPr>
    </w:p>
    <w:p w:rsidR="009E0736" w:rsidRDefault="009E0736" w:rsidP="009E0736">
      <w:pPr>
        <w:ind w:left="720"/>
        <w:jc w:val="both"/>
        <w:rPr>
          <w:rFonts w:ascii="GHEA Grapalat" w:hAnsi="GHEA Grapalat"/>
          <w:lang w:val="hy-AM"/>
        </w:rPr>
      </w:pPr>
    </w:p>
    <w:p w:rsidR="009E0736" w:rsidRDefault="009E0736" w:rsidP="009E0736">
      <w:pPr>
        <w:ind w:left="720"/>
        <w:rPr>
          <w:rFonts w:ascii="GHEA Grapalat" w:hAnsi="GHEA Grapalat"/>
          <w:b/>
          <w:lang w:val="hy-AM"/>
        </w:rPr>
      </w:pPr>
    </w:p>
    <w:p w:rsidR="009E0736" w:rsidRDefault="009E0736" w:rsidP="009E0736">
      <w:pPr>
        <w:ind w:left="720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</w:t>
      </w:r>
      <w:proofErr w:type="gramStart"/>
      <w:r>
        <w:rPr>
          <w:rFonts w:ascii="GHEA Grapalat" w:hAnsi="GHEA Grapalat"/>
          <w:b/>
          <w:lang w:val="ru-RU"/>
        </w:rPr>
        <w:t>ՀՀ  ՈՍՏԻԿԱՆՈՒԹՅՈՒՆ</w:t>
      </w:r>
      <w:proofErr w:type="gramEnd"/>
    </w:p>
    <w:p w:rsidR="009E0736" w:rsidRDefault="009E0736" w:rsidP="009E0736">
      <w:pPr>
        <w:ind w:left="720"/>
        <w:rPr>
          <w:rFonts w:ascii="GHEA Grapalat" w:hAnsi="GHEA Grapalat"/>
          <w:b/>
          <w:lang w:val="ru-RU"/>
        </w:rPr>
      </w:pPr>
    </w:p>
    <w:p w:rsidR="009E0736" w:rsidRDefault="009E0736" w:rsidP="009E0736">
      <w:pPr>
        <w:ind w:left="720"/>
        <w:rPr>
          <w:rFonts w:ascii="GHEA Grapalat" w:hAnsi="GHEA Grapalat"/>
          <w:b/>
          <w:lang w:val="ru-RU"/>
        </w:rPr>
      </w:pPr>
    </w:p>
    <w:p w:rsidR="009E0736" w:rsidRDefault="009E0736" w:rsidP="009E0736">
      <w:pPr>
        <w:ind w:left="720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lang w:val="ru-RU"/>
        </w:rPr>
        <w:t xml:space="preserve">        </w:t>
      </w:r>
    </w:p>
    <w:p w:rsidR="009E0736" w:rsidRDefault="009E0736" w:rsidP="009E0736">
      <w:pPr>
        <w:ind w:left="720"/>
        <w:rPr>
          <w:rFonts w:ascii="GHEA Grapalat" w:hAnsi="GHEA Grapalat"/>
          <w:b/>
          <w:lang w:val="ru-RU"/>
        </w:rPr>
      </w:pPr>
    </w:p>
    <w:p w:rsidR="009E0736" w:rsidRDefault="009E0736" w:rsidP="009E0736">
      <w:pPr>
        <w:ind w:left="720"/>
        <w:rPr>
          <w:rFonts w:ascii="GHEA Grapalat" w:hAnsi="GHEA Grapalat"/>
          <w:b/>
          <w:lang w:val="ru-RU"/>
        </w:rPr>
      </w:pPr>
    </w:p>
    <w:p w:rsidR="009E0736" w:rsidRPr="000744AE" w:rsidRDefault="009E0736" w:rsidP="00C201E6">
      <w:pPr>
        <w:pStyle w:val="NormalWeb"/>
        <w:tabs>
          <w:tab w:val="left" w:pos="6525"/>
        </w:tabs>
        <w:spacing w:before="0" w:beforeAutospacing="0" w:after="0" w:afterAutospacing="0" w:line="360" w:lineRule="auto"/>
        <w:ind w:firstLine="567"/>
        <w:jc w:val="right"/>
        <w:rPr>
          <w:rFonts w:ascii="GHEA Grapalat" w:hAnsi="GHEA Grapalat"/>
          <w:b/>
          <w:lang w:val="hy-AM"/>
        </w:rPr>
      </w:pPr>
    </w:p>
    <w:sectPr w:rsidR="009E0736" w:rsidRPr="000744AE" w:rsidSect="00C201E6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llak Time">
    <w:altName w:val="Courier New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C8"/>
    <w:rsid w:val="000744AE"/>
    <w:rsid w:val="002562C8"/>
    <w:rsid w:val="002D10BD"/>
    <w:rsid w:val="00836F40"/>
    <w:rsid w:val="009E0736"/>
    <w:rsid w:val="00C2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A328"/>
  <w15:chartTrackingRefBased/>
  <w15:docId w15:val="{2FFBA31D-2AD5-4489-808A-6FDA28BB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E6"/>
    <w:pPr>
      <w:spacing w:after="0" w:line="240" w:lineRule="auto"/>
    </w:pPr>
    <w:rPr>
      <w:rFonts w:ascii="Dallak Time" w:eastAsia="Times New Roman" w:hAnsi="Dallak 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201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c-name">
    <w:name w:val="dec-name"/>
    <w:basedOn w:val="Normal"/>
    <w:rsid w:val="00836F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https://mul2.gov.am/tasks/78314/oneclick/himnavorumTexekanq.docx?token=d82b7f6f845fdd4be42ba7857dd41bed</cp:keywords>
  <cp:lastModifiedBy>Arpine Martirosyan</cp:lastModifiedBy>
  <cp:revision>2</cp:revision>
  <dcterms:created xsi:type="dcterms:W3CDTF">2019-06-04T09:04:00Z</dcterms:created>
  <dcterms:modified xsi:type="dcterms:W3CDTF">2019-06-04T09:07:00Z</dcterms:modified>
</cp:coreProperties>
</file>