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AB6" w:rsidRPr="000018F5" w:rsidRDefault="00EE6AB6" w:rsidP="00EE6AB6">
      <w:pPr>
        <w:tabs>
          <w:tab w:val="left" w:pos="10260"/>
        </w:tabs>
        <w:spacing w:line="360" w:lineRule="auto"/>
        <w:ind w:firstLine="720"/>
        <w:jc w:val="right"/>
        <w:rPr>
          <w:rFonts w:ascii="GHEA Grapalat" w:hAnsi="GHEA Grapalat" w:cs="Sylfaen"/>
          <w:lang w:val="hy-AM"/>
        </w:rPr>
      </w:pPr>
      <w:r w:rsidRPr="000018F5">
        <w:rPr>
          <w:rFonts w:ascii="GHEA Grapalat" w:hAnsi="GHEA Grapalat" w:cs="Sylfaen"/>
          <w:lang w:val="hy-AM"/>
        </w:rPr>
        <w:t>ՆԱԽԱԳԻԾ</w:t>
      </w:r>
    </w:p>
    <w:p w:rsidR="00EE6AB6" w:rsidRPr="000018F5" w:rsidRDefault="00EE6AB6" w:rsidP="00EE6AB6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EE6AB6" w:rsidRPr="000018F5" w:rsidRDefault="00EE6AB6" w:rsidP="00EE6AB6">
      <w:pPr>
        <w:tabs>
          <w:tab w:val="center" w:pos="-6480"/>
          <w:tab w:val="right" w:pos="8640"/>
        </w:tabs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lang w:val="hy-AM"/>
        </w:rPr>
      </w:pPr>
      <w:r w:rsidRPr="000018F5">
        <w:rPr>
          <w:rFonts w:ascii="GHEA Grapalat" w:hAnsi="GHEA Grapalat"/>
          <w:lang w:val="hy-AM"/>
        </w:rPr>
        <w:t>ՀԱՅԱՍՏԱՆԻ ՀԱՆՐԱՊԵՏՈՒԹՅԱՆ ԿԱՌԱՎԱՐՈՒԹՅԱՆ</w:t>
      </w:r>
    </w:p>
    <w:p w:rsidR="00EE6AB6" w:rsidRDefault="00EE6AB6" w:rsidP="00EE6AB6">
      <w:pPr>
        <w:tabs>
          <w:tab w:val="center" w:pos="-6480"/>
          <w:tab w:val="right" w:pos="8640"/>
        </w:tabs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lang w:val="hy-AM"/>
        </w:rPr>
      </w:pPr>
      <w:r w:rsidRPr="000018F5">
        <w:rPr>
          <w:rFonts w:ascii="GHEA Grapalat" w:hAnsi="GHEA Grapalat"/>
          <w:lang w:val="hy-AM"/>
        </w:rPr>
        <w:t>ՈՐՈՇՈՒՄ</w:t>
      </w:r>
    </w:p>
    <w:p w:rsidR="00DE3510" w:rsidRPr="000018F5" w:rsidRDefault="00DE3510" w:rsidP="00EE6AB6">
      <w:pPr>
        <w:tabs>
          <w:tab w:val="center" w:pos="-6480"/>
          <w:tab w:val="right" w:pos="8640"/>
        </w:tabs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lang w:val="hy-AM"/>
        </w:rPr>
      </w:pPr>
    </w:p>
    <w:p w:rsidR="00EE6AB6" w:rsidRDefault="00EE6AB6" w:rsidP="00EE6AB6">
      <w:pPr>
        <w:tabs>
          <w:tab w:val="center" w:pos="-6480"/>
          <w:tab w:val="right" w:pos="8640"/>
        </w:tabs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lang w:val="hy-AM"/>
        </w:rPr>
      </w:pPr>
      <w:r w:rsidRPr="000018F5">
        <w:rPr>
          <w:rFonts w:ascii="GHEA Grapalat" w:hAnsi="GHEA Grapalat"/>
          <w:lang w:val="hy-AM"/>
        </w:rPr>
        <w:t>«____» _____________ 2019 թվականի N ____-Ն</w:t>
      </w:r>
    </w:p>
    <w:p w:rsidR="00DE3510" w:rsidRPr="000018F5" w:rsidRDefault="00DE3510" w:rsidP="00EE6AB6">
      <w:pPr>
        <w:tabs>
          <w:tab w:val="center" w:pos="-6480"/>
          <w:tab w:val="right" w:pos="8640"/>
        </w:tabs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lang w:val="hy-AM"/>
        </w:rPr>
      </w:pPr>
      <w:bookmarkStart w:id="0" w:name="_GoBack"/>
      <w:bookmarkEnd w:id="0"/>
    </w:p>
    <w:p w:rsidR="00EE6AB6" w:rsidRPr="000018F5" w:rsidRDefault="00EE6AB6" w:rsidP="00EE6AB6">
      <w:pPr>
        <w:pStyle w:val="ListParagraph"/>
        <w:tabs>
          <w:tab w:val="left" w:pos="630"/>
        </w:tabs>
        <w:spacing w:after="0"/>
        <w:ind w:left="360"/>
        <w:contextualSpacing w:val="0"/>
        <w:jc w:val="center"/>
        <w:rPr>
          <w:rFonts w:ascii="GHEA Grapalat" w:hAnsi="GHEA Grapalat" w:cs="Sylfaen"/>
          <w:lang w:val="hy-AM"/>
        </w:rPr>
      </w:pPr>
      <w:r w:rsidRPr="000018F5">
        <w:rPr>
          <w:rFonts w:ascii="GHEA Grapalat" w:hAnsi="GHEA Grapalat" w:cs="Sylfaen"/>
          <w:lang w:val="hy-AM"/>
        </w:rPr>
        <w:t>«ՀԱՅԱՍՏԱՆԻ ՀԱՆՐԱՊԵՏՈՒԹՅԱՆ ԷԿՈՆՈՄԻԿԱՅԻ ՆԱԽԱՐԱՐՈՒԹՅԱՆ ԶԲՈՍԱՇՐՋՈՒԹՅԱՆ ԿՈՄԻՏԵԻՆ ԳՈՒՄԱՐ ՀԱՏԿԱՑՆԵԼՈՒ, «ՀԱՅԱՍՏԱՆԻ ՀԱՆՐԱՊԵՏՈՒԹՅԱՆ 2019 ԹՎԱԿԱՆԻ ՊԵՏԱԿԱՆ ԲՅՈՒՋԵԻ ՄԱՍԻՆ» ՀԱՅԱՍՏԱՆԻ ՀԱՆՐԱՊԵՏՈՒԹՅԱՆ ՕՐԵՆՔ</w:t>
      </w:r>
      <w:r w:rsidR="001D0414">
        <w:rPr>
          <w:rFonts w:ascii="GHEA Grapalat" w:hAnsi="GHEA Grapalat" w:cs="Sylfaen"/>
          <w:lang w:val="hy-AM"/>
        </w:rPr>
        <w:t xml:space="preserve">ՈՒՄ </w:t>
      </w:r>
      <w:r>
        <w:rPr>
          <w:rFonts w:ascii="GHEA Grapalat" w:hAnsi="GHEA Grapalat" w:cs="Sylfaen"/>
          <w:lang w:val="hy-AM"/>
        </w:rPr>
        <w:t>ՓՈՓՈԽՈՒԹՅՈՒՆ</w:t>
      </w:r>
      <w:r w:rsidRPr="000018F5">
        <w:rPr>
          <w:rFonts w:ascii="GHEA Grapalat" w:hAnsi="GHEA Grapalat" w:cs="Sylfaen"/>
          <w:lang w:val="hy-AM"/>
        </w:rPr>
        <w:t xml:space="preserve"> ԿԱՏԱՐԵԼՈՒ ԵՎ ՀԱՅԱՍՏԱՆԻ ՀԱՆՐԱՊԵՏՈՒԹՅԱՆ ԿԱՌԱՎԱՐՈՒԹՅԱՆ 2018 ԹՎԱԿԱՆԻ ԴԵԿՏԵՄԲԵՐԻ 27-Ի </w:t>
      </w:r>
      <w:r w:rsidRPr="000018F5">
        <w:rPr>
          <w:rFonts w:ascii="GHEA Grapalat" w:hAnsi="GHEA Grapalat"/>
          <w:lang w:val="hy-AM"/>
        </w:rPr>
        <w:t>N</w:t>
      </w:r>
      <w:r w:rsidRPr="000018F5">
        <w:rPr>
          <w:rFonts w:ascii="GHEA Grapalat" w:hAnsi="GHEA Grapalat" w:cs="Sylfaen"/>
          <w:lang w:val="hy-AM"/>
        </w:rPr>
        <w:t xml:space="preserve"> 1515-Ն ՈՐՈՇՄԱՆ ՄԵՋ ՓՈՓՈԽՈՒԹՅՈՒՆՆԵՐ ԵՎ ԼՐԱՑՈՒՄՆԵՐ ԿԱՏԱՐԵԼՈՒ ՄԱՍԻՆ</w:t>
      </w:r>
    </w:p>
    <w:p w:rsidR="00EE6AB6" w:rsidRPr="000018F5" w:rsidRDefault="00EE6AB6" w:rsidP="00EE6AB6">
      <w:pPr>
        <w:pStyle w:val="norm"/>
        <w:spacing w:line="360" w:lineRule="auto"/>
        <w:rPr>
          <w:rFonts w:ascii="GHEA Grapalat" w:hAnsi="GHEA Grapalat" w:cs="Sylfaen"/>
          <w:spacing w:val="-8"/>
          <w:lang w:val="hy-AM"/>
        </w:rPr>
      </w:pPr>
    </w:p>
    <w:p w:rsidR="00EE6AB6" w:rsidRPr="000018F5" w:rsidRDefault="00EE6AB6" w:rsidP="00EE6AB6">
      <w:pPr>
        <w:pStyle w:val="ListParagraph"/>
        <w:tabs>
          <w:tab w:val="left" w:pos="630"/>
          <w:tab w:val="left" w:pos="990"/>
          <w:tab w:val="left" w:pos="3420"/>
        </w:tabs>
        <w:spacing w:after="0"/>
        <w:ind w:left="0" w:firstLine="630"/>
        <w:contextualSpacing w:val="0"/>
        <w:jc w:val="both"/>
        <w:rPr>
          <w:rFonts w:ascii="GHEA Grapalat" w:hAnsi="GHEA Grapalat" w:cs="Sylfaen"/>
          <w:b/>
          <w:lang w:val="hy-AM"/>
        </w:rPr>
      </w:pPr>
      <w:r w:rsidRPr="000018F5">
        <w:rPr>
          <w:rFonts w:ascii="GHEA Grapalat" w:hAnsi="GHEA Grapalat" w:cs="Sylfaen"/>
          <w:lang w:val="hy-AM"/>
        </w:rPr>
        <w:t>Հիմք ընդունելով «Հայաստանի Հանրապետության բյուջետային համակարգի մասին» Հայաստանի Հանրապետության օրենքի 23-րդ հոդվածի 3-րդ մասը, ինչպես նաև «Հայաստանի Հանրապետության 2019 թվականի պետական բյուջեի մասին»</w:t>
      </w:r>
      <w:r w:rsidRPr="000018F5">
        <w:rPr>
          <w:rFonts w:ascii="Courier New" w:hAnsi="Courier New" w:cs="Courier New"/>
          <w:lang w:val="hy-AM"/>
        </w:rPr>
        <w:t> </w:t>
      </w:r>
      <w:r w:rsidRPr="000018F5">
        <w:rPr>
          <w:rFonts w:ascii="GHEA Grapalat" w:hAnsi="GHEA Grapalat" w:cs="Sylfaen"/>
          <w:lang w:val="hy-AM"/>
        </w:rPr>
        <w:t xml:space="preserve">Հայաստանի Հանրապետության օրենքի 9-րդ հոդվածի 6-րդ կետը Հայաստանի Հանրապետության կառավարությունը </w:t>
      </w:r>
      <w:r w:rsidRPr="000018F5">
        <w:rPr>
          <w:rFonts w:ascii="GHEA Grapalat" w:hAnsi="GHEA Grapalat" w:cs="Sylfaen"/>
          <w:b/>
          <w:lang w:val="hy-AM"/>
        </w:rPr>
        <w:t>ո ր ո շ ու մ  է.</w:t>
      </w:r>
    </w:p>
    <w:p w:rsidR="00EE6AB6" w:rsidRPr="000018F5" w:rsidRDefault="00EE6AB6" w:rsidP="00DE3510">
      <w:pPr>
        <w:pStyle w:val="ListParagraph"/>
        <w:numPr>
          <w:ilvl w:val="0"/>
          <w:numId w:val="4"/>
        </w:numPr>
        <w:tabs>
          <w:tab w:val="left" w:pos="630"/>
          <w:tab w:val="left" w:pos="990"/>
          <w:tab w:val="left" w:pos="1069"/>
        </w:tabs>
        <w:spacing w:after="0"/>
        <w:ind w:left="0" w:firstLine="284"/>
        <w:contextualSpacing w:val="0"/>
        <w:jc w:val="both"/>
        <w:rPr>
          <w:rFonts w:ascii="GHEA Grapalat" w:hAnsi="GHEA Grapalat" w:cs="Sylfaen"/>
          <w:lang w:val="hy-AM"/>
        </w:rPr>
      </w:pPr>
      <w:r w:rsidRPr="000018F5">
        <w:rPr>
          <w:rFonts w:ascii="GHEA Grapalat" w:hAnsi="GHEA Grapalat" w:cs="Sylfaen"/>
          <w:lang w:val="hy-AM" w:eastAsia="ru-RU"/>
        </w:rPr>
        <w:t>«</w:t>
      </w:r>
      <w:r w:rsidRPr="000018F5">
        <w:rPr>
          <w:rFonts w:ascii="GHEA Grapalat" w:hAnsi="GHEA Grapalat" w:cs="Sylfaen"/>
          <w:lang w:val="hy-AM"/>
        </w:rPr>
        <w:t>Հայաստանի Հանրապետության 2019 թվականի պետական բյուջեի մասին</w:t>
      </w:r>
      <w:r w:rsidRPr="000018F5">
        <w:rPr>
          <w:rFonts w:ascii="GHEA Grapalat" w:hAnsi="GHEA Grapalat" w:cs="Sylfaen"/>
          <w:lang w:val="hy-AM" w:eastAsia="ru-RU"/>
        </w:rPr>
        <w:t xml:space="preserve">» </w:t>
      </w:r>
      <w:r w:rsidRPr="000018F5">
        <w:rPr>
          <w:rFonts w:ascii="GHEA Grapalat" w:eastAsia="Times New Roman" w:hAnsi="GHEA Grapalat" w:cs="Sylfaen"/>
          <w:lang w:val="hy-AM" w:eastAsia="ru-RU"/>
        </w:rPr>
        <w:t>Հայաստանի Հանրապետության օրենքում կատարել փոփոխություններ՝ ավելացնելով եկամուտները և ծախսերը 105</w:t>
      </w:r>
      <w:r w:rsidRPr="000018F5">
        <w:rPr>
          <w:rFonts w:ascii="MS Gothic" w:eastAsia="MS Gothic" w:hAnsi="MS Gothic" w:cs="MS Gothic"/>
          <w:lang w:val="hy-AM" w:eastAsia="ru-RU"/>
        </w:rPr>
        <w:t>․</w:t>
      </w:r>
      <w:r w:rsidRPr="000018F5">
        <w:rPr>
          <w:rFonts w:ascii="GHEA Grapalat" w:eastAsia="MS Gothic" w:hAnsi="GHEA Grapalat" w:cs="MS Gothic"/>
          <w:lang w:val="hy-AM" w:eastAsia="ru-RU"/>
        </w:rPr>
        <w:t>000</w:t>
      </w:r>
      <w:r w:rsidRPr="000018F5">
        <w:rPr>
          <w:rFonts w:ascii="GHEA Grapalat" w:eastAsia="Times New Roman" w:hAnsi="GHEA Grapalat" w:cs="Sylfaen"/>
          <w:lang w:val="hy-AM" w:eastAsia="ru-RU"/>
        </w:rPr>
        <w:t>.0 հազ. դրամով` համաձայն NN 1,2 հավելվածների:</w:t>
      </w:r>
    </w:p>
    <w:p w:rsidR="00EE6AB6" w:rsidRPr="000018F5" w:rsidRDefault="00EE6AB6" w:rsidP="00DE3510">
      <w:pPr>
        <w:pStyle w:val="ListParagraph"/>
        <w:numPr>
          <w:ilvl w:val="0"/>
          <w:numId w:val="4"/>
        </w:numPr>
        <w:tabs>
          <w:tab w:val="left" w:pos="630"/>
          <w:tab w:val="left" w:pos="990"/>
          <w:tab w:val="left" w:pos="1069"/>
        </w:tabs>
        <w:spacing w:after="0"/>
        <w:ind w:left="0" w:firstLine="284"/>
        <w:contextualSpacing w:val="0"/>
        <w:jc w:val="both"/>
        <w:rPr>
          <w:rFonts w:ascii="GHEA Grapalat" w:hAnsi="GHEA Grapalat" w:cs="Sylfaen"/>
          <w:lang w:val="hy-AM"/>
        </w:rPr>
      </w:pPr>
      <w:r w:rsidRPr="000018F5">
        <w:rPr>
          <w:rFonts w:ascii="GHEA Grapalat" w:hAnsi="GHEA Grapalat" w:cs="Sylfaen"/>
          <w:lang w:val="hy-AM"/>
        </w:rPr>
        <w:t xml:space="preserve">«Հայաստանի Հանրապետության 2019 թվականի պետական բյուջեի մասին» Հայաստանի Հանրապետության օրենքի և Հայաստանի Հանրապետության կառավարության 2018 թվականի </w:t>
      </w:r>
      <w:r w:rsidRPr="00DE3510">
        <w:rPr>
          <w:rFonts w:ascii="GHEA Grapalat" w:eastAsia="Times New Roman" w:hAnsi="GHEA Grapalat" w:cs="Sylfaen"/>
          <w:lang w:val="hy-AM" w:eastAsia="ru-RU"/>
        </w:rPr>
        <w:t>դեկտեմբերի</w:t>
      </w:r>
      <w:r w:rsidRPr="000018F5">
        <w:rPr>
          <w:rFonts w:ascii="GHEA Grapalat" w:hAnsi="GHEA Grapalat" w:cs="Sylfaen"/>
          <w:lang w:val="hy-AM"/>
        </w:rPr>
        <w:t xml:space="preserve"> 27-ի «Հայաստանի Հանրապետության 2019 թվականի պետական բյուջեի կատարումն ապահովող միջոցառումների մասին» № 1515-Ն որոշման №№ 3, 4, 5, 11, 11.1 և 12 հավելվածներում կատարել </w:t>
      </w:r>
      <w:r w:rsidRPr="000018F5">
        <w:rPr>
          <w:rFonts w:ascii="GHEA Grapalat" w:hAnsi="GHEA Grapalat"/>
          <w:lang w:val="hy-AM"/>
        </w:rPr>
        <w:t>փոփոխություններ և լրացումներ</w:t>
      </w:r>
      <w:r w:rsidRPr="000018F5">
        <w:rPr>
          <w:rFonts w:ascii="GHEA Grapalat" w:hAnsi="GHEA Grapalat" w:cs="Sylfaen"/>
          <w:lang w:val="hy-AM"/>
        </w:rPr>
        <w:t>` համաձայն №№ 3, 4, 5, 6, 7, 8 և 9 հավելվածների:</w:t>
      </w:r>
    </w:p>
    <w:p w:rsidR="00EE6AB6" w:rsidRPr="000018F5" w:rsidRDefault="00EE6AB6" w:rsidP="00DE3510">
      <w:pPr>
        <w:pStyle w:val="ListParagraph"/>
        <w:numPr>
          <w:ilvl w:val="0"/>
          <w:numId w:val="4"/>
        </w:numPr>
        <w:tabs>
          <w:tab w:val="left" w:pos="630"/>
          <w:tab w:val="left" w:pos="990"/>
          <w:tab w:val="left" w:pos="1069"/>
        </w:tabs>
        <w:spacing w:after="0"/>
        <w:ind w:left="0" w:firstLine="284"/>
        <w:contextualSpacing w:val="0"/>
        <w:jc w:val="both"/>
        <w:rPr>
          <w:rFonts w:ascii="GHEA Grapalat" w:hAnsi="GHEA Grapalat" w:cs="Sylfaen"/>
          <w:lang w:val="hy-AM"/>
        </w:rPr>
      </w:pPr>
      <w:r w:rsidRPr="000018F5">
        <w:rPr>
          <w:rFonts w:ascii="GHEA Grapalat" w:hAnsi="GHEA Grapalat" w:cs="Sylfaen"/>
          <w:lang w:val="hy-AM"/>
        </w:rPr>
        <w:t>Սույն որոշումն ուժի մեջ է մտնում պաշտոնական հրապարակմանը հաջորդող օրվանից:</w:t>
      </w:r>
    </w:p>
    <w:p w:rsidR="00EE6AB6" w:rsidRPr="000018F5" w:rsidRDefault="00EE6AB6" w:rsidP="00EE6AB6">
      <w:pPr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</w:p>
    <w:p w:rsidR="00EE6AB6" w:rsidRPr="000018F5" w:rsidRDefault="00EE6AB6" w:rsidP="00EE6AB6">
      <w:pPr>
        <w:rPr>
          <w:rFonts w:ascii="GHEA Grapalat" w:hAnsi="GHEA Grapalat"/>
          <w:lang w:val="hy-AM"/>
        </w:rPr>
      </w:pPr>
      <w:r w:rsidRPr="000018F5">
        <w:rPr>
          <w:rFonts w:ascii="GHEA Grapalat" w:hAnsi="GHEA Grapalat"/>
          <w:lang w:val="hy-AM"/>
        </w:rPr>
        <w:t>ՀԱՅԱՍՏԱՆԻ ՀԱՆՐԱՊԵՏՈՒԹՅԱՆ</w:t>
      </w:r>
      <w:r w:rsidRPr="000018F5">
        <w:rPr>
          <w:rFonts w:ascii="GHEA Grapalat" w:hAnsi="GHEA Grapalat"/>
          <w:lang w:val="hy-AM"/>
        </w:rPr>
        <w:br/>
        <w:t>ՎԱՐՉԱՊԵՏ</w:t>
      </w:r>
    </w:p>
    <w:p w:rsidR="00EE6AB6" w:rsidRPr="000018F5" w:rsidRDefault="00EE6AB6" w:rsidP="00EE6AB6">
      <w:pPr>
        <w:jc w:val="right"/>
        <w:rPr>
          <w:rFonts w:ascii="GHEA Grapalat" w:hAnsi="GHEA Grapalat"/>
          <w:lang w:val="hy-AM"/>
        </w:rPr>
      </w:pPr>
      <w:r w:rsidRPr="000018F5">
        <w:rPr>
          <w:rFonts w:ascii="GHEA Grapalat" w:hAnsi="GHEA Grapalat"/>
          <w:lang w:val="hy-AM"/>
        </w:rPr>
        <w:t>ՆԻԿՈԼ ՓԱՇԻՆՅԱՆ</w:t>
      </w:r>
    </w:p>
    <w:p w:rsidR="00EE6AB6" w:rsidRPr="000018F5" w:rsidRDefault="00EE6AB6" w:rsidP="00EE6AB6">
      <w:pPr>
        <w:jc w:val="right"/>
        <w:rPr>
          <w:rFonts w:ascii="GHEA Grapalat" w:hAnsi="GHEA Grapalat"/>
          <w:lang w:val="hy-AM"/>
        </w:rPr>
      </w:pPr>
    </w:p>
    <w:p w:rsidR="00EE6AB6" w:rsidRPr="000018F5" w:rsidRDefault="00EE6AB6" w:rsidP="00EE6AB6">
      <w:pPr>
        <w:jc w:val="right"/>
        <w:rPr>
          <w:rFonts w:ascii="GHEA Grapalat" w:hAnsi="GHEA Grapalat"/>
          <w:lang w:val="hy-AM"/>
        </w:rPr>
      </w:pPr>
    </w:p>
    <w:p w:rsidR="00EE6AB6" w:rsidRPr="0074360C" w:rsidRDefault="00EE6AB6" w:rsidP="00EE6AB6">
      <w:pPr>
        <w:ind w:firstLine="562"/>
        <w:jc w:val="center"/>
        <w:rPr>
          <w:rFonts w:ascii="GHEA Grapalat" w:hAnsi="GHEA Grapalat"/>
          <w:b/>
          <w:lang w:val="hy-AM"/>
        </w:rPr>
      </w:pPr>
      <w:r w:rsidRPr="0074360C">
        <w:rPr>
          <w:rFonts w:ascii="GHEA Grapalat" w:hAnsi="GHEA Grapalat"/>
          <w:b/>
          <w:lang w:val="hy-AM"/>
        </w:rPr>
        <w:lastRenderedPageBreak/>
        <w:t>ՏԵՂԵԿԱՆՔ  ՀԻՄՆԱՎՈՐՈՒՄ</w:t>
      </w:r>
    </w:p>
    <w:p w:rsidR="00EE6AB6" w:rsidRPr="0074360C" w:rsidRDefault="00EE6AB6" w:rsidP="00EE6AB6">
      <w:pPr>
        <w:ind w:firstLine="562"/>
        <w:jc w:val="center"/>
        <w:rPr>
          <w:rFonts w:ascii="GHEA Grapalat" w:hAnsi="GHEA Grapalat"/>
          <w:b/>
          <w:lang w:val="hy-AM"/>
        </w:rPr>
      </w:pPr>
    </w:p>
    <w:p w:rsidR="00EE6AB6" w:rsidRPr="0074360C" w:rsidRDefault="00EE6AB6" w:rsidP="00EE6AB6">
      <w:pPr>
        <w:ind w:firstLine="562"/>
        <w:jc w:val="both"/>
        <w:rPr>
          <w:rFonts w:ascii="GHEA Grapalat" w:hAnsi="GHEA Grapalat"/>
          <w:b/>
          <w:lang w:val="fr-FR"/>
        </w:rPr>
      </w:pPr>
      <w:r w:rsidRPr="0074360C">
        <w:rPr>
          <w:rFonts w:ascii="GHEA Grapalat" w:hAnsi="GHEA Grapalat"/>
          <w:b/>
          <w:lang w:val="fr-FR"/>
        </w:rPr>
        <w:t>«Հայաստանի Հանրապետության Էկոնոմիկայի նախարարության Զբոսաշրջության կոմիտեին գումար հատկացնելու, «Հայաստանի Հանրապետության 2019 թվականի պետական բյուջեի մասին» Հայաստանի Հանրապետության օրենք</w:t>
      </w:r>
      <w:r w:rsidR="003F2C9A">
        <w:rPr>
          <w:rFonts w:ascii="GHEA Grapalat" w:hAnsi="GHEA Grapalat"/>
          <w:b/>
          <w:lang w:val="hy-AM"/>
        </w:rPr>
        <w:t xml:space="preserve">ում </w:t>
      </w:r>
      <w:r w:rsidRPr="0074360C"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  <w:lang w:val="hy-AM"/>
        </w:rPr>
        <w:t>փոփոխություն</w:t>
      </w:r>
      <w:r w:rsidRPr="0074360C">
        <w:rPr>
          <w:rFonts w:ascii="GHEA Grapalat" w:hAnsi="GHEA Grapalat"/>
          <w:b/>
          <w:lang w:val="fr-FR"/>
        </w:rPr>
        <w:t xml:space="preserve"> կատարելու և Հայաստանի Հանրապետության կառավարության 2018 թվականի դեկտեմբերի 27-ի N 1515-Ն որոշման մեջ փոփոխություններ և լրացումներ կատարելու մասին» ՀՀ կառավարության որոշման նախագծի վերաբերյալ հայտնում ենք հետևյալը.</w:t>
      </w:r>
    </w:p>
    <w:p w:rsidR="00EE6AB6" w:rsidRPr="0074360C" w:rsidRDefault="00EE6AB6" w:rsidP="00EE6AB6">
      <w:pPr>
        <w:spacing w:line="360" w:lineRule="auto"/>
        <w:ind w:firstLine="561"/>
        <w:jc w:val="both"/>
        <w:rPr>
          <w:rFonts w:ascii="GHEA Grapalat" w:hAnsi="GHEA Grapalat"/>
          <w:lang w:val="fr-FR"/>
        </w:rPr>
      </w:pPr>
    </w:p>
    <w:p w:rsidR="00EE6AB6" w:rsidRPr="0074360C" w:rsidRDefault="00EE6AB6" w:rsidP="00EE6AB6">
      <w:pPr>
        <w:tabs>
          <w:tab w:val="left" w:pos="851"/>
        </w:tabs>
        <w:ind w:firstLine="567"/>
        <w:jc w:val="both"/>
        <w:rPr>
          <w:rFonts w:ascii="GHEA Grapalat" w:eastAsia="MS Mincho" w:hAnsi="GHEA Grapalat" w:cs="MS Mincho"/>
          <w:lang w:val="hy-AM"/>
        </w:rPr>
      </w:pPr>
      <w:r w:rsidRPr="0074360C">
        <w:rPr>
          <w:rFonts w:ascii="GHEA Grapalat" w:hAnsi="GHEA Grapalat"/>
          <w:lang w:val="fr-FR"/>
        </w:rPr>
        <w:t>Ն</w:t>
      </w:r>
      <w:r w:rsidRPr="0074360C">
        <w:rPr>
          <w:rFonts w:ascii="GHEA Grapalat" w:hAnsi="GHEA Grapalat"/>
          <w:lang w:val="hy-AM"/>
        </w:rPr>
        <w:t>երկայացվող ենթածրագրերը համահունչ են և բխում են</w:t>
      </w:r>
      <w:r w:rsidRPr="0074360C">
        <w:rPr>
          <w:rFonts w:ascii="GHEA Grapalat" w:hAnsi="GHEA Grapalat"/>
          <w:lang w:val="fr-FR"/>
        </w:rPr>
        <w:t xml:space="preserve"> ՀՀ </w:t>
      </w:r>
      <w:r w:rsidRPr="0074360C">
        <w:rPr>
          <w:rFonts w:ascii="GHEA Grapalat" w:hAnsi="GHEA Grapalat"/>
          <w:lang w:val="hy-AM"/>
        </w:rPr>
        <w:t>կառավարության ծրագրից</w:t>
      </w:r>
      <w:r w:rsidRPr="0074360C">
        <w:rPr>
          <w:rFonts w:ascii="GHEA Grapalat" w:eastAsia="MS Mincho" w:hAnsi="GHEA Grapalat" w:cs="MS Mincho"/>
          <w:lang w:val="hy-AM"/>
        </w:rPr>
        <w:t xml:space="preserve">, </w:t>
      </w:r>
      <w:r w:rsidRPr="0074360C">
        <w:rPr>
          <w:rFonts w:ascii="GHEA Grapalat" w:eastAsia="MS Mincho" w:hAnsi="GHEA Grapalat" w:cs="MS Mincho"/>
          <w:lang w:val="fr-FR"/>
        </w:rPr>
        <w:t>«</w:t>
      </w:r>
      <w:r w:rsidRPr="0074360C">
        <w:rPr>
          <w:rFonts w:ascii="GHEA Grapalat" w:eastAsia="MS Mincho" w:hAnsi="GHEA Grapalat" w:cs="MS Mincho"/>
          <w:lang w:val="hy-AM"/>
        </w:rPr>
        <w:t>Զբոսաշրջության և զբոսաշրջային գործունեության մասին</w:t>
      </w:r>
      <w:r w:rsidRPr="0074360C">
        <w:rPr>
          <w:rFonts w:ascii="GHEA Grapalat" w:eastAsia="MS Mincho" w:hAnsi="GHEA Grapalat" w:cs="MS Mincho"/>
          <w:lang w:val="fr-FR"/>
        </w:rPr>
        <w:t>»</w:t>
      </w:r>
      <w:r w:rsidRPr="0074360C">
        <w:rPr>
          <w:rFonts w:ascii="GHEA Grapalat" w:eastAsia="MS Mincho" w:hAnsi="GHEA Grapalat" w:cs="MS Mincho"/>
          <w:lang w:val="hy-AM"/>
        </w:rPr>
        <w:t xml:space="preserve"> Հայաստանի Հանրապետության օրենքի և 2008 թվականի փետրվարի 13-ին ՀՀ կառավարության հավանությանն արժանացած Զբոսաշրջության զարգացման հայեցակարգի դրույթներից և ամրագրված են պետական քաղաքականության նպատակներում և խնդիրներում։</w:t>
      </w:r>
    </w:p>
    <w:p w:rsidR="00EE6AB6" w:rsidRPr="0074360C" w:rsidRDefault="00EE6AB6" w:rsidP="00EE6AB6">
      <w:pPr>
        <w:tabs>
          <w:tab w:val="left" w:pos="851"/>
        </w:tabs>
        <w:ind w:firstLine="567"/>
        <w:jc w:val="both"/>
        <w:rPr>
          <w:rFonts w:ascii="GHEA Grapalat" w:eastAsia="MS Mincho" w:hAnsi="GHEA Grapalat" w:cs="MS Mincho"/>
          <w:lang w:val="hy-AM"/>
        </w:rPr>
      </w:pPr>
      <w:r w:rsidRPr="0074360C">
        <w:rPr>
          <w:rFonts w:ascii="GHEA Grapalat" w:eastAsia="MS Mincho" w:hAnsi="GHEA Grapalat" w:cs="MS Mincho"/>
          <w:lang w:val="hy-AM"/>
        </w:rPr>
        <w:t>Մասնավորապես ներկայացվող նախագիծն ուղղված է զբոսաշրջային ոլորտի առաջնային երկու հիմնախնդիրների լուծմանը՝ ենթակառուցվածքների զարգացմանը և ոլորտի մարքեթինգային քաղաքականության իրականացմանը։</w:t>
      </w:r>
    </w:p>
    <w:p w:rsidR="00EE6AB6" w:rsidRPr="0074360C" w:rsidRDefault="00EE6AB6" w:rsidP="00EE6AB6">
      <w:pPr>
        <w:tabs>
          <w:tab w:val="left" w:pos="851"/>
        </w:tabs>
        <w:ind w:left="567"/>
        <w:jc w:val="both"/>
        <w:rPr>
          <w:rFonts w:ascii="GHEA Grapalat" w:eastAsia="MS Mincho" w:hAnsi="GHEA Grapalat" w:cs="MS Mincho"/>
          <w:lang w:val="hy-AM"/>
        </w:rPr>
      </w:pPr>
      <w:r w:rsidRPr="0074360C">
        <w:rPr>
          <w:rFonts w:ascii="GHEA Grapalat" w:eastAsia="MS Mincho" w:hAnsi="GHEA Grapalat" w:cs="MS Mincho"/>
          <w:lang w:val="hy-AM"/>
        </w:rPr>
        <w:tab/>
      </w:r>
    </w:p>
    <w:p w:rsidR="00EE6AB6" w:rsidRPr="0074360C" w:rsidRDefault="00EE6AB6" w:rsidP="00EE6AB6">
      <w:pPr>
        <w:tabs>
          <w:tab w:val="left" w:pos="851"/>
        </w:tabs>
        <w:ind w:left="567"/>
        <w:jc w:val="both"/>
        <w:rPr>
          <w:rFonts w:ascii="GHEA Grapalat" w:eastAsia="MS Mincho" w:hAnsi="GHEA Grapalat" w:cs="MS Mincho"/>
          <w:b/>
          <w:lang w:val="hy-AM"/>
        </w:rPr>
      </w:pPr>
      <w:r w:rsidRPr="0074360C">
        <w:rPr>
          <w:rFonts w:ascii="GHEA Grapalat" w:eastAsia="MS Mincho" w:hAnsi="GHEA Grapalat" w:cs="MS Mincho"/>
          <w:b/>
          <w:lang w:val="hy-AM"/>
        </w:rPr>
        <w:t>Ենթակառուցվածքների զարգացում</w:t>
      </w:r>
    </w:p>
    <w:p w:rsidR="00EE6AB6" w:rsidRPr="0074360C" w:rsidRDefault="00EE6AB6" w:rsidP="00EE6AB6">
      <w:pPr>
        <w:tabs>
          <w:tab w:val="left" w:pos="851"/>
        </w:tabs>
        <w:ind w:left="567"/>
        <w:jc w:val="both"/>
        <w:rPr>
          <w:rFonts w:ascii="GHEA Grapalat" w:hAnsi="GHEA Grapalat"/>
          <w:lang w:val="hy-AM"/>
        </w:rPr>
      </w:pPr>
    </w:p>
    <w:p w:rsidR="00EE6AB6" w:rsidRPr="0074360C" w:rsidRDefault="00EE6AB6" w:rsidP="00EE6AB6">
      <w:pPr>
        <w:pStyle w:val="ListParagraph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74360C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74360C">
        <w:rPr>
          <w:rFonts w:ascii="GHEA Grapalat" w:hAnsi="GHEA Grapalat"/>
          <w:sz w:val="24"/>
          <w:szCs w:val="24"/>
          <w:lang w:val="hy-AM"/>
        </w:rPr>
        <w:t xml:space="preserve"> զբոսաշրջային ամենաշատ այցելվող տեսարժան վայրերի շրջակայքում գոտիավորման բացակայության հետևանքով առկա են չհամակարգված մատուցվող ծառայություններ, տրանսպորտային միջոցների կայանման խնդիրներ, այցելությունների վիճակագրության հավաքագրման բացակայություն, ինչի հետևանքով պարբերաբար և արդարացիորեն ահազանգում են զբոսաշրջային ոլորտի մասնավոր հատվածի ներկայացուցիչները` անորակ ծառայությունների մատուցման հետևանքով զբոսաշրջիկներին պատճառված անհարմարությունները կանխարգելելու խնդրանքով: Ծրագրի շրջանակներում առաջնահերթ առանձնացվում է Սևանավանքը, որի շրջակայքում այցելությունների աճին զուգահեռ առավել արդիական են դառնում վերոնշյալ խնդիրները: </w:t>
      </w:r>
      <w:r w:rsidRPr="0074360C">
        <w:rPr>
          <w:rFonts w:ascii="GHEA Grapalat" w:hAnsi="GHEA Grapalat"/>
          <w:b/>
          <w:i/>
          <w:sz w:val="24"/>
          <w:szCs w:val="24"/>
          <w:lang w:val="hy-AM"/>
        </w:rPr>
        <w:t>Նախատեսվում է նախագծել</w:t>
      </w:r>
      <w:r w:rsidRPr="0074360C">
        <w:rPr>
          <w:rFonts w:ascii="GHEA Grapalat" w:hAnsi="GHEA Grapalat"/>
          <w:sz w:val="24"/>
          <w:szCs w:val="24"/>
          <w:lang w:val="hy-AM"/>
        </w:rPr>
        <w:t xml:space="preserve"> տեսարժան վայրերի հարակից տարածքների բարեկարգման տիպային մոդել, համաձայն որի կառանձնացվեն համայնքային առևտրի գոտիները, կկառուցվեն միանման տաղավարներ համայնքի` վաճառք իրականացնող բնակիչների համար, կբարեկարգվի և կգծանշվի ավտոկայանատեղին, ինչպես նաև կսահմանվի մեքենաների մուտք ու ելքի կայանման ձևաչափ:</w:t>
      </w:r>
    </w:p>
    <w:p w:rsidR="00EE6AB6" w:rsidRPr="0074360C" w:rsidRDefault="00EE6AB6" w:rsidP="00EE6AB6">
      <w:pPr>
        <w:jc w:val="both"/>
        <w:rPr>
          <w:rFonts w:ascii="GHEA Grapalat" w:hAnsi="GHEA Grapalat"/>
          <w:b/>
          <w:i/>
          <w:lang w:val="hy-AM"/>
        </w:rPr>
      </w:pPr>
      <w:r>
        <w:rPr>
          <w:rFonts w:ascii="GHEA Grapalat" w:hAnsi="GHEA Grapalat"/>
          <w:b/>
          <w:i/>
          <w:lang w:val="hy-AM"/>
        </w:rPr>
        <w:t xml:space="preserve">        </w:t>
      </w:r>
      <w:r w:rsidRPr="0074360C">
        <w:rPr>
          <w:rFonts w:ascii="GHEA Grapalat" w:hAnsi="GHEA Grapalat"/>
          <w:b/>
          <w:i/>
          <w:lang w:val="hy-AM"/>
        </w:rPr>
        <w:t>Արդյունքում՝ կստեղծվեն տեսարժան վայրի բարեկարգված տարածքներ (զբոսաշրջային վայրերի հարակից տարածքների, ճանապարհների բարեկարգում, գոտիավորում, լուսավորության ապահովում, անհրաժեշտ համակարգերի ներդրում), կապահովվի մատուցվող ծառայությունների որակը և  վիճակագրական տվյալների հավաքագրումը, տարածքի պահպանումը և արդյունավետ կառավարումն իրականացնելու համար համայնքային բյուջեի համալրման ռեսուրսի ստեղծումը, զբոսաշրջային ծառայությունների արտահանումը և տեղական արտադրության ապրանքատեսակների վաճառքի աճը:</w:t>
      </w:r>
    </w:p>
    <w:p w:rsidR="00EE6AB6" w:rsidRPr="0074360C" w:rsidRDefault="00EE6AB6" w:rsidP="00EE6AB6">
      <w:pPr>
        <w:jc w:val="both"/>
        <w:rPr>
          <w:rFonts w:ascii="GHEA Grapalat" w:hAnsi="GHEA Grapalat"/>
          <w:b/>
          <w:i/>
          <w:lang w:val="hy-AM"/>
        </w:rPr>
      </w:pPr>
      <w:r w:rsidRPr="0074360C">
        <w:rPr>
          <w:rFonts w:ascii="GHEA Grapalat" w:hAnsi="GHEA Grapalat"/>
          <w:b/>
          <w:i/>
          <w:lang w:val="hy-AM"/>
        </w:rPr>
        <w:lastRenderedPageBreak/>
        <w:t xml:space="preserve">      Ենթակառուցվածքների բարելավումը նաև կնպաստի տվյալ տարածքում ուղիղ ներդրումային միջավայրի ձևավորմանը և ծրագիրը կարող է հանդիսանալ որպես պիլոտային նախագիծ, հետագա նմանատիպ ներդրումներ գրավելու համար:</w:t>
      </w:r>
    </w:p>
    <w:p w:rsidR="00EE6AB6" w:rsidRPr="0074360C" w:rsidRDefault="00EE6AB6" w:rsidP="00EE6AB6">
      <w:pPr>
        <w:spacing w:line="360" w:lineRule="auto"/>
        <w:jc w:val="both"/>
        <w:rPr>
          <w:rFonts w:ascii="GHEA Grapalat" w:hAnsi="GHEA Grapalat"/>
          <w:b/>
          <w:i/>
          <w:lang w:val="hy-AM"/>
        </w:rPr>
      </w:pPr>
      <w:r w:rsidRPr="0074360C">
        <w:rPr>
          <w:rFonts w:ascii="GHEA Grapalat" w:hAnsi="GHEA Grapalat"/>
          <w:b/>
          <w:i/>
          <w:lang w:val="hy-AM"/>
        </w:rPr>
        <w:t xml:space="preserve">     </w:t>
      </w:r>
    </w:p>
    <w:p w:rsidR="00EE6AB6" w:rsidRPr="0074360C" w:rsidRDefault="00EE6AB6" w:rsidP="00EE6AB6">
      <w:pPr>
        <w:pStyle w:val="ListParagraph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74360C">
        <w:rPr>
          <w:rFonts w:ascii="GHEA Grapalat" w:hAnsi="GHEA Grapalat"/>
          <w:sz w:val="24"/>
          <w:szCs w:val="24"/>
          <w:lang w:val="hy-AM"/>
        </w:rPr>
        <w:t>Զբոսաշրջային հոսքերի ավելացմանը զուգահեռ էլ ավելի է արդիականանում կենսական նշանակության ծառայությունների բացակայության, մատուցվող ծառայությունների ցածր որակի, մարզային ռեսուրսների անբավարար համակարգման խնդիրը:</w:t>
      </w:r>
    </w:p>
    <w:p w:rsidR="00EE6AB6" w:rsidRPr="0074360C" w:rsidRDefault="00EE6AB6" w:rsidP="00EE6AB6">
      <w:pPr>
        <w:jc w:val="both"/>
        <w:rPr>
          <w:rFonts w:ascii="GHEA Grapalat" w:hAnsi="GHEA Grapalat"/>
          <w:lang w:val="hy-AM"/>
        </w:rPr>
      </w:pPr>
      <w:r w:rsidRPr="0074360C">
        <w:rPr>
          <w:rFonts w:ascii="GHEA Grapalat" w:hAnsi="GHEA Grapalat" w:cs="Sylfaen"/>
          <w:lang w:val="hy-AM"/>
        </w:rPr>
        <w:t xml:space="preserve">       Նախագծով առաջարկվում է </w:t>
      </w:r>
      <w:r w:rsidRPr="0074360C">
        <w:rPr>
          <w:rFonts w:ascii="GHEA Grapalat" w:hAnsi="GHEA Grapalat"/>
          <w:lang w:val="hy-AM"/>
        </w:rPr>
        <w:t xml:space="preserve">հանրային միավորի՝ </w:t>
      </w:r>
      <w:r w:rsidRPr="0074360C">
        <w:rPr>
          <w:rFonts w:ascii="GHEA Grapalat" w:hAnsi="GHEA Grapalat" w:cs="Sylfaen"/>
          <w:lang w:val="hy-AM"/>
        </w:rPr>
        <w:t>ճամփեզրյա</w:t>
      </w:r>
      <w:r w:rsidRPr="0074360C">
        <w:rPr>
          <w:rFonts w:ascii="GHEA Grapalat" w:hAnsi="GHEA Grapalat"/>
          <w:lang w:val="hy-AM"/>
        </w:rPr>
        <w:t xml:space="preserve"> կայանի նախագծանախահաշվային աշխատանքների իրականացում (նախագծի ստեղծում): Նախագիծը հաստատվելուց հետո կառուցվող կայանները կգործեն  որպես ներքին և օտարերկրյա զբոսաշրջիկների համար ենթակառուցվածք՝ ապահովող զբոսաշրջիկի նվազագույն կարիքները և անվտանգությունը, տեղեկատվության ստացման աղբյուր։  Դրանք նպաստում են տեղական տնտեսության զարգացմանը, ապահովելով ինչպես զբոսաշրջիկների, այնպես էլ տեղի բնակչության կարիքները, զբոսաշրջային ռեսուրսների արդյունավետ կառավարմանը և տեղական արտադրությունների խթանմանը։ </w:t>
      </w:r>
    </w:p>
    <w:p w:rsidR="00EE6AB6" w:rsidRPr="0074360C" w:rsidRDefault="00EE6AB6" w:rsidP="00EE6AB6">
      <w:pPr>
        <w:spacing w:line="360" w:lineRule="auto"/>
        <w:jc w:val="both"/>
        <w:rPr>
          <w:rFonts w:ascii="GHEA Grapalat" w:hAnsi="GHEA Grapalat"/>
          <w:lang w:val="hy-AM"/>
        </w:rPr>
      </w:pPr>
      <w:r w:rsidRPr="0074360C">
        <w:rPr>
          <w:rFonts w:ascii="GHEA Grapalat" w:hAnsi="GHEA Grapalat" w:cs="Sylfaen"/>
          <w:lang w:val="hy-AM"/>
        </w:rPr>
        <w:t xml:space="preserve">      Հետագայում նախագծի հիման վրա ստեղծված հաստատությունը </w:t>
      </w:r>
      <w:r w:rsidRPr="0074360C">
        <w:rPr>
          <w:rFonts w:ascii="GHEA Grapalat" w:hAnsi="GHEA Grapalat"/>
          <w:lang w:val="hy-AM"/>
        </w:rPr>
        <w:t xml:space="preserve"> զբոսաշրջիկներին կտա տարածաշրջանի/տեղանքի մասին հստակ պատկերացում, միաժամանակ ՝ </w:t>
      </w:r>
    </w:p>
    <w:p w:rsidR="00EE6AB6" w:rsidRPr="0074360C" w:rsidRDefault="00EE6AB6" w:rsidP="00EE6AB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4360C">
        <w:rPr>
          <w:rFonts w:ascii="GHEA Grapalat" w:hAnsi="GHEA Grapalat"/>
          <w:sz w:val="24"/>
          <w:szCs w:val="24"/>
          <w:lang w:val="hy-AM"/>
        </w:rPr>
        <w:t xml:space="preserve">համակարգելով մարզի զբոսաշրջային ռեսուրսները, </w:t>
      </w:r>
    </w:p>
    <w:p w:rsidR="00EE6AB6" w:rsidRPr="0074360C" w:rsidRDefault="00EE6AB6" w:rsidP="00EE6AB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4360C">
        <w:rPr>
          <w:rFonts w:ascii="GHEA Grapalat" w:hAnsi="GHEA Grapalat"/>
          <w:sz w:val="24"/>
          <w:szCs w:val="24"/>
          <w:lang w:val="hy-AM"/>
        </w:rPr>
        <w:t xml:space="preserve">բացահայտելով մարզի զբոսաշրջային պոտենցիալը, </w:t>
      </w:r>
    </w:p>
    <w:p w:rsidR="00EE6AB6" w:rsidRPr="0074360C" w:rsidRDefault="00EE6AB6" w:rsidP="00EE6AB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4360C">
        <w:rPr>
          <w:rFonts w:ascii="GHEA Grapalat" w:hAnsi="GHEA Grapalat" w:cs="Arial"/>
          <w:sz w:val="24"/>
          <w:szCs w:val="24"/>
          <w:lang w:val="hy-AM"/>
        </w:rPr>
        <w:t>հանրահռչակելով</w:t>
      </w:r>
      <w:r w:rsidRPr="0074360C">
        <w:rPr>
          <w:rFonts w:ascii="GHEA Grapalat" w:hAnsi="GHEA Grapalat"/>
          <w:sz w:val="24"/>
          <w:szCs w:val="24"/>
          <w:lang w:val="hy-AM"/>
        </w:rPr>
        <w:t xml:space="preserve"> տեղական արտադրանքները համտեսի և վաճառքի միջոցով,</w:t>
      </w:r>
    </w:p>
    <w:p w:rsidR="00EE6AB6" w:rsidRPr="0074360C" w:rsidRDefault="00EE6AB6" w:rsidP="00EE6AB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4360C">
        <w:rPr>
          <w:rFonts w:ascii="GHEA Grapalat" w:hAnsi="GHEA Grapalat" w:cs="Arial"/>
          <w:sz w:val="24"/>
          <w:szCs w:val="24"/>
          <w:lang w:val="hy-AM"/>
        </w:rPr>
        <w:t>ստեղծելով</w:t>
      </w:r>
      <w:r w:rsidRPr="0074360C">
        <w:rPr>
          <w:rFonts w:ascii="GHEA Grapalat" w:hAnsi="GHEA Grapalat"/>
          <w:sz w:val="24"/>
          <w:szCs w:val="24"/>
          <w:lang w:val="hy-AM"/>
        </w:rPr>
        <w:t xml:space="preserve"> զբոսաշրջիկի նվազագույն կարիքների բավարարմանն ուղղված հարմարություններ: </w:t>
      </w:r>
    </w:p>
    <w:p w:rsidR="00EE6AB6" w:rsidRPr="0074360C" w:rsidRDefault="00EE6AB6" w:rsidP="00EE6AB6">
      <w:pPr>
        <w:ind w:firstLine="561"/>
        <w:jc w:val="both"/>
        <w:rPr>
          <w:rFonts w:ascii="GHEA Grapalat" w:hAnsi="GHEA Grapalat"/>
          <w:lang w:val="hy-AM"/>
        </w:rPr>
      </w:pPr>
      <w:r w:rsidRPr="0074360C">
        <w:rPr>
          <w:rFonts w:ascii="GHEA Grapalat" w:hAnsi="GHEA Grapalat" w:cs="Sylfaen"/>
          <w:lang w:val="hy-AM"/>
        </w:rPr>
        <w:t>Ամբողջական</w:t>
      </w:r>
      <w:r w:rsidRPr="0074360C">
        <w:rPr>
          <w:rFonts w:ascii="GHEA Grapalat" w:hAnsi="GHEA Grapalat"/>
          <w:lang w:val="hy-AM"/>
        </w:rPr>
        <w:t xml:space="preserve"> ծրագիրը ենթադրում է մեկական զբոսաշրջային ճամփեզրյա կայան յուրաքանչյուր մարզում` ընդհանուր թվով 10: Նման ենթակառուցվածքների ստեղծումը կնպաստի տվյալ տարածքում ուղիղ ներդրումային միջավայրի ձևավորմանը, և կարող է հանդիսանալ որպես պիլոտային նախագիծ, հետագա նմանատիպ ներդրումներ ներգրավելու համար։ Միաժամանակ ճամփեզրյա կայանների համակարգի կայացման շնորհիվ տեղի կունենա զբոսաշրջային ռեսուրսների կառավարման ապակենտրոնացում, տեղեկատվական ծառայությունների որակի բարելավում, նոր աշխատատեղերի ստեղծում։</w:t>
      </w:r>
    </w:p>
    <w:p w:rsidR="00EE6AB6" w:rsidRPr="0074360C" w:rsidRDefault="00EE6AB6" w:rsidP="00EE6AB6">
      <w:pPr>
        <w:spacing w:line="276" w:lineRule="auto"/>
        <w:ind w:firstLine="561"/>
        <w:jc w:val="both"/>
        <w:rPr>
          <w:rFonts w:ascii="GHEA Grapalat" w:hAnsi="GHEA Grapalat"/>
          <w:lang w:val="hy-AM"/>
        </w:rPr>
      </w:pPr>
    </w:p>
    <w:p w:rsidR="00EE6AB6" w:rsidRPr="0074360C" w:rsidRDefault="00EE6AB6" w:rsidP="00EE6AB6">
      <w:pPr>
        <w:spacing w:line="276" w:lineRule="auto"/>
        <w:ind w:firstLine="561"/>
        <w:jc w:val="both"/>
        <w:rPr>
          <w:rFonts w:ascii="GHEA Grapalat" w:hAnsi="GHEA Grapalat"/>
          <w:lang w:val="hy-AM"/>
        </w:rPr>
      </w:pPr>
      <w:r w:rsidRPr="0074360C">
        <w:rPr>
          <w:rFonts w:ascii="GHEA Grapalat" w:hAnsi="GHEA Grapalat"/>
          <w:lang w:val="hy-AM"/>
        </w:rPr>
        <w:t xml:space="preserve">Անհրաժեշտ ֆինանսական միջոցները կուղղվեն նախագծերի ստեղծմանը, որոնք հետագայում հիմք կհանդիսանան զբոսաշրջային նոր   ենթակառուցվածքների ստեղծման համար, ինչը իր հերթին կնպաստի մատուցվող զբոսաշրջային ծառայությունների որակի բարձրացմանը, ներգնա և ներքին զբոսաշրջիկների թվաքանակի ավելացմանը՝ ապահովելով այցելությունների դինամիկ աճ, զբոսաշրջային արդյունքի բազմազանեցում և վերջնաարդյունքում հայրենական զբոսաշրջային արդյունքի մրցունակության բարձրացում։ </w:t>
      </w:r>
    </w:p>
    <w:p w:rsidR="00EE6AB6" w:rsidRPr="0074360C" w:rsidRDefault="00EE6AB6" w:rsidP="00EE6AB6">
      <w:pPr>
        <w:tabs>
          <w:tab w:val="left" w:pos="851"/>
        </w:tabs>
        <w:spacing w:line="276" w:lineRule="auto"/>
        <w:ind w:left="567"/>
        <w:jc w:val="both"/>
        <w:rPr>
          <w:rFonts w:ascii="GHEA Grapalat" w:hAnsi="GHEA Grapalat"/>
          <w:lang w:val="hy-AM"/>
        </w:rPr>
      </w:pPr>
    </w:p>
    <w:p w:rsidR="00EE6AB6" w:rsidRPr="0074360C" w:rsidRDefault="00EE6AB6" w:rsidP="00EE6AB6">
      <w:pPr>
        <w:tabs>
          <w:tab w:val="left" w:pos="851"/>
        </w:tabs>
        <w:spacing w:line="276" w:lineRule="auto"/>
        <w:jc w:val="both"/>
        <w:rPr>
          <w:rFonts w:ascii="GHEA Grapalat" w:eastAsia="MS Mincho" w:hAnsi="GHEA Grapalat" w:cs="MS Mincho"/>
          <w:lang w:val="hy-AM"/>
        </w:rPr>
      </w:pPr>
      <w:r w:rsidRPr="0074360C">
        <w:rPr>
          <w:rFonts w:ascii="GHEA Grapalat" w:hAnsi="GHEA Grapalat"/>
          <w:b/>
          <w:lang w:val="hy-AM"/>
        </w:rPr>
        <w:t xml:space="preserve">Նոր ենթակառուցվածքների ստեղծումը, իսկ հետագայում նաև ճանապարհային կայանների համակարգի կայացումը կապահովի տեղի բնակիչների համար առնվազն 150 մշտական աշխատատեղ (յուրաքանչյուր մարզի հաշվարկով 15 աշխատատեղ), </w:t>
      </w:r>
      <w:r w:rsidRPr="0074360C">
        <w:rPr>
          <w:rFonts w:ascii="GHEA Grapalat" w:hAnsi="GHEA Grapalat"/>
          <w:b/>
          <w:lang w:val="hy-AM"/>
        </w:rPr>
        <w:lastRenderedPageBreak/>
        <w:t>կխթանվի տեղի արտադրանքի ստեղծումը և իրացումը, կզարգանան մոտակա համայնքները՝ ներգրավվելով զբոսաշրջային գործունեության մեջ և մատուցելով տարբեր զբոսաշրջային ծառայություններ</w:t>
      </w:r>
      <w:r w:rsidRPr="0074360C">
        <w:rPr>
          <w:rFonts w:ascii="GHEA Grapalat" w:eastAsia="MS Mincho" w:hAnsi="GHEA Grapalat" w:cs="MS Mincho"/>
          <w:b/>
          <w:lang w:val="hy-AM"/>
        </w:rPr>
        <w:t>, կբարձրանա բնակչության կենսամակարդակը հարևան համայնքներում, կլուծվեն մի շարք սոցիալ տնտեսական խնդիրներ</w:t>
      </w:r>
      <w:r w:rsidRPr="0074360C">
        <w:rPr>
          <w:rFonts w:ascii="GHEA Grapalat" w:eastAsia="MS Mincho" w:hAnsi="GHEA Grapalat" w:cs="MS Mincho"/>
          <w:lang w:val="hy-AM"/>
        </w:rPr>
        <w:t>։</w:t>
      </w:r>
    </w:p>
    <w:p w:rsidR="00EE6AB6" w:rsidRPr="0074360C" w:rsidRDefault="00EE6AB6" w:rsidP="00EE6AB6">
      <w:pPr>
        <w:tabs>
          <w:tab w:val="left" w:pos="851"/>
        </w:tabs>
        <w:spacing w:line="276" w:lineRule="auto"/>
        <w:ind w:left="567"/>
        <w:jc w:val="both"/>
        <w:rPr>
          <w:rFonts w:ascii="GHEA Grapalat" w:hAnsi="GHEA Grapalat"/>
          <w:lang w:val="hy-AM"/>
        </w:rPr>
      </w:pPr>
    </w:p>
    <w:p w:rsidR="00EE6AB6" w:rsidRPr="0074360C" w:rsidRDefault="00EE6AB6" w:rsidP="00EE6AB6">
      <w:pPr>
        <w:spacing w:line="276" w:lineRule="auto"/>
        <w:ind w:firstLine="561"/>
        <w:jc w:val="both"/>
        <w:rPr>
          <w:rFonts w:ascii="GHEA Grapalat" w:hAnsi="GHEA Grapalat"/>
          <w:b/>
          <w:i/>
          <w:lang w:val="hy-AM"/>
        </w:rPr>
      </w:pPr>
      <w:r w:rsidRPr="0074360C">
        <w:rPr>
          <w:rFonts w:ascii="GHEA Grapalat" w:hAnsi="GHEA Grapalat"/>
          <w:b/>
          <w:i/>
          <w:lang w:val="hy-AM"/>
        </w:rPr>
        <w:t>Զբոսաշրջային վայրերի հարակից տարածքների բարեկարգում, գոտիավորում և ճամփեզրյա կայանի նախագծերի նախագծանախահաշվային աշխատանքների իրականացման համար ահրաժեշտ ֆինանսական հատկացումը կազմում է 15 մլն</w:t>
      </w:r>
      <w:r w:rsidRPr="0074360C">
        <w:rPr>
          <w:rFonts w:ascii="Cambria Math" w:eastAsia="MS Mincho" w:hAnsi="Cambria Math" w:cs="Cambria Math"/>
          <w:b/>
          <w:i/>
          <w:lang w:val="hy-AM"/>
        </w:rPr>
        <w:t>․</w:t>
      </w:r>
      <w:r w:rsidRPr="0074360C">
        <w:rPr>
          <w:rFonts w:ascii="GHEA Grapalat" w:eastAsia="MS Mincho" w:hAnsi="GHEA Grapalat" w:cs="MS Mincho"/>
          <w:b/>
          <w:i/>
          <w:lang w:val="hy-AM"/>
        </w:rPr>
        <w:t>դրամ</w:t>
      </w:r>
      <w:r w:rsidRPr="0074360C">
        <w:rPr>
          <w:rFonts w:ascii="GHEA Grapalat" w:hAnsi="GHEA Grapalat"/>
          <w:b/>
          <w:i/>
          <w:lang w:val="hy-AM"/>
        </w:rPr>
        <w:t xml:space="preserve">, ինչի արդյունքում  </w:t>
      </w:r>
      <w:r w:rsidR="004F1DB2">
        <w:rPr>
          <w:rFonts w:ascii="GHEA Grapalat" w:hAnsi="GHEA Grapalat"/>
          <w:b/>
          <w:i/>
          <w:lang w:val="hy-AM"/>
        </w:rPr>
        <w:t>մշակված նախագծերը կդառնան տիպային մոդելներ ՀՀ մարզերում կիրառելու և նպաստելու հանրային ենթակառուցվածքների զարգացմանը։ Ն</w:t>
      </w:r>
      <w:r w:rsidRPr="0074360C">
        <w:rPr>
          <w:rFonts w:ascii="GHEA Grapalat" w:hAnsi="GHEA Grapalat"/>
          <w:b/>
          <w:i/>
          <w:lang w:val="hy-AM"/>
        </w:rPr>
        <w:t>ախագծ</w:t>
      </w:r>
      <w:r w:rsidR="004F1DB2">
        <w:rPr>
          <w:rFonts w:ascii="GHEA Grapalat" w:hAnsi="GHEA Grapalat"/>
          <w:b/>
          <w:i/>
          <w:lang w:val="hy-AM"/>
        </w:rPr>
        <w:t xml:space="preserve">անախահաշվային </w:t>
      </w:r>
      <w:r w:rsidRPr="0074360C">
        <w:rPr>
          <w:rFonts w:ascii="GHEA Grapalat" w:hAnsi="GHEA Grapalat"/>
          <w:b/>
          <w:i/>
          <w:lang w:val="hy-AM"/>
        </w:rPr>
        <w:t>աշխատանքների կատարման համար հայցվող գումարի չափը որոշվել է նմանատիպ աշխատանքների կատարման շուկայի ուսումնասիրության արդյունք</w:t>
      </w:r>
      <w:r w:rsidR="004F1DB2">
        <w:rPr>
          <w:rFonts w:ascii="GHEA Grapalat" w:hAnsi="GHEA Grapalat"/>
          <w:b/>
          <w:i/>
          <w:lang w:val="hy-AM"/>
        </w:rPr>
        <w:t>ում</w:t>
      </w:r>
      <w:r w:rsidRPr="0074360C">
        <w:rPr>
          <w:rFonts w:ascii="GHEA Grapalat" w:hAnsi="GHEA Grapalat"/>
          <w:b/>
          <w:i/>
          <w:lang w:val="hy-AM"/>
        </w:rPr>
        <w:t xml:space="preserve">։  </w:t>
      </w:r>
    </w:p>
    <w:p w:rsidR="00EE6AB6" w:rsidRPr="0074360C" w:rsidRDefault="00EE6AB6" w:rsidP="00EE6AB6">
      <w:pPr>
        <w:spacing w:line="276" w:lineRule="auto"/>
        <w:ind w:firstLine="561"/>
        <w:jc w:val="both"/>
        <w:rPr>
          <w:rFonts w:ascii="GHEA Grapalat" w:hAnsi="GHEA Grapalat"/>
          <w:b/>
          <w:i/>
          <w:lang w:val="hy-AM"/>
        </w:rPr>
      </w:pPr>
      <w:r w:rsidRPr="0074360C">
        <w:rPr>
          <w:rFonts w:ascii="GHEA Grapalat" w:hAnsi="GHEA Grapalat"/>
          <w:b/>
          <w:i/>
          <w:lang w:val="hy-AM"/>
        </w:rPr>
        <w:tab/>
      </w:r>
    </w:p>
    <w:p w:rsidR="00EE6AB6" w:rsidRPr="0074360C" w:rsidRDefault="00EE6AB6" w:rsidP="00EE6AB6">
      <w:pPr>
        <w:spacing w:line="276" w:lineRule="auto"/>
        <w:ind w:firstLine="561"/>
        <w:jc w:val="both"/>
        <w:rPr>
          <w:rFonts w:ascii="GHEA Grapalat" w:hAnsi="GHEA Grapalat"/>
          <w:b/>
          <w:i/>
          <w:lang w:val="hy-AM"/>
        </w:rPr>
      </w:pPr>
      <w:r w:rsidRPr="0074360C">
        <w:rPr>
          <w:rFonts w:ascii="GHEA Grapalat" w:hAnsi="GHEA Grapalat"/>
          <w:b/>
          <w:i/>
          <w:lang w:val="hy-AM"/>
        </w:rPr>
        <w:t>Ոլորտի մարքեթինգային քաղաքականության իրականացում</w:t>
      </w:r>
    </w:p>
    <w:p w:rsidR="00EE6AB6" w:rsidRPr="0074360C" w:rsidRDefault="00EE6AB6" w:rsidP="00EE6AB6">
      <w:pPr>
        <w:spacing w:line="276" w:lineRule="auto"/>
        <w:ind w:firstLine="561"/>
        <w:jc w:val="both"/>
        <w:rPr>
          <w:rFonts w:ascii="GHEA Grapalat" w:hAnsi="GHEA Grapalat"/>
          <w:b/>
          <w:i/>
          <w:lang w:val="hy-AM"/>
        </w:rPr>
      </w:pPr>
    </w:p>
    <w:p w:rsidR="00EE6AB6" w:rsidRPr="0074360C" w:rsidRDefault="00EE6AB6" w:rsidP="00EE6AB6">
      <w:pPr>
        <w:spacing w:line="276" w:lineRule="auto"/>
        <w:ind w:firstLine="561"/>
        <w:jc w:val="both"/>
        <w:rPr>
          <w:rFonts w:ascii="GHEA Grapalat" w:hAnsi="GHEA Grapalat"/>
          <w:b/>
          <w:i/>
          <w:lang w:val="hy-AM"/>
        </w:rPr>
      </w:pPr>
      <w:r w:rsidRPr="0074360C">
        <w:rPr>
          <w:rFonts w:ascii="GHEA Grapalat" w:hAnsi="GHEA Grapalat"/>
          <w:b/>
          <w:i/>
          <w:lang w:val="hy-AM"/>
        </w:rPr>
        <w:t>«Աջակցություն</w:t>
      </w:r>
      <w:r w:rsidRPr="0074360C">
        <w:rPr>
          <w:rFonts w:ascii="GHEA Grapalat" w:hAnsi="GHEA Grapalat"/>
          <w:b/>
          <w:i/>
          <w:lang w:val="fr-FR"/>
        </w:rPr>
        <w:t xml:space="preserve"> </w:t>
      </w:r>
      <w:r w:rsidRPr="0074360C">
        <w:rPr>
          <w:rFonts w:ascii="GHEA Grapalat" w:hAnsi="GHEA Grapalat"/>
          <w:b/>
          <w:i/>
          <w:lang w:val="hy-AM"/>
        </w:rPr>
        <w:t>զբոսաշրջության</w:t>
      </w:r>
      <w:r w:rsidRPr="0074360C">
        <w:rPr>
          <w:rFonts w:ascii="GHEA Grapalat" w:hAnsi="GHEA Grapalat"/>
          <w:b/>
          <w:i/>
          <w:lang w:val="fr-FR"/>
        </w:rPr>
        <w:t xml:space="preserve"> </w:t>
      </w:r>
      <w:r w:rsidRPr="0074360C">
        <w:rPr>
          <w:rFonts w:ascii="GHEA Grapalat" w:hAnsi="GHEA Grapalat"/>
          <w:b/>
          <w:i/>
          <w:lang w:val="hy-AM"/>
        </w:rPr>
        <w:t>միջոցառմանը</w:t>
      </w:r>
      <w:r w:rsidRPr="0074360C">
        <w:rPr>
          <w:rFonts w:ascii="GHEA Grapalat" w:hAnsi="GHEA Grapalat"/>
          <w:b/>
          <w:i/>
          <w:lang w:val="fr-FR"/>
        </w:rPr>
        <w:t xml:space="preserve">» </w:t>
      </w:r>
      <w:r w:rsidRPr="0074360C">
        <w:rPr>
          <w:rFonts w:ascii="GHEA Grapalat" w:hAnsi="GHEA Grapalat"/>
          <w:b/>
          <w:i/>
          <w:lang w:val="hy-AM"/>
        </w:rPr>
        <w:t>առաջարկվում է հատկացնել 90.0 մլն դրամ, որը կուղղվի Հայաստանի և հայկական զբոսաշրջային արդյունքի ճանաչելության բարձրացմանը՝ ընտրված թիրախային շուկաներում մարքեթինգային  միջոցառումների իրականացման միջոցով։</w:t>
      </w:r>
    </w:p>
    <w:p w:rsidR="00EE6AB6" w:rsidRPr="0074360C" w:rsidRDefault="00EE6AB6" w:rsidP="00EE6AB6">
      <w:pPr>
        <w:spacing w:line="276" w:lineRule="auto"/>
        <w:ind w:firstLine="561"/>
        <w:jc w:val="both"/>
        <w:rPr>
          <w:rFonts w:ascii="GHEA Grapalat" w:hAnsi="GHEA Grapalat"/>
          <w:lang w:val="hy-AM"/>
        </w:rPr>
      </w:pPr>
      <w:r w:rsidRPr="0074360C">
        <w:rPr>
          <w:rFonts w:ascii="GHEA Grapalat" w:hAnsi="GHEA Grapalat"/>
          <w:b/>
          <w:i/>
          <w:lang w:val="hy-AM"/>
        </w:rPr>
        <w:t>«Նպատակային շուկաներում մարքեթինգային  միջոցառումներ</w:t>
      </w:r>
      <w:r w:rsidRPr="0074360C">
        <w:rPr>
          <w:rFonts w:ascii="GHEA Grapalat" w:hAnsi="GHEA Grapalat"/>
          <w:b/>
          <w:i/>
          <w:lang w:val="fr-FR"/>
        </w:rPr>
        <w:t>»</w:t>
      </w:r>
      <w:r w:rsidRPr="0074360C">
        <w:rPr>
          <w:rFonts w:ascii="GHEA Grapalat" w:hAnsi="GHEA Grapalat"/>
          <w:b/>
          <w:i/>
          <w:lang w:val="hy-AM"/>
        </w:rPr>
        <w:t xml:space="preserve"> </w:t>
      </w:r>
      <w:r w:rsidRPr="0074360C">
        <w:rPr>
          <w:rFonts w:ascii="GHEA Grapalat" w:hAnsi="GHEA Grapalat"/>
          <w:lang w:val="hy-AM"/>
        </w:rPr>
        <w:t>ենթածրագիրն  ուղղված է Հայաստանի դիրքավորմանը համաշխարհային զբոսաշրջային քարտեզի վրա։</w:t>
      </w:r>
    </w:p>
    <w:p w:rsidR="00EE6AB6" w:rsidRPr="0074360C" w:rsidRDefault="00EE6AB6" w:rsidP="00EE6AB6">
      <w:pPr>
        <w:spacing w:line="276" w:lineRule="auto"/>
        <w:ind w:firstLine="561"/>
        <w:jc w:val="both"/>
        <w:rPr>
          <w:rFonts w:ascii="GHEA Grapalat" w:hAnsi="GHEA Grapalat"/>
          <w:lang w:val="hy-AM"/>
        </w:rPr>
      </w:pPr>
      <w:r w:rsidRPr="0074360C">
        <w:rPr>
          <w:rFonts w:ascii="GHEA Grapalat" w:hAnsi="GHEA Grapalat"/>
          <w:lang w:val="hy-AM"/>
        </w:rPr>
        <w:t>Հաշվի առնելով միջազգային փորձը և աշխարհաքաղաքական ակտիվ զարգացումները, անհրաժեշտություն է առաջանում պարբերաբար թիրախավորել նոր շուկաներ և վերջիններում, ինչպես նաև մեր հիմնական նպատակային շուկաներում իրականացնել խոշոր և համակարգված մարքեթինգային միջոցառումներ, որոնք կնպաստեն տվյալ երկրներից դեպի Հայաստան զբոսաշրջային հոսքերի շարունակական ավելացմանը։</w:t>
      </w:r>
    </w:p>
    <w:p w:rsidR="00EE6AB6" w:rsidRPr="0074360C" w:rsidRDefault="00EE6AB6" w:rsidP="00EE6AB6">
      <w:pPr>
        <w:spacing w:line="276" w:lineRule="auto"/>
        <w:ind w:firstLine="561"/>
        <w:jc w:val="both"/>
        <w:rPr>
          <w:rFonts w:ascii="GHEA Grapalat" w:hAnsi="GHEA Grapalat"/>
          <w:lang w:val="hy-AM"/>
        </w:rPr>
      </w:pPr>
      <w:r w:rsidRPr="0074360C">
        <w:rPr>
          <w:rFonts w:ascii="GHEA Grapalat" w:hAnsi="GHEA Grapalat"/>
          <w:lang w:val="hy-AM"/>
        </w:rPr>
        <w:tab/>
        <w:t>Զբոսաշրջության տարեկան ծրագրի շրջանակներում Հայաստանի ճանաչելիության բարձրացման գործընթացը իրականացվում է 3 հիմնական ուղղություններով՝ Հայաստանի մասնակցությունը միջազգային զբոսաշրջային խոշոր ցուցահանդեսներին, դեպի Հայաստան մասնագիտացված ԶԼՄ-ների և բլոգերների ճանաչողական այցերի կազմակերպում և թիրախավորված թվային մարքեթինգի իրականացում։</w:t>
      </w:r>
    </w:p>
    <w:p w:rsidR="00EE6AB6" w:rsidRPr="0074360C" w:rsidRDefault="00EE6AB6" w:rsidP="00EE6AB6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74360C">
        <w:rPr>
          <w:rFonts w:ascii="GHEA Grapalat" w:hAnsi="GHEA Grapalat"/>
          <w:lang w:val="hy-AM"/>
        </w:rPr>
        <w:t xml:space="preserve">Նախագծով նախատեսվում է իրականացնել երեք լայնածավալ մարքեթինգային արշավ այնպիսի թիրախային շուկաներում, ինչպիսիք են՝ </w:t>
      </w:r>
    </w:p>
    <w:p w:rsidR="00EE6AB6" w:rsidRPr="0074360C" w:rsidRDefault="00EE6AB6" w:rsidP="00EE6AB6">
      <w:pPr>
        <w:pStyle w:val="ListParagraph"/>
        <w:numPr>
          <w:ilvl w:val="0"/>
          <w:numId w:val="8"/>
        </w:numPr>
        <w:spacing w:after="0" w:line="276" w:lineRule="auto"/>
        <w:ind w:left="0" w:firstLine="90"/>
        <w:jc w:val="both"/>
        <w:rPr>
          <w:rFonts w:ascii="GHEA Grapalat" w:hAnsi="GHEA Grapalat"/>
          <w:sz w:val="24"/>
          <w:szCs w:val="24"/>
          <w:lang w:val="hy-AM"/>
        </w:rPr>
      </w:pPr>
      <w:r w:rsidRPr="0074360C">
        <w:rPr>
          <w:rFonts w:ascii="GHEA Grapalat" w:hAnsi="GHEA Grapalat" w:cs="Arial"/>
          <w:b/>
          <w:sz w:val="24"/>
          <w:szCs w:val="24"/>
          <w:lang w:val="hy-AM"/>
        </w:rPr>
        <w:t>Ռուսաստանը</w:t>
      </w:r>
      <w:r w:rsidRPr="0074360C">
        <w:rPr>
          <w:rFonts w:ascii="GHEA Grapalat" w:hAnsi="GHEA Grapalat"/>
          <w:sz w:val="24"/>
          <w:szCs w:val="24"/>
          <w:lang w:val="hy-AM"/>
        </w:rPr>
        <w:t xml:space="preserve">, որտեղ կիրականացվի «Հայաստանն այնքան հասանելի է» («Армения – это же так доступно») գովազդային արշավը, հիմնականում թիրախավորվելով Ռուսաստանի մայրաքաղաքը և 1 մլն-ից ավել բնակչություն ունեցող մի քանի քաղաքներ, </w:t>
      </w:r>
    </w:p>
    <w:p w:rsidR="00EE6AB6" w:rsidRPr="0074360C" w:rsidRDefault="00EE6AB6" w:rsidP="00EE6AB6">
      <w:pPr>
        <w:pStyle w:val="ListParagraph"/>
        <w:numPr>
          <w:ilvl w:val="0"/>
          <w:numId w:val="8"/>
        </w:numPr>
        <w:spacing w:after="0" w:line="276" w:lineRule="auto"/>
        <w:ind w:left="0" w:firstLine="90"/>
        <w:jc w:val="both"/>
        <w:rPr>
          <w:rFonts w:ascii="GHEA Grapalat" w:hAnsi="GHEA Grapalat"/>
          <w:sz w:val="24"/>
          <w:szCs w:val="24"/>
          <w:lang w:val="hy-AM"/>
        </w:rPr>
      </w:pPr>
      <w:r w:rsidRPr="0074360C">
        <w:rPr>
          <w:rFonts w:ascii="GHEA Grapalat" w:hAnsi="GHEA Grapalat"/>
          <w:b/>
          <w:sz w:val="24"/>
          <w:szCs w:val="24"/>
          <w:lang w:val="hy-AM"/>
        </w:rPr>
        <w:lastRenderedPageBreak/>
        <w:t>Վրաստանը՝</w:t>
      </w:r>
      <w:r w:rsidRPr="0074360C">
        <w:rPr>
          <w:rFonts w:ascii="GHEA Grapalat" w:hAnsi="GHEA Grapalat"/>
          <w:sz w:val="24"/>
          <w:szCs w:val="24"/>
          <w:lang w:val="hy-AM"/>
        </w:rPr>
        <w:t xml:space="preserve"> «Հայաստանը քո հաջորդ ուղղությունն է» (“Armenia, your next destination”), որտեղ  իրականացվող մարքեթինգային արշավը կթիրախավորի ոչ միայն վրացի զբոսաշրջիկներին, այլև տվյալ պահին Վրաստանում գտնվող այցելուներին և հնարավորություն կստեղծվի Վրաստանի միջազգային զբոսաշրջային հոսքերի մի մասն ուղղել դեպի Հայաստան, </w:t>
      </w:r>
    </w:p>
    <w:p w:rsidR="00EE6AB6" w:rsidRPr="0074360C" w:rsidRDefault="00EE6AB6" w:rsidP="00EE6AB6">
      <w:pPr>
        <w:pStyle w:val="ListParagraph"/>
        <w:numPr>
          <w:ilvl w:val="0"/>
          <w:numId w:val="8"/>
        </w:numPr>
        <w:spacing w:after="0" w:line="276" w:lineRule="auto"/>
        <w:ind w:left="0" w:firstLine="90"/>
        <w:jc w:val="both"/>
        <w:rPr>
          <w:rFonts w:ascii="GHEA Grapalat" w:hAnsi="GHEA Grapalat"/>
          <w:sz w:val="24"/>
          <w:szCs w:val="24"/>
          <w:lang w:val="hy-AM"/>
        </w:rPr>
      </w:pPr>
      <w:r w:rsidRPr="0074360C">
        <w:rPr>
          <w:rFonts w:ascii="GHEA Grapalat" w:hAnsi="GHEA Grapalat"/>
          <w:b/>
          <w:sz w:val="24"/>
          <w:szCs w:val="24"/>
          <w:lang w:val="hy-AM"/>
        </w:rPr>
        <w:t xml:space="preserve">Չինաստանը՝ </w:t>
      </w:r>
      <w:r w:rsidRPr="0074360C">
        <w:rPr>
          <w:rFonts w:ascii="GHEA Grapalat" w:hAnsi="GHEA Grapalat"/>
          <w:sz w:val="24"/>
          <w:szCs w:val="24"/>
          <w:lang w:val="hy-AM"/>
        </w:rPr>
        <w:t>կիրականացվի «Հայաստանը, էմոցիաները այժմ առանց մուտքի վիզայի են» («Armenia – emotionhs are Visa Free now») արշավը, որը կնպաստի չինական շուկայում Հայաստանի մասին ճանաչելիութան և վերջինիս առանց մուտքի արտոնագրի Հայաստան մուտքի հնարավորությունների մասին տեղեկացմանը։</w:t>
      </w:r>
    </w:p>
    <w:p w:rsidR="00EE6AB6" w:rsidRPr="0074360C" w:rsidRDefault="00EE6AB6" w:rsidP="00EE6AB6">
      <w:pPr>
        <w:spacing w:line="276" w:lineRule="auto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  </w:t>
      </w:r>
      <w:r w:rsidRPr="0074360C">
        <w:rPr>
          <w:rFonts w:ascii="GHEA Grapalat" w:hAnsi="GHEA Grapalat"/>
          <w:b/>
          <w:lang w:val="hy-AM"/>
        </w:rPr>
        <w:t>Նշված մարքեթինգային միջոցառումների իրականացման արդյունքում կարելի է կանխատեսել, որ յուրաքանչյուր շուկայից տարեկան կապահովվի մինչև 100 հազար զբոսաշրջային այց, ինչը կնպաստի լրացուցիչ մուտքեր պետական բյուջե։ Եթե մեկ զբոսաշրջիկը միջինում  Հայաստանում ծախսում է 800-900 ԱՄՆ դոլար, ապա մուտքերը կկազմեն մետ 300</w:t>
      </w:r>
      <w:r w:rsidRPr="0074360C">
        <w:rPr>
          <w:rFonts w:ascii="Cambria Math" w:hAnsi="Cambria Math" w:cs="Cambria Math"/>
          <w:b/>
          <w:lang w:val="hy-AM"/>
        </w:rPr>
        <w:t>․</w:t>
      </w:r>
      <w:r w:rsidRPr="0074360C">
        <w:rPr>
          <w:rFonts w:ascii="GHEA Grapalat" w:hAnsi="GHEA Grapalat"/>
          <w:b/>
          <w:lang w:val="hy-AM"/>
        </w:rPr>
        <w:t>000x900=270.0 մլն</w:t>
      </w:r>
      <w:r w:rsidRPr="0074360C">
        <w:rPr>
          <w:rFonts w:ascii="Cambria Math" w:eastAsia="MS Mincho" w:hAnsi="Cambria Math" w:cs="Cambria Math"/>
          <w:b/>
          <w:lang w:val="hy-AM"/>
        </w:rPr>
        <w:t>․</w:t>
      </w:r>
      <w:r w:rsidRPr="0074360C">
        <w:rPr>
          <w:rFonts w:ascii="GHEA Grapalat" w:eastAsia="MS Mincho" w:hAnsi="GHEA Grapalat" w:cs="MS Mincho"/>
          <w:b/>
          <w:lang w:val="hy-AM"/>
        </w:rPr>
        <w:t>դոլարին</w:t>
      </w:r>
      <w:r w:rsidRPr="0074360C">
        <w:rPr>
          <w:rFonts w:ascii="GHEA Grapalat" w:hAnsi="GHEA Grapalat"/>
          <w:b/>
          <w:lang w:val="hy-AM"/>
        </w:rPr>
        <w:t xml:space="preserve"> համարժեք ՀՀ դրամ։</w:t>
      </w:r>
    </w:p>
    <w:p w:rsidR="00EE6AB6" w:rsidRPr="0074360C" w:rsidRDefault="00EE6AB6" w:rsidP="00EE6AB6">
      <w:pPr>
        <w:spacing w:line="276" w:lineRule="auto"/>
        <w:ind w:firstLine="720"/>
        <w:jc w:val="both"/>
        <w:rPr>
          <w:rFonts w:ascii="GHEA Grapalat" w:hAnsi="GHEA Grapalat"/>
          <w:b/>
          <w:lang w:val="hy-AM"/>
        </w:rPr>
      </w:pPr>
    </w:p>
    <w:p w:rsidR="00EE6AB6" w:rsidRPr="0074360C" w:rsidRDefault="00EE6AB6" w:rsidP="00EE6AB6">
      <w:pPr>
        <w:spacing w:line="276" w:lineRule="auto"/>
        <w:jc w:val="both"/>
        <w:rPr>
          <w:rFonts w:ascii="GHEA Grapalat" w:eastAsia="MS Mincho" w:hAnsi="GHEA Grapalat" w:cs="MS Mincho"/>
          <w:b/>
          <w:lang w:val="hy-AM"/>
        </w:rPr>
      </w:pPr>
      <w:r w:rsidRPr="0074360C">
        <w:rPr>
          <w:rFonts w:ascii="GHEA Grapalat" w:eastAsia="MS Mincho" w:hAnsi="GHEA Grapalat" w:cs="MS Mincho"/>
          <w:b/>
          <w:lang w:val="hy-AM"/>
        </w:rPr>
        <w:t>Ենթածրագրերի իրականացման արդյունքում</w:t>
      </w:r>
      <w:r w:rsidRPr="0074360C">
        <w:rPr>
          <w:rFonts w:ascii="Cambria Math" w:eastAsia="MS Mincho" w:hAnsi="Cambria Math" w:cs="Cambria Math"/>
          <w:b/>
          <w:lang w:val="hy-AM"/>
        </w:rPr>
        <w:t>․</w:t>
      </w:r>
    </w:p>
    <w:p w:rsidR="00EE6AB6" w:rsidRPr="0074360C" w:rsidRDefault="00EE6AB6" w:rsidP="00EE6AB6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74360C">
        <w:rPr>
          <w:rFonts w:ascii="GHEA Grapalat" w:eastAsia="MS Mincho" w:hAnsi="GHEA Grapalat" w:cs="MS Mincho"/>
          <w:sz w:val="24"/>
          <w:szCs w:val="24"/>
          <w:lang w:val="hy-AM"/>
        </w:rPr>
        <w:t>Կմշակվի տեսարժան վայրի շրջակա տարածքի բարեկարգման նախագծային տիպային առաջարկ,</w:t>
      </w:r>
    </w:p>
    <w:p w:rsidR="00EE6AB6" w:rsidRPr="0074360C" w:rsidRDefault="00EE6AB6" w:rsidP="00EE6AB6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74360C">
        <w:rPr>
          <w:rFonts w:ascii="GHEA Grapalat" w:eastAsia="MS Mincho" w:hAnsi="GHEA Grapalat" w:cs="MS Mincho"/>
          <w:sz w:val="24"/>
          <w:szCs w:val="24"/>
          <w:lang w:val="hy-AM"/>
        </w:rPr>
        <w:t>Կմշակվի զբոսաշրջիկի նվազագույն կարիքների բավարարմանն ուղղված ճանապարհային սպասարկման հանրային ենթակառուցվածքի նախագծային տիպային առաջարկ,</w:t>
      </w:r>
    </w:p>
    <w:p w:rsidR="00EE6AB6" w:rsidRPr="0074360C" w:rsidRDefault="00EE6AB6" w:rsidP="00EE6AB6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74360C">
        <w:rPr>
          <w:rFonts w:ascii="GHEA Grapalat" w:eastAsia="MS Mincho" w:hAnsi="GHEA Grapalat" w:cs="MS Mincho"/>
          <w:sz w:val="24"/>
          <w:szCs w:val="24"/>
          <w:lang w:val="hy-AM"/>
        </w:rPr>
        <w:t xml:space="preserve">Թիրախային շուկաներում իրականացված մարքեթինգային միջոցառումներ, այդ շուկաներից զբոսաշրջային այցելությունների կայուն աճ։ </w:t>
      </w:r>
    </w:p>
    <w:p w:rsidR="00EE6AB6" w:rsidRPr="0074360C" w:rsidRDefault="00EE6AB6" w:rsidP="00EE6AB6">
      <w:pPr>
        <w:pStyle w:val="ListParagraph"/>
        <w:spacing w:after="0" w:line="276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</w:p>
    <w:p w:rsidR="00EE6AB6" w:rsidRPr="0074360C" w:rsidRDefault="00EE6AB6" w:rsidP="00EE6AB6">
      <w:pPr>
        <w:pStyle w:val="ListParagraph"/>
        <w:spacing w:after="0" w:line="276" w:lineRule="auto"/>
        <w:ind w:left="0" w:firstLine="90"/>
        <w:jc w:val="both"/>
        <w:rPr>
          <w:rFonts w:ascii="GHEA Grapalat" w:eastAsia="MS Mincho" w:hAnsi="GHEA Grapalat" w:cs="MS Mincho"/>
          <w:b/>
          <w:sz w:val="24"/>
          <w:szCs w:val="24"/>
          <w:lang w:val="hy-AM"/>
        </w:rPr>
      </w:pPr>
      <w:r w:rsidRPr="0074360C">
        <w:rPr>
          <w:rFonts w:ascii="GHEA Grapalat" w:eastAsia="MS Mincho" w:hAnsi="GHEA Grapalat" w:cs="MS Mincho"/>
          <w:b/>
          <w:sz w:val="24"/>
          <w:szCs w:val="24"/>
          <w:lang w:val="hy-AM"/>
        </w:rPr>
        <w:t xml:space="preserve">Նախագծի  ընդունմամբ հնարավորություն կընձեռվի բարձրացնել Հայաստանի և հայկական զբոսաշրջային արդյունքի ճանաչելիությունը, ապահովել դեպի  Հայաստան զբոսաշրջային հոսքերի կայուն ավելացում, բարձրացնել մատուցվող ծառայությունների որակը, խթանել տարածքային համաչափ զարգացմանը։ </w:t>
      </w:r>
    </w:p>
    <w:p w:rsidR="00EE6AB6" w:rsidRPr="0074360C" w:rsidRDefault="00EE6AB6" w:rsidP="00EE6AB6">
      <w:pPr>
        <w:spacing w:line="276" w:lineRule="auto"/>
        <w:ind w:firstLine="561"/>
        <w:jc w:val="both"/>
        <w:rPr>
          <w:rFonts w:ascii="GHEA Grapalat" w:hAnsi="GHEA Grapalat"/>
          <w:lang w:val="hy-AM"/>
        </w:rPr>
      </w:pPr>
    </w:p>
    <w:p w:rsidR="00EE6AB6" w:rsidRPr="0074360C" w:rsidRDefault="00EE6AB6" w:rsidP="00EE6AB6">
      <w:pPr>
        <w:spacing w:line="360" w:lineRule="auto"/>
        <w:ind w:firstLine="561"/>
        <w:jc w:val="both"/>
        <w:rPr>
          <w:rFonts w:ascii="GHEA Grapalat" w:hAnsi="GHEA Grapalat"/>
          <w:b/>
          <w:i/>
          <w:lang w:val="hy-AM"/>
        </w:rPr>
      </w:pPr>
    </w:p>
    <w:p w:rsidR="00EE6AB6" w:rsidRPr="0074360C" w:rsidRDefault="00EE6AB6" w:rsidP="00EE6AB6">
      <w:pPr>
        <w:spacing w:line="360" w:lineRule="auto"/>
        <w:ind w:firstLine="561"/>
        <w:jc w:val="both"/>
        <w:rPr>
          <w:rFonts w:ascii="GHEA Grapalat" w:hAnsi="GHEA Grapalat"/>
          <w:b/>
          <w:i/>
          <w:lang w:val="hy-AM"/>
        </w:rPr>
      </w:pPr>
    </w:p>
    <w:p w:rsidR="00EE6AB6" w:rsidRPr="000018F5" w:rsidRDefault="00EE6AB6" w:rsidP="00EE6AB6">
      <w:pPr>
        <w:pStyle w:val="ListParagraph"/>
        <w:jc w:val="both"/>
        <w:rPr>
          <w:rFonts w:ascii="GHEA Grapalat" w:hAnsi="GHEA Grapalat" w:cs="Sylfaen"/>
          <w:lang w:val="hy-AM"/>
        </w:rPr>
      </w:pPr>
    </w:p>
    <w:p w:rsidR="00EE6AB6" w:rsidRDefault="00EE6AB6" w:rsidP="00EE6AB6">
      <w:pPr>
        <w:pStyle w:val="ListParagraph"/>
        <w:jc w:val="both"/>
        <w:rPr>
          <w:rFonts w:ascii="GHEA Grapalat" w:hAnsi="GHEA Grapalat" w:cs="Sylfaen"/>
          <w:lang w:val="hy-AM"/>
        </w:rPr>
      </w:pPr>
    </w:p>
    <w:p w:rsidR="004F1DB2" w:rsidRDefault="004F1DB2" w:rsidP="00EE6AB6">
      <w:pPr>
        <w:pStyle w:val="ListParagraph"/>
        <w:jc w:val="both"/>
        <w:rPr>
          <w:rFonts w:ascii="GHEA Grapalat" w:hAnsi="GHEA Grapalat" w:cs="Sylfaen"/>
          <w:lang w:val="hy-AM"/>
        </w:rPr>
      </w:pPr>
    </w:p>
    <w:p w:rsidR="004F1DB2" w:rsidRDefault="004F1DB2" w:rsidP="00EE6AB6">
      <w:pPr>
        <w:pStyle w:val="ListParagraph"/>
        <w:jc w:val="both"/>
        <w:rPr>
          <w:rFonts w:ascii="GHEA Grapalat" w:hAnsi="GHEA Grapalat" w:cs="Sylfaen"/>
          <w:lang w:val="hy-AM"/>
        </w:rPr>
      </w:pPr>
    </w:p>
    <w:p w:rsidR="004F1DB2" w:rsidRPr="000018F5" w:rsidRDefault="004F1DB2" w:rsidP="00EE6AB6">
      <w:pPr>
        <w:pStyle w:val="ListParagraph"/>
        <w:jc w:val="both"/>
        <w:rPr>
          <w:rFonts w:ascii="GHEA Grapalat" w:hAnsi="GHEA Grapalat" w:cs="Sylfaen"/>
          <w:lang w:val="hy-AM"/>
        </w:rPr>
      </w:pPr>
    </w:p>
    <w:p w:rsidR="00EE6AB6" w:rsidRPr="000018F5" w:rsidRDefault="00EE6AB6" w:rsidP="00EE6AB6">
      <w:pPr>
        <w:pStyle w:val="ListParagraph"/>
        <w:jc w:val="both"/>
        <w:rPr>
          <w:rFonts w:ascii="GHEA Grapalat" w:hAnsi="GHEA Grapalat" w:cs="Sylfaen"/>
          <w:lang w:val="hy-AM"/>
        </w:rPr>
      </w:pPr>
    </w:p>
    <w:p w:rsidR="00EE6AB6" w:rsidRPr="000018F5" w:rsidRDefault="00EE6AB6" w:rsidP="00EE6AB6">
      <w:pPr>
        <w:spacing w:after="200" w:line="360" w:lineRule="auto"/>
        <w:jc w:val="center"/>
        <w:rPr>
          <w:rFonts w:ascii="GHEA Grapalat" w:hAnsi="GHEA Grapalat"/>
          <w:sz w:val="22"/>
          <w:szCs w:val="22"/>
          <w:lang w:val="hy-AM"/>
        </w:rPr>
      </w:pPr>
      <w:r w:rsidRPr="000018F5">
        <w:rPr>
          <w:rFonts w:ascii="GHEA Grapalat" w:hAnsi="GHEA Grapalat"/>
          <w:sz w:val="22"/>
          <w:szCs w:val="22"/>
          <w:lang w:val="hy-AM"/>
        </w:rPr>
        <w:lastRenderedPageBreak/>
        <w:t>ՏԵՂԵԿԱՆՔ</w:t>
      </w:r>
    </w:p>
    <w:p w:rsidR="00EE6AB6" w:rsidRPr="004F1DB2" w:rsidRDefault="004F1DB2" w:rsidP="00EE6AB6">
      <w:pPr>
        <w:pStyle w:val="Heading1"/>
        <w:rPr>
          <w:rFonts w:ascii="GHEA Grapalat" w:hAnsi="GHEA Grapalat"/>
          <w:sz w:val="22"/>
          <w:szCs w:val="22"/>
          <w:lang w:val="hy-AM"/>
        </w:rPr>
      </w:pPr>
      <w:r w:rsidRPr="004F1DB2">
        <w:rPr>
          <w:rFonts w:ascii="GHEA Grapalat" w:hAnsi="GHEA Grapalat"/>
          <w:sz w:val="22"/>
          <w:szCs w:val="22"/>
          <w:lang w:val="hy-AM"/>
        </w:rPr>
        <w:t>«</w:t>
      </w:r>
      <w:r w:rsidR="00EE6AB6" w:rsidRPr="004F1DB2">
        <w:rPr>
          <w:rFonts w:ascii="GHEA Grapalat" w:hAnsi="GHEA Grapalat"/>
          <w:sz w:val="22"/>
          <w:szCs w:val="22"/>
          <w:lang w:val="hy-AM"/>
        </w:rPr>
        <w:t xml:space="preserve">ՀԱՅԱՍՏԱՆԻ ՀԱՆՐԱՊԵՏՈՒԹՅԱՆ ԷԿՈՆՈՄԻԿԱՅԻ ՆԱԽԱՐԱՐՈՒԹՅԱՆԸ ԳՈՒՄԱՐ ՀԱՏԿԱՑՆԵԼՈՒ, </w:t>
      </w:r>
      <w:r w:rsidRPr="004F1DB2">
        <w:rPr>
          <w:rFonts w:ascii="GHEA Grapalat" w:hAnsi="GHEA Grapalat"/>
          <w:sz w:val="22"/>
          <w:szCs w:val="22"/>
          <w:lang w:val="hy-AM"/>
        </w:rPr>
        <w:t>«</w:t>
      </w:r>
      <w:r w:rsidR="00EE6AB6" w:rsidRPr="004F1DB2">
        <w:rPr>
          <w:rFonts w:ascii="GHEA Grapalat" w:hAnsi="GHEA Grapalat"/>
          <w:sz w:val="22"/>
          <w:szCs w:val="22"/>
          <w:lang w:val="hy-AM"/>
        </w:rPr>
        <w:t>ՀԱՅԱՍՏԱՆԻ ՀԱՆՐԱՊԵՏՈՒԹՅԱՆ 2019 ԹՎԱԿԱՆԻ ՊԵՏԱԿԱՆ ԲՅՈՒՋԵԻ ՄԱՍԻՆ</w:t>
      </w:r>
      <w:r w:rsidRPr="004F1DB2">
        <w:rPr>
          <w:rFonts w:ascii="GHEA Grapalat" w:hAnsi="GHEA Grapalat"/>
          <w:sz w:val="22"/>
          <w:szCs w:val="22"/>
          <w:lang w:val="hy-AM"/>
        </w:rPr>
        <w:t>»</w:t>
      </w:r>
      <w:r w:rsidR="00EE6AB6" w:rsidRPr="004F1DB2">
        <w:rPr>
          <w:rFonts w:ascii="GHEA Grapalat" w:hAnsi="GHEA Grapalat"/>
          <w:sz w:val="22"/>
          <w:szCs w:val="22"/>
          <w:lang w:val="hy-AM"/>
        </w:rPr>
        <w:t xml:space="preserve"> ՀԱՅԱՍՏԱՆԻ ՀԱՆՐԱՊԵՏՈՒԹՅԱՆ ՕՐԵՆՔ</w:t>
      </w:r>
      <w:r w:rsidR="003F2C9A">
        <w:rPr>
          <w:rFonts w:ascii="GHEA Grapalat" w:hAnsi="GHEA Grapalat"/>
          <w:sz w:val="22"/>
          <w:szCs w:val="22"/>
          <w:lang w:val="hy-AM"/>
        </w:rPr>
        <w:t xml:space="preserve">ՈՒՄ </w:t>
      </w:r>
      <w:r w:rsidRPr="004F1DB2">
        <w:rPr>
          <w:rFonts w:ascii="GHEA Grapalat" w:hAnsi="GHEA Grapalat"/>
          <w:sz w:val="22"/>
          <w:szCs w:val="22"/>
          <w:lang w:val="hy-AM"/>
        </w:rPr>
        <w:t xml:space="preserve">ՓՈՓՈԽՈՒԹՅՈՒՆ </w:t>
      </w:r>
      <w:r w:rsidR="00EE6AB6" w:rsidRPr="004F1DB2">
        <w:rPr>
          <w:rFonts w:ascii="GHEA Grapalat" w:hAnsi="GHEA Grapalat"/>
          <w:sz w:val="22"/>
          <w:szCs w:val="22"/>
          <w:lang w:val="hy-AM"/>
        </w:rPr>
        <w:t xml:space="preserve"> ԿԱՏԱՐԵԼՈՒ ԵՎ </w:t>
      </w:r>
      <w:r w:rsidRPr="004F1DB2">
        <w:rPr>
          <w:rFonts w:ascii="GHEA Grapalat" w:hAnsi="GHEA Grapalat"/>
          <w:sz w:val="22"/>
          <w:szCs w:val="22"/>
          <w:lang w:val="hy-AM"/>
        </w:rPr>
        <w:t>«</w:t>
      </w:r>
      <w:r w:rsidR="00EE6AB6" w:rsidRPr="004F1DB2">
        <w:rPr>
          <w:rFonts w:ascii="GHEA Grapalat" w:hAnsi="GHEA Grapalat"/>
          <w:sz w:val="22"/>
          <w:szCs w:val="22"/>
          <w:lang w:val="hy-AM"/>
        </w:rPr>
        <w:t>ՀԱՅԱՍՏԱՆԻ ՀԱՆՐԱՊԵՏՈՒԹՅԱՆ ԿԱՌԱՎԱՐՈՒԹՅԱՆ 2018 ԹՎԱԿԱՆԻ ԴԵԿՏԵՄԲԵՐԻ 27-Ի № 1515-Ն ՈՐՈՇՄԱՆ ՄԵՋ ՓՈՓՈԽՈՒԹՅՈՒՆՆԵՐ ԵՎ ԼՐԱՑՈՒՄՆԵՐ ԿԱՏԱՐԵԼՈՒ ՄԱՍԻՆ</w:t>
      </w:r>
      <w:r w:rsidRPr="004F1DB2">
        <w:rPr>
          <w:rFonts w:ascii="GHEA Grapalat" w:hAnsi="GHEA Grapalat"/>
          <w:sz w:val="22"/>
          <w:szCs w:val="22"/>
          <w:lang w:val="hy-AM"/>
        </w:rPr>
        <w:t>»</w:t>
      </w:r>
      <w:r w:rsidR="00EE6AB6" w:rsidRPr="004F1DB2">
        <w:rPr>
          <w:rFonts w:ascii="GHEA Grapalat" w:hAnsi="GHEA Grapalat"/>
          <w:sz w:val="22"/>
          <w:szCs w:val="22"/>
          <w:lang w:val="hy-AM"/>
        </w:rPr>
        <w:t xml:space="preserve"> ՀԱՅԱՍՏԱՆԻ</w:t>
      </w:r>
      <w:r w:rsidR="00EE6AB6" w:rsidRPr="004F1DB2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="00EE6AB6" w:rsidRPr="004F1DB2">
        <w:rPr>
          <w:rFonts w:ascii="GHEA Grapalat" w:hAnsi="GHEA Grapalat"/>
          <w:sz w:val="22"/>
          <w:szCs w:val="22"/>
          <w:lang w:val="hy-AM"/>
        </w:rPr>
        <w:t>ՀԱՆՐԱՊԵՏՈՒԹՅԱՆ</w:t>
      </w:r>
      <w:r w:rsidR="00EE6AB6" w:rsidRPr="004F1DB2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="00EE6AB6" w:rsidRPr="004F1DB2">
        <w:rPr>
          <w:rFonts w:ascii="GHEA Grapalat" w:hAnsi="GHEA Grapalat"/>
          <w:sz w:val="22"/>
          <w:szCs w:val="22"/>
          <w:lang w:val="hy-AM"/>
        </w:rPr>
        <w:t>ԿԱՌԱՎԱՐՈՒԹՅԱՆ</w:t>
      </w:r>
      <w:r w:rsidR="00EE6AB6" w:rsidRPr="004F1DB2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="00EE6AB6" w:rsidRPr="004F1DB2">
        <w:rPr>
          <w:rFonts w:ascii="GHEA Grapalat" w:hAnsi="GHEA Grapalat"/>
          <w:sz w:val="22"/>
          <w:szCs w:val="22"/>
          <w:lang w:val="hy-AM"/>
        </w:rPr>
        <w:t>ՈՐՈՇՄԱՆ</w:t>
      </w:r>
      <w:r w:rsidR="00EE6AB6" w:rsidRPr="004F1DB2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</w:p>
    <w:p w:rsidR="00EE6AB6" w:rsidRPr="004F1DB2" w:rsidRDefault="00EE6AB6" w:rsidP="00EE6AB6">
      <w:pPr>
        <w:pStyle w:val="Heading1"/>
        <w:rPr>
          <w:rFonts w:ascii="GHEA Grapalat" w:hAnsi="GHEA Grapalat"/>
          <w:sz w:val="22"/>
          <w:szCs w:val="22"/>
          <w:lang w:val="hy-AM"/>
        </w:rPr>
      </w:pPr>
      <w:r w:rsidRPr="004F1DB2">
        <w:rPr>
          <w:rFonts w:ascii="GHEA Grapalat" w:hAnsi="GHEA Grapalat"/>
          <w:sz w:val="22"/>
          <w:szCs w:val="22"/>
          <w:lang w:val="hy-AM"/>
        </w:rPr>
        <w:t>ԸՆԴՈՒՆՄԱՄԲ ՊԵՏԱԿԱՆ ԲՅՈՒՋԵՈՒՄ ԾԱԽՍԵՐԻ ԵՎ ԵԿԱՄՈՒՏՆԵՐԻ  ԷԱԿԱՆ ԱՎԵԼԱՑՄԱՆ ԿԱՄ ՆՎԱԶԵՑՄԱՆ ՄԱՍԻՆ</w:t>
      </w:r>
    </w:p>
    <w:p w:rsidR="00EE6AB6" w:rsidRPr="004F1DB2" w:rsidRDefault="00EE6AB6" w:rsidP="00EE6AB6">
      <w:pPr>
        <w:spacing w:after="200" w:line="360" w:lineRule="auto"/>
        <w:jc w:val="both"/>
        <w:rPr>
          <w:rFonts w:ascii="GHEA Grapalat" w:hAnsi="GHEA Grapalat"/>
          <w:color w:val="FF0000"/>
          <w:sz w:val="22"/>
          <w:szCs w:val="22"/>
          <w:lang w:val="hy-AM"/>
        </w:rPr>
      </w:pPr>
    </w:p>
    <w:p w:rsidR="00EE6AB6" w:rsidRPr="000018F5" w:rsidRDefault="00EE6AB6" w:rsidP="00EE6AB6">
      <w:pPr>
        <w:spacing w:line="360" w:lineRule="auto"/>
        <w:ind w:right="-95" w:firstLine="634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0018F5">
        <w:rPr>
          <w:rFonts w:ascii="GHEA Grapalat" w:hAnsi="GHEA Grapalat" w:cs="Sylfaen"/>
          <w:sz w:val="22"/>
          <w:szCs w:val="22"/>
          <w:lang w:val="hy-AM"/>
        </w:rPr>
        <w:t xml:space="preserve"> «Հայաստանի Հանրապետության էկոնոմիկայի նախարարությանը գումար հատկացնելու, Հայաստանի Հանրապետության 2019 թվականի պետական բյուջեի մասին» Հայաստանի Հանրապետության օրենք</w:t>
      </w:r>
      <w:r w:rsidR="003F2C9A">
        <w:rPr>
          <w:rFonts w:ascii="GHEA Grapalat" w:hAnsi="GHEA Grapalat" w:cs="Sylfaen"/>
          <w:sz w:val="22"/>
          <w:szCs w:val="22"/>
          <w:lang w:val="hy-AM"/>
        </w:rPr>
        <w:t>ում</w:t>
      </w:r>
      <w:r w:rsidRPr="000018F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4F1DB2">
        <w:rPr>
          <w:rFonts w:ascii="GHEA Grapalat" w:hAnsi="GHEA Grapalat" w:cs="Sylfaen"/>
          <w:sz w:val="22"/>
          <w:szCs w:val="22"/>
          <w:lang w:val="hy-AM"/>
        </w:rPr>
        <w:t>փոփոխ</w:t>
      </w:r>
      <w:r w:rsidRPr="000018F5">
        <w:rPr>
          <w:rFonts w:ascii="GHEA Grapalat" w:hAnsi="GHEA Grapalat" w:cs="Sylfaen"/>
          <w:sz w:val="22"/>
          <w:szCs w:val="22"/>
          <w:lang w:val="hy-AM"/>
        </w:rPr>
        <w:t>ո</w:t>
      </w:r>
      <w:r w:rsidR="004F1DB2">
        <w:rPr>
          <w:rFonts w:ascii="GHEA Grapalat" w:hAnsi="GHEA Grapalat" w:cs="Sylfaen"/>
          <w:sz w:val="22"/>
          <w:szCs w:val="22"/>
          <w:lang w:val="hy-AM"/>
        </w:rPr>
        <w:t>ւթյուն</w:t>
      </w:r>
      <w:r w:rsidRPr="000018F5">
        <w:rPr>
          <w:rFonts w:ascii="GHEA Grapalat" w:hAnsi="GHEA Grapalat" w:cs="Sylfaen"/>
          <w:sz w:val="22"/>
          <w:szCs w:val="22"/>
          <w:lang w:val="hy-AM"/>
        </w:rPr>
        <w:t xml:space="preserve"> և </w:t>
      </w:r>
      <w:r w:rsidR="004F1DB2">
        <w:rPr>
          <w:rFonts w:ascii="GHEA Grapalat" w:hAnsi="GHEA Grapalat" w:cs="Sylfaen"/>
          <w:sz w:val="22"/>
          <w:szCs w:val="22"/>
          <w:lang w:val="hy-AM"/>
        </w:rPr>
        <w:t>«</w:t>
      </w:r>
      <w:r w:rsidRPr="000018F5">
        <w:rPr>
          <w:rFonts w:ascii="GHEA Grapalat" w:hAnsi="GHEA Grapalat" w:cs="Sylfaen"/>
          <w:sz w:val="22"/>
          <w:szCs w:val="22"/>
          <w:lang w:val="hy-AM"/>
        </w:rPr>
        <w:t>Հայաստանի Հանրապետության կառավարության 2018 թվականի դեկտեմբերի 27-ի № 1515-ն որոշման մեջ փոփոխություններ և լրացումներ կատարելու մասին» Հայաստանի</w:t>
      </w:r>
      <w:r w:rsidRPr="000018F5">
        <w:rPr>
          <w:rFonts w:ascii="GHEA Grapalat" w:hAnsi="GHEA Grapalat" w:cs="Times Armenian"/>
          <w:sz w:val="22"/>
          <w:szCs w:val="22"/>
          <w:lang w:val="hy-AM"/>
        </w:rPr>
        <w:t xml:space="preserve"> Հ</w:t>
      </w:r>
      <w:r w:rsidRPr="000018F5">
        <w:rPr>
          <w:rFonts w:ascii="GHEA Grapalat" w:hAnsi="GHEA Grapalat" w:cs="Sylfaen"/>
          <w:sz w:val="22"/>
          <w:szCs w:val="22"/>
          <w:lang w:val="hy-AM"/>
        </w:rPr>
        <w:t>անրապետության</w:t>
      </w:r>
      <w:r w:rsidRPr="000018F5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0018F5">
        <w:rPr>
          <w:rFonts w:ascii="GHEA Grapalat" w:hAnsi="GHEA Grapalat" w:cs="Sylfaen"/>
          <w:sz w:val="22"/>
          <w:szCs w:val="22"/>
          <w:lang w:val="hy-AM"/>
        </w:rPr>
        <w:t>կառավարության</w:t>
      </w:r>
      <w:r w:rsidRPr="000018F5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0018F5">
        <w:rPr>
          <w:rFonts w:ascii="GHEA Grapalat" w:hAnsi="GHEA Grapalat" w:cs="Sylfaen"/>
          <w:sz w:val="22"/>
          <w:szCs w:val="22"/>
          <w:lang w:val="hy-AM"/>
        </w:rPr>
        <w:t>որոշման ընդունմամբ ՀՀ 2019 թվականի պետական բյուջեի եկամուտների և ծախսերի ծրագրային ցուցանիշները կավելանան 105.0 մլն դրամով:</w:t>
      </w:r>
    </w:p>
    <w:p w:rsidR="00EE6AB6" w:rsidRPr="000018F5" w:rsidRDefault="00EE6AB6" w:rsidP="00EE6AB6">
      <w:pPr>
        <w:spacing w:after="200" w:line="360" w:lineRule="auto"/>
        <w:ind w:firstLine="540"/>
        <w:jc w:val="both"/>
        <w:rPr>
          <w:rFonts w:ascii="GHEA Grapalat" w:eastAsia="Calibri" w:hAnsi="GHEA Grapalat" w:cs="Times Armenian"/>
          <w:color w:val="FF0000"/>
          <w:sz w:val="22"/>
          <w:szCs w:val="22"/>
          <w:lang w:val="hy-AM" w:eastAsia="en-US"/>
        </w:rPr>
      </w:pPr>
    </w:p>
    <w:p w:rsidR="00EE6AB6" w:rsidRPr="000018F5" w:rsidRDefault="00EE6AB6" w:rsidP="00EE6AB6">
      <w:pPr>
        <w:spacing w:after="200" w:line="360" w:lineRule="auto"/>
        <w:jc w:val="center"/>
        <w:rPr>
          <w:rFonts w:ascii="GHEA Grapalat" w:eastAsia="Calibri" w:hAnsi="GHEA Grapalat" w:cs="Times Armenian"/>
          <w:b/>
          <w:sz w:val="22"/>
          <w:szCs w:val="22"/>
          <w:lang w:val="hy-AM" w:eastAsia="en-US"/>
        </w:rPr>
      </w:pPr>
      <w:r w:rsidRPr="000018F5">
        <w:rPr>
          <w:rFonts w:ascii="GHEA Grapalat" w:eastAsia="Calibri" w:hAnsi="GHEA Grapalat" w:cs="Sylfaen"/>
          <w:b/>
          <w:sz w:val="22"/>
          <w:szCs w:val="22"/>
          <w:lang w:val="hy-AM" w:eastAsia="en-US"/>
        </w:rPr>
        <w:t>ՏԵՂԵԿԱՆՔ</w:t>
      </w:r>
    </w:p>
    <w:p w:rsidR="00EE6AB6" w:rsidRPr="000018F5" w:rsidRDefault="00EE6AB6" w:rsidP="00EE6AB6">
      <w:pPr>
        <w:pStyle w:val="ListParagraph"/>
        <w:tabs>
          <w:tab w:val="left" w:pos="630"/>
        </w:tabs>
        <w:spacing w:after="0" w:line="240" w:lineRule="auto"/>
        <w:ind w:left="0"/>
        <w:contextualSpacing w:val="0"/>
        <w:jc w:val="center"/>
        <w:rPr>
          <w:rFonts w:ascii="GHEA Grapalat" w:hAnsi="GHEA Grapalat"/>
          <w:lang w:val="hy-AM"/>
        </w:rPr>
      </w:pPr>
      <w:r w:rsidRPr="000018F5">
        <w:rPr>
          <w:rFonts w:ascii="GHEA Grapalat" w:hAnsi="GHEA Grapalat" w:cs="Sylfaen"/>
          <w:lang w:val="hy-AM"/>
        </w:rPr>
        <w:t>«ՀԱՅԱՍՏԱՆԻ ՀԱՆՐԱՊԵՏՈՒԹՅԱՆ  ԷԿՈՆՈՄԻԿԱՅԻ ՆԱԽԱՐԱՐՈՒԹՅԱՆԸ ԳՈՒՄԱՐ ՀԱՏԿԱՑՆԵԼՈՒ, ՀԱՅԱՍՏԱՆԻ ՀԱՆՐԱՊԵՏՈՒԹՅԱՆ 2019 ԹՎԱԿԱՆԻ ՊԵՏԱԿԱՆ ԲՅՈՒՋԵԻ ՄԱՍԻՆ» ՀԱՅԱՍՏԱՆԻ ՀԱՆՐԱՊԵՏՈՒԹՅԱՆ ՕՐԵՆՔ</w:t>
      </w:r>
      <w:r w:rsidR="003F2C9A">
        <w:rPr>
          <w:rFonts w:ascii="GHEA Grapalat" w:hAnsi="GHEA Grapalat" w:cs="Sylfaen"/>
          <w:lang w:val="hy-AM"/>
        </w:rPr>
        <w:t xml:space="preserve">ՈՒՄ </w:t>
      </w:r>
      <w:r w:rsidR="004F1DB2">
        <w:rPr>
          <w:rFonts w:ascii="GHEA Grapalat" w:hAnsi="GHEA Grapalat" w:cs="Sylfaen"/>
          <w:lang w:val="hy-AM"/>
        </w:rPr>
        <w:t xml:space="preserve">ՓՈՓՈԽՈՒԹՅՈՒՆ </w:t>
      </w:r>
      <w:r w:rsidRPr="000018F5">
        <w:rPr>
          <w:rFonts w:ascii="GHEA Grapalat" w:hAnsi="GHEA Grapalat" w:cs="Sylfaen"/>
          <w:lang w:val="hy-AM"/>
        </w:rPr>
        <w:t xml:space="preserve"> ԿԱՏԱՐԵԼՈՒ ԵՎ </w:t>
      </w:r>
      <w:r w:rsidR="004F1DB2">
        <w:rPr>
          <w:rFonts w:ascii="GHEA Grapalat" w:hAnsi="GHEA Grapalat" w:cs="Sylfaen"/>
          <w:lang w:val="hy-AM"/>
        </w:rPr>
        <w:t>«</w:t>
      </w:r>
      <w:r w:rsidRPr="000018F5">
        <w:rPr>
          <w:rFonts w:ascii="GHEA Grapalat" w:hAnsi="GHEA Grapalat" w:cs="Sylfaen"/>
          <w:lang w:val="hy-AM"/>
        </w:rPr>
        <w:t>ՀԱՅԱՍՏԱՆԻ ՀԱՆՐԱՊԵՏՈՒԹՅԱՆ ԿԱՌԱՎԱՐՈՒԹՅԱՆ 2018 ԹՎԱԿԱՆԻ ԴԵԿՏԵՄԲԵՐԻ 27-Ի № 1515-Ն ՈՐՈՇՄԱՆ ՄԵՋ ՓՈՓՈԽՈՒԹՅՈՒՆՆԵՐ ԵՎ ԼՐԱՑՈՒՄՆԵՐ ԿԱՏԱՐԵԼՈՒ ՄԱՍԻՆ» ՀԱՅԱՍՏԱՆԻ</w:t>
      </w:r>
      <w:r w:rsidRPr="000018F5">
        <w:rPr>
          <w:rFonts w:ascii="GHEA Grapalat" w:hAnsi="GHEA Grapalat" w:cs="Times Armenian"/>
          <w:lang w:val="hy-AM"/>
        </w:rPr>
        <w:t xml:space="preserve"> </w:t>
      </w:r>
      <w:r w:rsidRPr="000018F5">
        <w:rPr>
          <w:rFonts w:ascii="GHEA Grapalat" w:hAnsi="GHEA Grapalat" w:cs="Sylfaen"/>
          <w:lang w:val="hy-AM"/>
        </w:rPr>
        <w:t>ՀԱՆՐԱՊԵՏՈՒԹՅԱՆ</w:t>
      </w:r>
      <w:r w:rsidRPr="000018F5">
        <w:rPr>
          <w:rFonts w:ascii="GHEA Grapalat" w:hAnsi="GHEA Grapalat" w:cs="Times Armenian"/>
          <w:lang w:val="hy-AM"/>
        </w:rPr>
        <w:t xml:space="preserve"> </w:t>
      </w:r>
      <w:r w:rsidRPr="000018F5">
        <w:rPr>
          <w:rFonts w:ascii="GHEA Grapalat" w:hAnsi="GHEA Grapalat" w:cs="Sylfaen"/>
          <w:lang w:val="hy-AM"/>
        </w:rPr>
        <w:t>ԿԱՌԱՎԱՐՈՒԹՅԱՆ</w:t>
      </w:r>
      <w:r w:rsidRPr="000018F5">
        <w:rPr>
          <w:rFonts w:ascii="GHEA Grapalat" w:hAnsi="GHEA Grapalat" w:cs="Times Armenian"/>
          <w:lang w:val="hy-AM"/>
        </w:rPr>
        <w:t xml:space="preserve"> </w:t>
      </w:r>
      <w:r w:rsidRPr="000018F5">
        <w:rPr>
          <w:rFonts w:ascii="GHEA Grapalat" w:hAnsi="GHEA Grapalat" w:cs="Sylfaen"/>
          <w:lang w:val="hy-AM"/>
        </w:rPr>
        <w:t>ՈՐՈՇՄԱՆ</w:t>
      </w:r>
      <w:r w:rsidRPr="000018F5">
        <w:rPr>
          <w:rFonts w:ascii="GHEA Grapalat" w:hAnsi="GHEA Grapalat" w:cs="Times Armenian"/>
          <w:lang w:val="hy-AM"/>
        </w:rPr>
        <w:t xml:space="preserve"> </w:t>
      </w:r>
    </w:p>
    <w:p w:rsidR="00EE6AB6" w:rsidRPr="000018F5" w:rsidRDefault="00EE6AB6" w:rsidP="00EE6AB6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0018F5">
        <w:rPr>
          <w:rFonts w:ascii="GHEA Grapalat" w:hAnsi="GHEA Grapalat"/>
          <w:sz w:val="22"/>
          <w:szCs w:val="22"/>
          <w:lang w:val="hy-AM"/>
        </w:rPr>
        <w:t>ԸՆԴՈՒՆՄԱՆ ԿԱՊԱԿՑՈՒԹՅԱՄԲ ԱՅԼ ԻՐԱՎԱԿԱՆ ԱԿՏԵՐՈՒՄ ՓՈՓՈԽՈՒԹՅՈՒՆ ԿԱՏԱՐԵԼՈՒ ԱՆՀՐԱԺԵՇՏՈՒԹՅԱՆ ՄԱՍԻՆ</w:t>
      </w:r>
    </w:p>
    <w:p w:rsidR="00EE6AB6" w:rsidRPr="000018F5" w:rsidRDefault="00EE6AB6" w:rsidP="00EE6AB6">
      <w:pPr>
        <w:spacing w:after="200" w:line="360" w:lineRule="auto"/>
        <w:jc w:val="both"/>
        <w:rPr>
          <w:rFonts w:ascii="GHEA Grapalat" w:hAnsi="GHEA Grapalat"/>
          <w:color w:val="FF0000"/>
          <w:sz w:val="22"/>
          <w:szCs w:val="22"/>
          <w:lang w:val="hy-AM"/>
        </w:rPr>
      </w:pPr>
    </w:p>
    <w:p w:rsidR="00EE6AB6" w:rsidRPr="008B191E" w:rsidRDefault="00EE6AB6" w:rsidP="004F1DB2">
      <w:pPr>
        <w:pStyle w:val="ListParagraph"/>
        <w:tabs>
          <w:tab w:val="left" w:pos="630"/>
        </w:tabs>
        <w:spacing w:after="0"/>
        <w:ind w:left="0"/>
        <w:contextualSpacing w:val="0"/>
        <w:jc w:val="both"/>
        <w:rPr>
          <w:rFonts w:ascii="GHEA Grapalat" w:hAnsi="GHEA Grapalat"/>
          <w:lang w:val="hy-AM"/>
        </w:rPr>
      </w:pPr>
      <w:r w:rsidRPr="000018F5">
        <w:rPr>
          <w:rFonts w:ascii="GHEA Grapalat" w:hAnsi="GHEA Grapalat" w:cs="Sylfaen"/>
          <w:lang w:val="hy-AM"/>
        </w:rPr>
        <w:t>«Հայաստանի Հանրապետության էկոնոմիկայի նախարարությանը գումար հատկացնելու, Հայաստանի Հանրապետության 2019 թվականի պետական բյուջեի մասին» Հայաստանի Հանրապետության օրենք</w:t>
      </w:r>
      <w:r w:rsidR="003F2C9A">
        <w:rPr>
          <w:rFonts w:ascii="GHEA Grapalat" w:hAnsi="GHEA Grapalat" w:cs="Sylfaen"/>
          <w:lang w:val="hy-AM"/>
        </w:rPr>
        <w:t xml:space="preserve">ում </w:t>
      </w:r>
      <w:r w:rsidR="004F1DB2">
        <w:rPr>
          <w:rFonts w:ascii="GHEA Grapalat" w:hAnsi="GHEA Grapalat" w:cs="Sylfaen"/>
          <w:lang w:val="hy-AM"/>
        </w:rPr>
        <w:t>փոփոխություն</w:t>
      </w:r>
      <w:r w:rsidRPr="000018F5">
        <w:rPr>
          <w:rFonts w:ascii="GHEA Grapalat" w:hAnsi="GHEA Grapalat" w:cs="Sylfaen"/>
          <w:lang w:val="hy-AM"/>
        </w:rPr>
        <w:t xml:space="preserve"> կատարելու և </w:t>
      </w:r>
      <w:r w:rsidR="004F1DB2">
        <w:rPr>
          <w:rFonts w:ascii="GHEA Grapalat" w:hAnsi="GHEA Grapalat" w:cs="Sylfaen"/>
          <w:lang w:val="hy-AM"/>
        </w:rPr>
        <w:t>«</w:t>
      </w:r>
      <w:r w:rsidRPr="000018F5">
        <w:rPr>
          <w:rFonts w:ascii="GHEA Grapalat" w:hAnsi="GHEA Grapalat" w:cs="Sylfaen"/>
          <w:lang w:val="hy-AM"/>
        </w:rPr>
        <w:t>Հայաստանի Հանրապետության կառավարության 2018 թվականի դեկտեմբերի 27-ի № 1515-ն որոշման մեջ փոփոխություններ և լրացումներ կատարելու մասին» Հայաստանի</w:t>
      </w:r>
      <w:r w:rsidRPr="000018F5">
        <w:rPr>
          <w:rFonts w:ascii="GHEA Grapalat" w:hAnsi="GHEA Grapalat" w:cs="Times Armenian"/>
          <w:lang w:val="hy-AM"/>
        </w:rPr>
        <w:t xml:space="preserve"> Հ</w:t>
      </w:r>
      <w:r w:rsidRPr="000018F5">
        <w:rPr>
          <w:rFonts w:ascii="GHEA Grapalat" w:hAnsi="GHEA Grapalat" w:cs="Sylfaen"/>
          <w:lang w:val="hy-AM"/>
        </w:rPr>
        <w:t>անրապետության</w:t>
      </w:r>
      <w:r w:rsidRPr="000018F5">
        <w:rPr>
          <w:rFonts w:ascii="GHEA Grapalat" w:hAnsi="GHEA Grapalat" w:cs="Times Armenian"/>
          <w:lang w:val="hy-AM"/>
        </w:rPr>
        <w:t xml:space="preserve"> </w:t>
      </w:r>
      <w:r w:rsidRPr="000018F5">
        <w:rPr>
          <w:rFonts w:ascii="GHEA Grapalat" w:hAnsi="GHEA Grapalat" w:cs="Sylfaen"/>
          <w:lang w:val="hy-AM"/>
        </w:rPr>
        <w:t>կառավարության</w:t>
      </w:r>
      <w:r w:rsidRPr="000018F5">
        <w:rPr>
          <w:rFonts w:ascii="GHEA Grapalat" w:hAnsi="GHEA Grapalat" w:cs="Times Armenian"/>
          <w:lang w:val="hy-AM"/>
        </w:rPr>
        <w:t xml:space="preserve"> </w:t>
      </w:r>
      <w:r w:rsidRPr="000018F5">
        <w:rPr>
          <w:rFonts w:ascii="GHEA Grapalat" w:hAnsi="GHEA Grapalat" w:cs="Sylfaen"/>
          <w:lang w:val="hy-AM"/>
        </w:rPr>
        <w:t>որոշման</w:t>
      </w:r>
      <w:r w:rsidRPr="000018F5">
        <w:rPr>
          <w:rFonts w:ascii="GHEA Grapalat" w:hAnsi="GHEA Grapalat" w:cs="Times Armenian"/>
          <w:lang w:val="hy-AM"/>
        </w:rPr>
        <w:t xml:space="preserve"> </w:t>
      </w:r>
      <w:r w:rsidRPr="000018F5">
        <w:rPr>
          <w:rFonts w:ascii="GHEA Grapalat" w:hAnsi="GHEA Grapalat"/>
          <w:lang w:val="hy-AM"/>
        </w:rPr>
        <w:t xml:space="preserve">ընդունման կապակցությամբ </w:t>
      </w:r>
      <w:r w:rsidRPr="000018F5">
        <w:rPr>
          <w:rFonts w:ascii="GHEA Grapalat" w:hAnsi="GHEA Grapalat" w:cs="Sylfaen"/>
          <w:lang w:val="hy-AM" w:eastAsia="ar-SA"/>
        </w:rPr>
        <w:t>նորմատիվ իրավական այլ ակտերի ընդունման կամ գործող իրավական ակտերում փոփոխություններ կատարելու անհրաժեշտություն չկա:</w:t>
      </w:r>
      <w:r w:rsidRPr="000018F5">
        <w:rPr>
          <w:rFonts w:ascii="GHEA Grapalat" w:hAnsi="GHEA Grapalat"/>
          <w:lang w:val="hy-AM"/>
        </w:rPr>
        <w:t xml:space="preserve">   </w:t>
      </w:r>
      <w:r w:rsidRPr="000018F5">
        <w:rPr>
          <w:rFonts w:ascii="GHEA Grapalat" w:hAnsi="GHEA Grapalat" w:cs="Sylfaen"/>
          <w:lang w:val="hy-AM" w:eastAsia="ar-SA"/>
        </w:rPr>
        <w:t xml:space="preserve"> </w:t>
      </w:r>
    </w:p>
    <w:sectPr w:rsidR="00EE6AB6" w:rsidRPr="008B191E" w:rsidSect="00DE3510">
      <w:footerReference w:type="default" r:id="rId7"/>
      <w:footerReference w:type="first" r:id="rId8"/>
      <w:pgSz w:w="11907" w:h="16840" w:code="9"/>
      <w:pgMar w:top="709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72A" w:rsidRDefault="003D672A">
      <w:r>
        <w:separator/>
      </w:r>
    </w:p>
  </w:endnote>
  <w:endnote w:type="continuationSeparator" w:id="0">
    <w:p w:rsidR="003D672A" w:rsidRDefault="003D6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Antiqu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B3B" w:rsidRDefault="004B7B3B">
    <w:pPr>
      <w:pStyle w:val="Footer"/>
    </w:pPr>
  </w:p>
  <w:p w:rsidR="004B7B3B" w:rsidRDefault="004B7B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B3B" w:rsidRPr="002546A7" w:rsidRDefault="00FF2F9C">
    <w:pPr>
      <w:jc w:val="both"/>
      <w:rPr>
        <w:rFonts w:ascii="Sylfaen" w:hAnsi="Sylfaen" w:cs="Sylfaen"/>
        <w:sz w:val="16"/>
        <w:szCs w:val="16"/>
      </w:rPr>
    </w:pPr>
    <w:r w:rsidRPr="002546A7">
      <w:rPr>
        <w:rFonts w:ascii="Sylfaen" w:hAnsi="Sylfaen" w:cs="Sylfaen"/>
        <w:sz w:val="16"/>
        <w:szCs w:val="16"/>
        <w:lang w:val="en-US"/>
      </w:rPr>
      <w:t>Կ</w:t>
    </w:r>
    <w:r w:rsidR="004B7B3B" w:rsidRPr="002546A7">
      <w:rPr>
        <w:rFonts w:ascii="Sylfaen" w:hAnsi="Sylfaen" w:cs="Sylfaen"/>
        <w:sz w:val="16"/>
        <w:szCs w:val="16"/>
      </w:rPr>
      <w:t xml:space="preserve">ատարող` </w:t>
    </w:r>
    <w:bookmarkStart w:id="1" w:name="username"/>
    <w:bookmarkEnd w:id="1"/>
    <w:r w:rsidR="00EE6AB6">
      <w:rPr>
        <w:rFonts w:ascii="Sylfaen" w:hAnsi="Sylfaen" w:cs="Sylfaen"/>
        <w:sz w:val="16"/>
        <w:szCs w:val="16"/>
        <w:lang w:val="hy-AM"/>
      </w:rPr>
      <w:t>Մ</w:t>
    </w:r>
    <w:r w:rsidR="00CE6D1D">
      <w:rPr>
        <w:rFonts w:ascii="Sylfaen" w:hAnsi="Sylfaen" w:cs="Sylfaen"/>
        <w:sz w:val="16"/>
        <w:szCs w:val="16"/>
      </w:rPr>
      <w:t xml:space="preserve">. </w:t>
    </w:r>
    <w:r w:rsidR="00EE6AB6">
      <w:rPr>
        <w:rFonts w:ascii="Sylfaen" w:hAnsi="Sylfaen" w:cs="Sylfaen"/>
        <w:sz w:val="16"/>
        <w:szCs w:val="16"/>
        <w:lang w:val="hy-AM"/>
      </w:rPr>
      <w:t>Գրիգորյան</w:t>
    </w:r>
  </w:p>
  <w:p w:rsidR="004B7B3B" w:rsidRPr="002546A7" w:rsidRDefault="00CE6D1D">
    <w:pPr>
      <w:jc w:val="both"/>
      <w:rPr>
        <w:rFonts w:ascii="Sylfaen" w:hAnsi="Sylfaen" w:cs="Sylfaen"/>
        <w:sz w:val="16"/>
        <w:szCs w:val="16"/>
      </w:rPr>
    </w:pPr>
    <w:bookmarkStart w:id="2" w:name="phonenumber"/>
    <w:bookmarkEnd w:id="2"/>
    <w:r>
      <w:rPr>
        <w:rFonts w:ascii="Sylfaen" w:hAnsi="Sylfaen" w:cs="Sylfaen"/>
        <w:sz w:val="16"/>
        <w:szCs w:val="16"/>
      </w:rPr>
      <w:t>011 59715</w:t>
    </w:r>
    <w:r w:rsidR="00EE6AB6">
      <w:rPr>
        <w:rFonts w:ascii="Sylfaen" w:hAnsi="Sylfaen" w:cs="Sylfaen"/>
        <w:sz w:val="16"/>
        <w:szCs w:val="16"/>
        <w:lang w:val="hy-AM"/>
      </w:rPr>
      <w:t>6</w:t>
    </w:r>
  </w:p>
  <w:p w:rsidR="004B7B3B" w:rsidRPr="002546A7" w:rsidRDefault="004B7B3B">
    <w:pPr>
      <w:pStyle w:val="Footer"/>
      <w:rPr>
        <w:rFonts w:ascii="Sylfaen" w:hAnsi="Sylfae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72A" w:rsidRDefault="003D672A">
      <w:r>
        <w:separator/>
      </w:r>
    </w:p>
  </w:footnote>
  <w:footnote w:type="continuationSeparator" w:id="0">
    <w:p w:rsidR="003D672A" w:rsidRDefault="003D6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6A61"/>
    <w:multiLevelType w:val="hybridMultilevel"/>
    <w:tmpl w:val="AC560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B7492"/>
    <w:multiLevelType w:val="hybridMultilevel"/>
    <w:tmpl w:val="9118CE44"/>
    <w:lvl w:ilvl="0" w:tplc="0409000D">
      <w:start w:val="1"/>
      <w:numFmt w:val="bullet"/>
      <w:lvlText w:val=""/>
      <w:lvlJc w:val="left"/>
      <w:pPr>
        <w:ind w:left="1515" w:hanging="360"/>
      </w:pPr>
      <w:rPr>
        <w:rFonts w:ascii="Wingdings" w:hAnsi="Wingdings" w:hint="default"/>
      </w:rPr>
    </w:lvl>
    <w:lvl w:ilvl="1" w:tplc="F0B88A58">
      <w:numFmt w:val="bullet"/>
      <w:lvlText w:val="•"/>
      <w:lvlJc w:val="left"/>
      <w:pPr>
        <w:ind w:left="2235" w:hanging="360"/>
      </w:pPr>
      <w:rPr>
        <w:rFonts w:ascii="GHEA Grapalat" w:eastAsia="Calibri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 w15:restartNumberingAfterBreak="0">
    <w:nsid w:val="2ADF5EB6"/>
    <w:multiLevelType w:val="hybridMultilevel"/>
    <w:tmpl w:val="88441F4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42C1649"/>
    <w:multiLevelType w:val="hybridMultilevel"/>
    <w:tmpl w:val="D892D4E6"/>
    <w:lvl w:ilvl="0" w:tplc="CADAB61C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276F1"/>
    <w:multiLevelType w:val="hybridMultilevel"/>
    <w:tmpl w:val="B9F46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060941"/>
    <w:multiLevelType w:val="hybridMultilevel"/>
    <w:tmpl w:val="F16A0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E42DEE"/>
    <w:multiLevelType w:val="hybridMultilevel"/>
    <w:tmpl w:val="B5D2D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20525A"/>
    <w:multiLevelType w:val="hybridMultilevel"/>
    <w:tmpl w:val="6D48DA1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3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946"/>
    <w:rsid w:val="0001205E"/>
    <w:rsid w:val="00024A3A"/>
    <w:rsid w:val="000377CE"/>
    <w:rsid w:val="0004786D"/>
    <w:rsid w:val="00052E0A"/>
    <w:rsid w:val="000C6C48"/>
    <w:rsid w:val="000C7D5E"/>
    <w:rsid w:val="000D6042"/>
    <w:rsid w:val="001105AF"/>
    <w:rsid w:val="001450EA"/>
    <w:rsid w:val="00151492"/>
    <w:rsid w:val="001A49F4"/>
    <w:rsid w:val="001D0414"/>
    <w:rsid w:val="00207C32"/>
    <w:rsid w:val="00235D60"/>
    <w:rsid w:val="002546A7"/>
    <w:rsid w:val="0027097F"/>
    <w:rsid w:val="0028226D"/>
    <w:rsid w:val="002C4552"/>
    <w:rsid w:val="002C7C18"/>
    <w:rsid w:val="003354C0"/>
    <w:rsid w:val="00373073"/>
    <w:rsid w:val="003D672A"/>
    <w:rsid w:val="003F2C9A"/>
    <w:rsid w:val="00435AA7"/>
    <w:rsid w:val="00497416"/>
    <w:rsid w:val="004B7B3B"/>
    <w:rsid w:val="004C452A"/>
    <w:rsid w:val="004E7946"/>
    <w:rsid w:val="004F1DB2"/>
    <w:rsid w:val="00504783"/>
    <w:rsid w:val="00504D4E"/>
    <w:rsid w:val="0052626C"/>
    <w:rsid w:val="005507A9"/>
    <w:rsid w:val="00552807"/>
    <w:rsid w:val="0056677C"/>
    <w:rsid w:val="00583A32"/>
    <w:rsid w:val="005B0983"/>
    <w:rsid w:val="005B191B"/>
    <w:rsid w:val="005D40EB"/>
    <w:rsid w:val="00611DA7"/>
    <w:rsid w:val="00683A26"/>
    <w:rsid w:val="006B3BCA"/>
    <w:rsid w:val="006C4177"/>
    <w:rsid w:val="006C496C"/>
    <w:rsid w:val="006D365E"/>
    <w:rsid w:val="006E0F98"/>
    <w:rsid w:val="007844B0"/>
    <w:rsid w:val="00791CD1"/>
    <w:rsid w:val="007B3044"/>
    <w:rsid w:val="007C7432"/>
    <w:rsid w:val="007F435E"/>
    <w:rsid w:val="007F5B26"/>
    <w:rsid w:val="008A0823"/>
    <w:rsid w:val="008A1E4B"/>
    <w:rsid w:val="008B191E"/>
    <w:rsid w:val="008C2B64"/>
    <w:rsid w:val="00900728"/>
    <w:rsid w:val="00966424"/>
    <w:rsid w:val="009A61FC"/>
    <w:rsid w:val="009B445C"/>
    <w:rsid w:val="009D1BEE"/>
    <w:rsid w:val="00A4147E"/>
    <w:rsid w:val="00AB7C6C"/>
    <w:rsid w:val="00B02288"/>
    <w:rsid w:val="00B35D18"/>
    <w:rsid w:val="00B44544"/>
    <w:rsid w:val="00B51713"/>
    <w:rsid w:val="00B72BFC"/>
    <w:rsid w:val="00C24929"/>
    <w:rsid w:val="00CE6D1D"/>
    <w:rsid w:val="00D11757"/>
    <w:rsid w:val="00D11DE6"/>
    <w:rsid w:val="00D13864"/>
    <w:rsid w:val="00D17187"/>
    <w:rsid w:val="00D352CA"/>
    <w:rsid w:val="00D36B0B"/>
    <w:rsid w:val="00D45985"/>
    <w:rsid w:val="00D638CC"/>
    <w:rsid w:val="00D84019"/>
    <w:rsid w:val="00DA0C21"/>
    <w:rsid w:val="00DE3510"/>
    <w:rsid w:val="00E7266A"/>
    <w:rsid w:val="00E80153"/>
    <w:rsid w:val="00EB26DD"/>
    <w:rsid w:val="00ED09AF"/>
    <w:rsid w:val="00EE22F0"/>
    <w:rsid w:val="00EE6AB6"/>
    <w:rsid w:val="00F5475C"/>
    <w:rsid w:val="00F95C3B"/>
    <w:rsid w:val="00FA5AC1"/>
    <w:rsid w:val="00FF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B76F14"/>
  <w15:docId w15:val="{6D0B5E89-D153-4879-B74E-5E6E5953C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Armenian" w:hAnsi="Times Armenian"/>
      <w:szCs w:val="20"/>
      <w:lang w:val="en-US" w:eastAsia="en-US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Russian Antiqua" w:hAnsi="Russian Antiqua"/>
      <w:b/>
      <w:bCs/>
      <w:sz w:val="2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styleId="Hyperlink">
    <w:name w:val="Hyperlink"/>
    <w:semiHidden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7C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77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C452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C452A"/>
    <w:rPr>
      <w:sz w:val="24"/>
      <w:szCs w:val="24"/>
      <w:lang w:val="ru-RU" w:eastAsia="ru-RU"/>
    </w:rPr>
  </w:style>
  <w:style w:type="paragraph" w:customStyle="1" w:styleId="norm">
    <w:name w:val="norm"/>
    <w:basedOn w:val="Normal"/>
    <w:link w:val="normChar"/>
    <w:rsid w:val="00EE6AB6"/>
    <w:pPr>
      <w:spacing w:line="480" w:lineRule="auto"/>
      <w:ind w:firstLine="709"/>
      <w:jc w:val="both"/>
    </w:pPr>
    <w:rPr>
      <w:rFonts w:ascii="Arial Armenian" w:hAnsi="Arial Armenian"/>
      <w:sz w:val="22"/>
      <w:szCs w:val="22"/>
      <w:lang w:val="x-none"/>
    </w:rPr>
  </w:style>
  <w:style w:type="character" w:customStyle="1" w:styleId="normChar">
    <w:name w:val="norm Char"/>
    <w:link w:val="norm"/>
    <w:locked/>
    <w:rsid w:val="00EE6AB6"/>
    <w:rPr>
      <w:rFonts w:ascii="Arial Armenian" w:hAnsi="Arial Armenian"/>
      <w:sz w:val="22"/>
      <w:szCs w:val="22"/>
      <w:lang w:val="x-none" w:eastAsia="ru-RU"/>
    </w:rPr>
  </w:style>
  <w:style w:type="paragraph" w:styleId="ListParagraph">
    <w:name w:val="List Paragraph"/>
    <w:basedOn w:val="Normal"/>
    <w:uiPriority w:val="34"/>
    <w:qFormat/>
    <w:rsid w:val="00EE6AB6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2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1828</Words>
  <Characters>10426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User-Org</Company>
  <LinksUpToDate>false</LinksUpToDate>
  <CharactersWithSpaces>12230</CharactersWithSpaces>
  <SharedDoc>false</SharedDoc>
  <HLinks>
    <vt:vector size="12" baseType="variant">
      <vt:variant>
        <vt:i4>720964</vt:i4>
      </vt:variant>
      <vt:variant>
        <vt:i4>3</vt:i4>
      </vt:variant>
      <vt:variant>
        <vt:i4>0</vt:i4>
      </vt:variant>
      <vt:variant>
        <vt:i4>5</vt:i4>
      </vt:variant>
      <vt:variant>
        <vt:lpwstr>http://www.mineconomy.am/</vt:lpwstr>
      </vt:variant>
      <vt:variant>
        <vt:lpwstr/>
      </vt:variant>
      <vt:variant>
        <vt:i4>4915310</vt:i4>
      </vt:variant>
      <vt:variant>
        <vt:i4>0</vt:i4>
      </vt:variant>
      <vt:variant>
        <vt:i4>0</vt:i4>
      </vt:variant>
      <vt:variant>
        <vt:i4>5</vt:i4>
      </vt:variant>
      <vt:variant>
        <vt:lpwstr>mailto:secretariat@mineconomy.am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  <cp:lastModifiedBy>Ashot Pirumyan</cp:lastModifiedBy>
  <cp:revision>2</cp:revision>
  <cp:lastPrinted>2019-07-16T10:14:00Z</cp:lastPrinted>
  <dcterms:created xsi:type="dcterms:W3CDTF">2019-07-15T07:10:00Z</dcterms:created>
  <dcterms:modified xsi:type="dcterms:W3CDTF">2019-07-16T10:14:00Z</dcterms:modified>
</cp:coreProperties>
</file>