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CD" w:rsidRPr="00B33941" w:rsidRDefault="00A14497" w:rsidP="00A14497">
      <w:pPr>
        <w:ind w:firstLine="708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33941">
        <w:rPr>
          <w:rFonts w:ascii="GHEA Grapalat" w:hAnsi="GHEA Grapalat"/>
          <w:b/>
          <w:sz w:val="24"/>
          <w:szCs w:val="24"/>
          <w:lang w:val="en-US"/>
        </w:rPr>
        <w:t>ՏԵՂԵԿԱՆՔ-ՀԻՄՆԱՎՈՐՈՒՄ</w:t>
      </w:r>
    </w:p>
    <w:p w:rsidR="00131843" w:rsidRPr="00B33941" w:rsidRDefault="00131843" w:rsidP="00131843">
      <w:pPr>
        <w:ind w:firstLine="708"/>
        <w:jc w:val="center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այաստանի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Հ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անրապետության 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2019 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թվականի պետական բյուջեում և Հայաստանի  Հանրապետության  կառավարության 2018 թվականի դեկտեմբերի 27-ի 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N 1515-Ն 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որոշման մեջ փոփոխություններ և լրացումներ կատարելու և գնման ընթա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softHyphen/>
        <w:t>ցակարգերի կազմակերպման մասին</w:t>
      </w:r>
      <w:r w:rsidRPr="00B33941">
        <w:rPr>
          <w:rFonts w:ascii="GHEA Grapalat" w:hAnsi="GHEA Grapalat" w:cs="Arial"/>
          <w:sz w:val="24"/>
          <w:szCs w:val="24"/>
          <w:lang w:val="hy-AM"/>
        </w:rPr>
        <w:t>»</w:t>
      </w:r>
      <w:r w:rsidRPr="00B33941">
        <w:rPr>
          <w:rFonts w:ascii="GHEA Grapalat" w:hAnsi="GHEA Grapalat" w:cs="Arial"/>
          <w:sz w:val="24"/>
          <w:szCs w:val="24"/>
        </w:rPr>
        <w:t xml:space="preserve"> </w:t>
      </w:r>
      <w:r w:rsidRPr="00B33941">
        <w:rPr>
          <w:rFonts w:ascii="GHEA Grapalat" w:hAnsi="GHEA Grapalat" w:cs="Arial"/>
          <w:b/>
          <w:sz w:val="24"/>
          <w:szCs w:val="24"/>
          <w:lang w:val="en-US"/>
        </w:rPr>
        <w:t>Հայաստանի Հանրապետության կառավարության որոշման նախագծի</w:t>
      </w:r>
    </w:p>
    <w:p w:rsidR="00131843" w:rsidRPr="00B33941" w:rsidRDefault="00131843" w:rsidP="00DF625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0A773C" w:rsidRPr="00B33941" w:rsidRDefault="00B50543" w:rsidP="00DF625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  <w:lang w:val="en-US"/>
        </w:rPr>
        <w:t>Վերջին ժամանակահատվածում ԵԱՏՄ անդամ չհանդիսացող երրորդ երկրներից Հայաստան տրա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ն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սպորտաին միջոցների ներմուծման աննախադեպ աճի արդյունքում Նորագավիթում տեղակայված 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Արարատյան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մաքս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ատ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ու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ն վարչության թիվ 2 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բաժիններում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B33941">
        <w:rPr>
          <w:rFonts w:ascii="GHEA Grapalat" w:hAnsi="GHEA Grapalat"/>
          <w:sz w:val="24"/>
          <w:szCs w:val="24"/>
          <w:lang w:val="en-US"/>
        </w:rPr>
        <w:t>Ավտոտրանսպորտային միջոցների մաքսային ձևակերպման բաժանմունքում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>)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գոյանում են մեծ հերթեր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և տրանսպորտային միջոցների կուտակումներ</w:t>
      </w:r>
      <w:r w:rsidRPr="00B33941">
        <w:rPr>
          <w:rFonts w:ascii="GHEA Grapalat" w:hAnsi="GHEA Grapalat"/>
          <w:sz w:val="24"/>
          <w:szCs w:val="24"/>
          <w:lang w:val="en-US"/>
        </w:rPr>
        <w:t>:</w:t>
      </w:r>
    </w:p>
    <w:p w:rsidR="0015187A" w:rsidRPr="00B33941" w:rsidRDefault="0015187A" w:rsidP="00DF625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  <w:lang w:val="en-US"/>
        </w:rPr>
        <w:t xml:space="preserve">Նշված խնդիրը եղել է ՀՀ վարչապետի անմիջական ուշադրության ներքո և ս.թ ապրիլ ամսին 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Արարատյան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մաքսատան-վարչության ավտոտրանսպորտային միջոցների մաքսային ձևակերպումների Նորագավիթի բաժանմունք այցից հետո Վարչապետի հրահանգով իր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ա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կանացվել են համապատասխան 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ուսումնասիրություններ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նշված խնդիրները լուծելու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, ինչպես նաև ավտոմեքենաների մաքսազերծման գործընթացը Գյումրի քաղաք տեղափոխելու նպատակով</w:t>
      </w:r>
      <w:r w:rsidRPr="00B33941">
        <w:rPr>
          <w:rFonts w:ascii="GHEA Grapalat" w:hAnsi="GHEA Grapalat"/>
          <w:sz w:val="24"/>
          <w:szCs w:val="24"/>
          <w:lang w:val="en-US"/>
        </w:rPr>
        <w:t>: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D4054" w:rsidRPr="00B33941" w:rsidRDefault="00B50543" w:rsidP="00DF625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  <w:lang w:val="en-US"/>
        </w:rPr>
        <w:t xml:space="preserve">Հաշվի առնելով այն 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>հանգամանքը, որ ՀՀ ՊԵԿ 5 տարվա ռազմավարական ծրագրով նախատեսված է նոր Ա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րտաքին 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>Տ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նտեսական 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>Գ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ործունեության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ս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պասարկման ժամանակակից 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>կենտրոնի ստեղծում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ը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>Գյումրի քաղաք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>ում, ինչպես նաև համատեղելով այդ հանգամանքը Վարչապետի կողմից տրված հանձնարարական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>ի հետ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>,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ՀՀ ՊԵԿ-ի կողմից 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կատարվել են նախնական 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ուսումնասիրություններ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, որի արդյունքում պարզ է դարձել, որ տվյալ ԱՏԳ 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սպասարկման 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>կենտրոնի ստեղծմա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ն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համար անհրաժեշտ է մոտ 20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>հեկտար հողատարածք, որից 4.5 հեկտար տարածքը բավա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րար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է ավտոտրանսպորտային միջոցների մաքսային ձևակերպման համար համապատասխան սրահների և ավտոմեքենաների կայան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>ման հրապարակի կառուցման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համար: </w:t>
      </w:r>
    </w:p>
    <w:p w:rsidR="00D33ECD" w:rsidRPr="00B33941" w:rsidRDefault="000D4054" w:rsidP="00D33ECD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  <w:lang w:val="en-US"/>
        </w:rPr>
        <w:t>ՀՀ անշարժ գույքի կադաստրի կոմիտեի և Գյումրու քաղապետարանի հետ համատեղ աշխ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ա</w:t>
      </w:r>
      <w:r w:rsidRPr="00B33941">
        <w:rPr>
          <w:rFonts w:ascii="GHEA Grapalat" w:hAnsi="GHEA Grapalat"/>
          <w:sz w:val="24"/>
          <w:szCs w:val="24"/>
          <w:lang w:val="en-US"/>
        </w:rPr>
        <w:t>տանքի արդյունքում ընտրվել է ՀՀ պաշտպանության նախարարությանը պատկանող Գյումրիում գտնվող 21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,5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հեկտար զբաղեցնող տարածքը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, որտեղ նախատեսվում է կառուցել ԱՏԳ սպասարկման կենտրոն:</w:t>
      </w:r>
    </w:p>
    <w:p w:rsidR="00802ED4" w:rsidRPr="00B33941" w:rsidRDefault="00D33ECD" w:rsidP="00802ED4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  <w:lang w:val="en-US"/>
        </w:rPr>
        <w:t xml:space="preserve">Ի կատարում ՀՀ վարչապետի հանձնարարականի, այս նույն տարածքից 4,5 հեկտար հատկացվել է ավտոտրանսպորտային միջոցների ձևակերպման գործընթացներն իրականացնելու համար, </w:t>
      </w:r>
      <w:r w:rsidR="00186272" w:rsidRPr="00B33941">
        <w:rPr>
          <w:rFonts w:ascii="GHEA Grapalat" w:hAnsi="GHEA Grapalat"/>
          <w:sz w:val="24"/>
          <w:szCs w:val="24"/>
          <w:lang w:val="en-US"/>
        </w:rPr>
        <w:t>որն իրենից ներկայացնում է մաքսային մարմինների և ՀՀ ոստիկանության համատեղ սպասարկման կենտրոն: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Նախնական 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lastRenderedPageBreak/>
        <w:t xml:space="preserve">հաշվարկներով տվյալ սպասարկման կենտրոնի, ինչպես նաև համապատասխան ենթակառուցվածքների ստեղծմանն համար անհրաժեշտ է ներգրավել 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շուրջ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0B5374" w:rsidRPr="00B33941">
        <w:rPr>
          <w:rFonts w:ascii="GHEA Grapalat" w:hAnsi="GHEA Grapalat"/>
          <w:sz w:val="24"/>
          <w:szCs w:val="24"/>
          <w:lang w:val="en-US"/>
        </w:rPr>
        <w:t>2.2</w:t>
      </w:r>
      <w:r w:rsidR="00464E49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E9C" w:rsidRPr="00B33941">
        <w:rPr>
          <w:rFonts w:ascii="GHEA Grapalat" w:hAnsi="GHEA Grapalat"/>
          <w:sz w:val="24"/>
          <w:szCs w:val="24"/>
          <w:lang w:val="hy-AM"/>
        </w:rPr>
        <w:t>մլ</w:t>
      </w:r>
      <w:r w:rsidR="000B5374" w:rsidRPr="00B33941">
        <w:rPr>
          <w:rFonts w:ascii="GHEA Grapalat" w:hAnsi="GHEA Grapalat"/>
          <w:sz w:val="24"/>
          <w:szCs w:val="24"/>
          <w:lang w:val="en-US"/>
        </w:rPr>
        <w:t>րդ դրամ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t>:</w:t>
      </w:r>
    </w:p>
    <w:p w:rsidR="00B50543" w:rsidRPr="00B33941" w:rsidRDefault="000D4054" w:rsidP="00DF625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  <w:lang w:val="en-US"/>
        </w:rPr>
        <w:t>Նշված տարածքի ընտրությ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ուն</w:t>
      </w:r>
      <w:r w:rsidRPr="00B33941">
        <w:rPr>
          <w:rFonts w:ascii="GHEA Grapalat" w:hAnsi="GHEA Grapalat"/>
          <w:sz w:val="24"/>
          <w:szCs w:val="24"/>
          <w:lang w:val="en-US"/>
        </w:rPr>
        <w:t>ը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t>,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 որպես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ավտոտրանսպորտային միջոցների մաքսային ձևակերպումների 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միասնական վայր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t>/սպասարկման կենտրոն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, կարելի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 xml:space="preserve"> է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 դիտել որպես ԱՏԳ սպասարկման ժամանակակից կենտրոնի ստեղծման 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t>մեկնարկ:</w:t>
      </w:r>
    </w:p>
    <w:p w:rsidR="0081735D" w:rsidRPr="00CD2800" w:rsidRDefault="0081735D" w:rsidP="0081735D">
      <w:pPr>
        <w:pStyle w:val="norm"/>
        <w:spacing w:line="360" w:lineRule="auto"/>
        <w:ind w:left="-142" w:firstLine="0"/>
        <w:rPr>
          <w:rFonts w:ascii="GHEA Grapalat" w:hAnsi="GHEA Grapalat" w:cs="Sylfaen"/>
          <w:sz w:val="24"/>
          <w:szCs w:val="24"/>
          <w:lang w:val="en-US"/>
        </w:rPr>
      </w:pP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          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Սույն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Նախագծով</w:t>
      </w:r>
      <w:r w:rsidRPr="00CD2800">
        <w:rPr>
          <w:rFonts w:ascii="GHEA Grapalat" w:hAnsi="GHEA Grapalat" w:cs="Sylfaen"/>
          <w:sz w:val="24"/>
          <w:szCs w:val="24"/>
          <w:lang w:val="en-US"/>
        </w:rPr>
        <w:t>,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նոր ավտոմաքսակետի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շինարարական աշխատանքների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համար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 կարգով հաստատ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ված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փորձաքննություն անցած նախագծային փաստաթղթերի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ձեռքբերման, վ</w:t>
      </w:r>
      <w:r w:rsidRPr="00B33941">
        <w:rPr>
          <w:rFonts w:ascii="GHEA Grapalat" w:hAnsi="GHEA Grapalat" w:cs="Sylfaen"/>
          <w:sz w:val="24"/>
          <w:szCs w:val="24"/>
          <w:lang w:val="pt-BR"/>
        </w:rPr>
        <w:t>արչական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սարքավորումների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ընդհանուր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բնույթի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այլ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ծառայությունների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ինչպես նաև  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մասնագիտական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ծառայությունների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ձեռքբերման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համար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 պետական եկամուտների կոմիտեի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2800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2019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բյուջեից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ինն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ամսում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առաջարկվում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է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հատկացնել</w:t>
      </w:r>
      <w:r w:rsidRPr="00CD280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2800">
        <w:rPr>
          <w:rFonts w:ascii="GHEA Grapalat" w:hAnsi="GHEA Grapalat" w:cs="Sylfaen"/>
          <w:sz w:val="24"/>
          <w:szCs w:val="24"/>
          <w:lang w:val="en-US" w:eastAsia="en-US"/>
        </w:rPr>
        <w:t xml:space="preserve">181,0 </w:t>
      </w:r>
      <w:r w:rsidRPr="00B33941">
        <w:rPr>
          <w:rFonts w:ascii="GHEA Grapalat" w:hAnsi="GHEA Grapalat" w:cs="Sylfaen"/>
          <w:sz w:val="24"/>
          <w:szCs w:val="24"/>
          <w:lang w:val="pt-BR" w:eastAsia="en-US"/>
        </w:rPr>
        <w:t>մլն</w:t>
      </w:r>
      <w:r w:rsidRPr="00CD2800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en-US" w:eastAsia="en-US"/>
        </w:rPr>
        <w:t>դրամ</w:t>
      </w:r>
      <w:r w:rsidRPr="00CD2800">
        <w:rPr>
          <w:rFonts w:ascii="GHEA Grapalat" w:hAnsi="GHEA Grapalat" w:cs="Sylfaen"/>
          <w:sz w:val="24"/>
          <w:szCs w:val="24"/>
          <w:lang w:val="en-US" w:eastAsia="en-US"/>
        </w:rPr>
        <w:t xml:space="preserve">,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համապատասխանաբար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ավելացնելով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պետական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բյուջեի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ծախս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-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եկամուտ</w:t>
      </w:r>
      <w:r w:rsidRPr="00CD28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հոդվածները</w:t>
      </w:r>
      <w:r w:rsidRPr="00CD280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64E49" w:rsidRPr="00CD2800" w:rsidRDefault="00464E49" w:rsidP="00464E49">
      <w:pPr>
        <w:spacing w:line="360" w:lineRule="auto"/>
        <w:ind w:left="-180" w:firstLine="88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  <w:lang w:val="en-US"/>
        </w:rPr>
        <w:t xml:space="preserve">Նախնական հաշվարկներով, ավտոմաքսակետի սպասարկման կենտրոնի, ինչպես նաև համապատասխան ենթակառուցվածքների ստեղծման համար անհրաժեշտ </w:t>
      </w:r>
      <w:r w:rsidRPr="00B33941">
        <w:rPr>
          <w:rFonts w:ascii="GHEA Grapalat" w:hAnsi="GHEA Grapalat"/>
          <w:sz w:val="24"/>
          <w:szCs w:val="24"/>
        </w:rPr>
        <w:t>նախագծա</w:t>
      </w:r>
      <w:r w:rsidRPr="00CD2800">
        <w:rPr>
          <w:rFonts w:ascii="GHEA Grapalat" w:hAnsi="GHEA Grapalat"/>
          <w:sz w:val="24"/>
          <w:szCs w:val="24"/>
          <w:lang w:val="en-US"/>
        </w:rPr>
        <w:t>-</w:t>
      </w:r>
      <w:r w:rsidRPr="00B33941">
        <w:rPr>
          <w:rFonts w:ascii="GHEA Grapalat" w:hAnsi="GHEA Grapalat"/>
          <w:sz w:val="24"/>
          <w:szCs w:val="24"/>
        </w:rPr>
        <w:t>նախահաշվային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sz w:val="24"/>
          <w:szCs w:val="24"/>
        </w:rPr>
        <w:t>փասթաթղթերի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B33941">
        <w:rPr>
          <w:rFonts w:ascii="GHEA Grapalat" w:hAnsi="GHEA Grapalat"/>
          <w:color w:val="000000"/>
          <w:sz w:val="24"/>
          <w:szCs w:val="24"/>
        </w:rPr>
        <w:t>ծախսերի</w:t>
      </w:r>
      <w:r w:rsidRPr="00CD2800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</w:rPr>
        <w:t>գնահատման</w:t>
      </w:r>
      <w:r w:rsidRPr="00CD2800">
        <w:rPr>
          <w:rFonts w:ascii="GHEA Grapalat" w:eastAsia="Times New Roman" w:hAnsi="GHEA Grapalat" w:cs="Sylfaen"/>
          <w:sz w:val="24"/>
          <w:szCs w:val="24"/>
          <w:lang w:val="en-US"/>
        </w:rPr>
        <w:t>,</w:t>
      </w:r>
      <w:r w:rsidRPr="00CD2800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</w:rPr>
        <w:t>երկրաբանական</w:t>
      </w:r>
      <w:r w:rsidRPr="00CD2800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</w:rPr>
        <w:t>հետազոտական</w:t>
      </w:r>
      <w:r w:rsidRPr="00CD2800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B33941">
        <w:rPr>
          <w:rFonts w:ascii="GHEA Grapalat" w:hAnsi="GHEA Grapalat"/>
          <w:sz w:val="24"/>
          <w:szCs w:val="24"/>
        </w:rPr>
        <w:t>ինչպես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sz w:val="24"/>
          <w:szCs w:val="24"/>
        </w:rPr>
        <w:t>նաև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</w:rPr>
        <w:t>հողի</w:t>
      </w:r>
      <w:r w:rsidRPr="00CD2800">
        <w:rPr>
          <w:rFonts w:ascii="GHEA Grapalat" w:hAnsi="GHEA Grapalat"/>
          <w:color w:val="000000"/>
          <w:sz w:val="24"/>
          <w:szCs w:val="24"/>
          <w:lang w:val="en-US"/>
        </w:rPr>
        <w:t xml:space="preserve"> (</w:t>
      </w:r>
      <w:r w:rsidRPr="00B33941">
        <w:rPr>
          <w:rFonts w:ascii="GHEA Grapalat" w:hAnsi="GHEA Grapalat"/>
          <w:color w:val="000000"/>
          <w:sz w:val="24"/>
          <w:szCs w:val="24"/>
        </w:rPr>
        <w:t>հիմքի</w:t>
      </w:r>
      <w:r w:rsidRPr="00CD2800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r w:rsidRPr="00B33941">
        <w:rPr>
          <w:rFonts w:ascii="GHEA Grapalat" w:hAnsi="GHEA Grapalat"/>
          <w:color w:val="000000"/>
          <w:sz w:val="24"/>
          <w:szCs w:val="24"/>
        </w:rPr>
        <w:t>ուսումնասիրության</w:t>
      </w:r>
      <w:r w:rsidRPr="00CD2800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</w:rPr>
        <w:t>ծառայություններ</w:t>
      </w:r>
      <w:r w:rsidRPr="00B33941">
        <w:rPr>
          <w:rFonts w:ascii="GHEA Grapalat" w:hAnsi="GHEA Grapalat"/>
          <w:color w:val="000000"/>
          <w:sz w:val="24"/>
          <w:szCs w:val="24"/>
          <w:lang w:val="hy-AM"/>
        </w:rPr>
        <w:t xml:space="preserve">ի համար </w:t>
      </w:r>
      <w:r w:rsidRPr="00B33941">
        <w:rPr>
          <w:rFonts w:ascii="GHEA Grapalat" w:hAnsi="GHEA Grapalat"/>
          <w:sz w:val="24"/>
          <w:szCs w:val="24"/>
        </w:rPr>
        <w:t>անհրաժեշտ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sz w:val="24"/>
          <w:szCs w:val="24"/>
        </w:rPr>
        <w:t>է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sz w:val="24"/>
          <w:szCs w:val="24"/>
        </w:rPr>
        <w:t>շուրջ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 </w:t>
      </w:r>
      <w:r w:rsidR="00B33941" w:rsidRPr="00B33941">
        <w:rPr>
          <w:rFonts w:ascii="GHEA Grapalat" w:hAnsi="GHEA Grapalat"/>
          <w:sz w:val="24"/>
          <w:szCs w:val="24"/>
          <w:lang w:val="en-US"/>
        </w:rPr>
        <w:t>41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.0 </w:t>
      </w:r>
      <w:r w:rsidRPr="00B33941">
        <w:rPr>
          <w:rFonts w:ascii="GHEA Grapalat" w:hAnsi="GHEA Grapalat"/>
          <w:sz w:val="24"/>
          <w:szCs w:val="24"/>
        </w:rPr>
        <w:t>մլն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33941">
        <w:rPr>
          <w:rFonts w:ascii="GHEA Grapalat" w:hAnsi="GHEA Grapalat"/>
          <w:sz w:val="24"/>
          <w:szCs w:val="24"/>
        </w:rPr>
        <w:t>դրամ</w:t>
      </w:r>
      <w:r w:rsidRPr="00CD2800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81735D" w:rsidRPr="00B33941" w:rsidRDefault="00464E49" w:rsidP="00464E49">
      <w:pPr>
        <w:spacing w:line="360" w:lineRule="auto"/>
        <w:ind w:left="-180" w:firstLine="888"/>
        <w:jc w:val="both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/>
          <w:sz w:val="24"/>
          <w:szCs w:val="24"/>
        </w:rPr>
        <w:t xml:space="preserve">Միաժամանակ առաջարկվել է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Նախագծի N 7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հավելվածում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առարկաների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ձեռքբերումը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տնտեսագիտական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«Վարչական սարքավորումներ» և «Ընդհանուր բնույթի այլ ծառայություններ» հոդվածների,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«Գնումների մասին»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23-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2-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 w:cs="Sylfaen"/>
          <w:sz w:val="24"/>
          <w:szCs w:val="24"/>
        </w:rPr>
        <w:t>կառավա</w:t>
      </w:r>
      <w:r w:rsidRPr="00B33941">
        <w:rPr>
          <w:rFonts w:ascii="GHEA Grapalat" w:hAnsi="GHEA Grapalat" w:cs="Sylfaen"/>
          <w:sz w:val="24"/>
          <w:szCs w:val="24"/>
          <w:lang w:val="pt-BR"/>
        </w:rPr>
        <w:softHyphen/>
      </w:r>
      <w:r w:rsidRPr="00B33941">
        <w:rPr>
          <w:rFonts w:ascii="GHEA Grapalat" w:hAnsi="GHEA Grapalat" w:cs="Sylfaen"/>
          <w:sz w:val="24"/>
          <w:szCs w:val="24"/>
        </w:rPr>
        <w:t>րության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r w:rsidRPr="00B33941">
        <w:rPr>
          <w:rFonts w:ascii="GHEA Grapalat" w:hAnsi="GHEA Grapalat" w:cs="Sylfaen"/>
          <w:sz w:val="24"/>
          <w:szCs w:val="24"/>
        </w:rPr>
        <w:t>թվականի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 մայիս</w:t>
      </w:r>
      <w:r w:rsidRPr="00B33941">
        <w:rPr>
          <w:rFonts w:ascii="GHEA Grapalat" w:hAnsi="GHEA Grapalat" w:cs="Sylfaen"/>
          <w:sz w:val="24"/>
          <w:szCs w:val="24"/>
        </w:rPr>
        <w:t>ի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r w:rsidRPr="00B33941">
        <w:rPr>
          <w:rFonts w:ascii="GHEA Grapalat" w:hAnsi="GHEA Grapalat" w:cs="Sylfaen"/>
          <w:sz w:val="24"/>
          <w:szCs w:val="24"/>
        </w:rPr>
        <w:t>ի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 N 526-</w:t>
      </w:r>
      <w:r w:rsidRPr="00B33941">
        <w:rPr>
          <w:rFonts w:ascii="GHEA Grapalat" w:hAnsi="GHEA Grapalat" w:cs="Sylfaen"/>
          <w:sz w:val="24"/>
          <w:szCs w:val="24"/>
        </w:rPr>
        <w:t>Ն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33941">
        <w:rPr>
          <w:rFonts w:ascii="GHEA Grapalat" w:hAnsi="GHEA Grapalat" w:cs="Sylfaen"/>
          <w:sz w:val="24"/>
          <w:szCs w:val="24"/>
        </w:rPr>
        <w:t>որոշման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 N 1 հավելվածի</w:t>
      </w:r>
      <w:r w:rsidRPr="00B339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33941">
        <w:rPr>
          <w:rFonts w:ascii="GHEA Grapalat" w:hAnsi="GHEA Grapalat" w:cs="Sylfaen"/>
          <w:sz w:val="24"/>
          <w:szCs w:val="24"/>
          <w:lang w:val="pt-BR"/>
        </w:rPr>
        <w:t>2</w:t>
      </w:r>
      <w:r w:rsidRPr="00B33941">
        <w:rPr>
          <w:rFonts w:ascii="GHEA Grapalat" w:hAnsi="GHEA Grapalat" w:cs="Sylfaen"/>
          <w:sz w:val="24"/>
          <w:szCs w:val="24"/>
          <w:lang w:val="hy-AM"/>
        </w:rPr>
        <w:t>3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-րդ կետի </w:t>
      </w:r>
      <w:r w:rsidRPr="00B33941">
        <w:rPr>
          <w:rFonts w:ascii="GHEA Grapalat" w:hAnsi="GHEA Grapalat" w:cs="Sylfaen"/>
          <w:sz w:val="24"/>
          <w:szCs w:val="24"/>
          <w:lang w:val="hy-AM"/>
        </w:rPr>
        <w:t>5</w:t>
      </w:r>
      <w:r w:rsidRPr="00B33941">
        <w:rPr>
          <w:rFonts w:ascii="GHEA Grapalat" w:hAnsi="GHEA Grapalat" w:cs="Sylfaen"/>
          <w:sz w:val="24"/>
          <w:szCs w:val="24"/>
          <w:lang w:val="pt-BR"/>
        </w:rPr>
        <w:t>-</w:t>
      </w:r>
      <w:r w:rsidRPr="00B33941">
        <w:rPr>
          <w:rFonts w:ascii="GHEA Grapalat" w:hAnsi="GHEA Grapalat" w:cs="Sylfaen"/>
          <w:sz w:val="24"/>
          <w:szCs w:val="24"/>
          <w:lang w:val="hy-AM"/>
        </w:rPr>
        <w:t>րդ</w:t>
      </w:r>
      <w:r w:rsidRPr="00B33941">
        <w:rPr>
          <w:rFonts w:ascii="GHEA Grapalat" w:hAnsi="GHEA Grapalat" w:cs="Sylfaen"/>
          <w:sz w:val="24"/>
          <w:szCs w:val="24"/>
          <w:lang w:val="pt-BR"/>
        </w:rPr>
        <w:t xml:space="preserve"> ենթակետի «</w:t>
      </w:r>
      <w:r w:rsidRPr="00B33941">
        <w:rPr>
          <w:rFonts w:ascii="GHEA Grapalat" w:hAnsi="GHEA Grapalat" w:cs="Sylfaen"/>
          <w:sz w:val="24"/>
          <w:szCs w:val="24"/>
          <w:lang w:val="hy-AM"/>
        </w:rPr>
        <w:t>բ</w:t>
      </w:r>
      <w:r w:rsidRPr="00B33941">
        <w:rPr>
          <w:rFonts w:ascii="GHEA Grapalat" w:hAnsi="GHEA Grapalat" w:cs="Sylfaen"/>
          <w:sz w:val="24"/>
          <w:szCs w:val="24"/>
          <w:lang w:val="pt-BR"/>
        </w:rPr>
        <w:t>» պարբերության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անձից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339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bookmarkStart w:id="0" w:name="_GoBack"/>
      <w:bookmarkEnd w:id="0"/>
      <w:r w:rsidRPr="00B33941">
        <w:rPr>
          <w:rFonts w:ascii="GHEA Grapalat" w:hAnsi="GHEA Grapalat"/>
          <w:sz w:val="24"/>
          <w:szCs w:val="24"/>
          <w:lang w:val="en-US"/>
        </w:rPr>
        <w:t xml:space="preserve">: </w:t>
      </w:r>
    </w:p>
    <w:sectPr w:rsidR="0081735D" w:rsidRPr="00B33941" w:rsidSect="006F7D3D">
      <w:pgSz w:w="11906" w:h="16838"/>
      <w:pgMar w:top="709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838F6"/>
    <w:multiLevelType w:val="hybridMultilevel"/>
    <w:tmpl w:val="0756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E3D03"/>
    <w:multiLevelType w:val="hybridMultilevel"/>
    <w:tmpl w:val="C6E6D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71578"/>
    <w:multiLevelType w:val="hybridMultilevel"/>
    <w:tmpl w:val="9AD4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23"/>
    <w:rsid w:val="00030FE2"/>
    <w:rsid w:val="000674A8"/>
    <w:rsid w:val="000A773C"/>
    <w:rsid w:val="000B5374"/>
    <w:rsid w:val="000D4054"/>
    <w:rsid w:val="00131843"/>
    <w:rsid w:val="00140684"/>
    <w:rsid w:val="0015187A"/>
    <w:rsid w:val="00186272"/>
    <w:rsid w:val="001B5390"/>
    <w:rsid w:val="001D21BA"/>
    <w:rsid w:val="002E2DDF"/>
    <w:rsid w:val="003265F4"/>
    <w:rsid w:val="00383348"/>
    <w:rsid w:val="003B24C4"/>
    <w:rsid w:val="003D7E99"/>
    <w:rsid w:val="003E6A26"/>
    <w:rsid w:val="003F5323"/>
    <w:rsid w:val="0041218B"/>
    <w:rsid w:val="004236D4"/>
    <w:rsid w:val="00436FA2"/>
    <w:rsid w:val="00464E49"/>
    <w:rsid w:val="00496806"/>
    <w:rsid w:val="004A2ED4"/>
    <w:rsid w:val="00514BBA"/>
    <w:rsid w:val="005308F2"/>
    <w:rsid w:val="005A0863"/>
    <w:rsid w:val="005A5DBF"/>
    <w:rsid w:val="006560EC"/>
    <w:rsid w:val="00664908"/>
    <w:rsid w:val="006C144A"/>
    <w:rsid w:val="006F7D3D"/>
    <w:rsid w:val="00762AA8"/>
    <w:rsid w:val="007A2AE2"/>
    <w:rsid w:val="007A34AF"/>
    <w:rsid w:val="00802ED4"/>
    <w:rsid w:val="0081735D"/>
    <w:rsid w:val="00890901"/>
    <w:rsid w:val="009A2D8A"/>
    <w:rsid w:val="009C2EDC"/>
    <w:rsid w:val="009C61FE"/>
    <w:rsid w:val="009E0B85"/>
    <w:rsid w:val="00A07668"/>
    <w:rsid w:val="00A14497"/>
    <w:rsid w:val="00A176FC"/>
    <w:rsid w:val="00A66536"/>
    <w:rsid w:val="00A66559"/>
    <w:rsid w:val="00A779D4"/>
    <w:rsid w:val="00AB1E9C"/>
    <w:rsid w:val="00AE7B5D"/>
    <w:rsid w:val="00B33941"/>
    <w:rsid w:val="00B50543"/>
    <w:rsid w:val="00B81B17"/>
    <w:rsid w:val="00BA1F79"/>
    <w:rsid w:val="00BB0E99"/>
    <w:rsid w:val="00CC7A4E"/>
    <w:rsid w:val="00CD2800"/>
    <w:rsid w:val="00D33ECD"/>
    <w:rsid w:val="00DD041A"/>
    <w:rsid w:val="00DF369E"/>
    <w:rsid w:val="00DF6252"/>
    <w:rsid w:val="00E33DBF"/>
    <w:rsid w:val="00E67A72"/>
    <w:rsid w:val="00E848C7"/>
    <w:rsid w:val="00EC7CC8"/>
    <w:rsid w:val="00F45B06"/>
    <w:rsid w:val="00F66890"/>
    <w:rsid w:val="00FA47CD"/>
    <w:rsid w:val="00FC6495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B85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link w:val="normChar"/>
    <w:rsid w:val="0081735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81735D"/>
    <w:rPr>
      <w:rFonts w:ascii="Arial Armenian" w:eastAsia="Times New Roman" w:hAnsi="Arial Armenian" w:cs="Times New Roman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B85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link w:val="normChar"/>
    <w:rsid w:val="0081735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81735D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FAC0-6679-44F5-8A80-CC4825C0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Artem Karapetyan</dc:creator>
  <cp:keywords>Mulberry 2.0</cp:keywords>
  <cp:lastModifiedBy>Mari Karapetyan</cp:lastModifiedBy>
  <cp:revision>7</cp:revision>
  <cp:lastPrinted>2019-07-26T12:39:00Z</cp:lastPrinted>
  <dcterms:created xsi:type="dcterms:W3CDTF">2019-08-01T05:19:00Z</dcterms:created>
  <dcterms:modified xsi:type="dcterms:W3CDTF">2019-08-01T05:44:00Z</dcterms:modified>
</cp:coreProperties>
</file>