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9D" w:rsidRPr="004A695B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4A695B">
        <w:rPr>
          <w:rFonts w:ascii="GHEA Grapalat" w:hAnsi="GHEA Grapalat" w:cs="Sylfaen"/>
          <w:b/>
          <w:lang w:val="af-ZA"/>
        </w:rPr>
        <w:t>ՀԻՄՆԱՎՈՐՈՒՄ</w:t>
      </w:r>
    </w:p>
    <w:p w:rsidR="0093109D" w:rsidRPr="004A695B" w:rsidRDefault="001B4A8E" w:rsidP="0093109D">
      <w:pPr>
        <w:jc w:val="center"/>
        <w:rPr>
          <w:rFonts w:ascii="GHEA Grapalat" w:hAnsi="GHEA Grapalat" w:cs="Sylfaen"/>
          <w:b/>
          <w:lang w:val="af-ZA"/>
        </w:rPr>
      </w:pPr>
      <w:r w:rsidRPr="004A695B">
        <w:rPr>
          <w:rFonts w:ascii="GHEA Grapalat" w:hAnsi="GHEA Grapalat"/>
          <w:b/>
          <w:lang w:val="hy-AM"/>
        </w:rPr>
        <w:t>«</w:t>
      </w:r>
      <w:r w:rsidRPr="004A695B">
        <w:rPr>
          <w:rFonts w:ascii="GHEA Grapalat" w:hAnsi="GHEA Grapalat" w:cs="GHEA Grapalat"/>
          <w:b/>
          <w:lang w:val="hy-AM"/>
        </w:rPr>
        <w:t>Հայաստանի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Հանրապետության</w:t>
      </w:r>
      <w:r w:rsidRPr="004A695B">
        <w:rPr>
          <w:rFonts w:ascii="GHEA Grapalat" w:hAnsi="GHEA Grapalat" w:cs="GHEA Grapalat"/>
          <w:b/>
          <w:lang w:val="fr-FR"/>
        </w:rPr>
        <w:t xml:space="preserve"> 2019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պետական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բյուջեում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վերաբաշխում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, </w:t>
      </w:r>
      <w:r w:rsidRPr="004A695B">
        <w:rPr>
          <w:rFonts w:ascii="GHEA Grapalat" w:hAnsi="GHEA Grapalat" w:cs="GHEA Grapalat"/>
          <w:b/>
          <w:lang w:val="hy-AM"/>
        </w:rPr>
        <w:t>Հայաստանի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Հանրապետության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կառավարության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2018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դեկտեմբերի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27-ի </w:t>
      </w:r>
      <w:r w:rsidRPr="004A695B">
        <w:rPr>
          <w:rFonts w:ascii="GHEA Grapalat" w:hAnsi="GHEA Grapalat" w:cs="GHEA Grapalat"/>
          <w:b/>
          <w:lang w:val="hy-AM"/>
        </w:rPr>
        <w:t>N</w:t>
      </w:r>
      <w:r w:rsidRPr="004A695B">
        <w:rPr>
          <w:rFonts w:ascii="GHEA Grapalat" w:hAnsi="GHEA Grapalat" w:cs="GHEA Grapalat"/>
          <w:b/>
          <w:lang w:val="sv-FI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1</w:t>
      </w:r>
      <w:r w:rsidRPr="004A695B">
        <w:rPr>
          <w:rFonts w:ascii="GHEA Grapalat" w:hAnsi="GHEA Grapalat" w:cs="GHEA Grapalat"/>
          <w:b/>
          <w:lang w:val="sv-FI"/>
        </w:rPr>
        <w:t>515</w:t>
      </w:r>
      <w:r w:rsidRPr="004A695B">
        <w:rPr>
          <w:rFonts w:ascii="GHEA Grapalat" w:hAnsi="GHEA Grapalat" w:cs="GHEA Grapalat"/>
          <w:b/>
          <w:lang w:val="hy-AM"/>
        </w:rPr>
        <w:t>-Ն որոշման մեջ փոփոխու</w:t>
      </w:r>
      <w:r w:rsidRPr="004A695B">
        <w:rPr>
          <w:rFonts w:ascii="GHEA Grapalat" w:hAnsi="GHEA Grapalat" w:cs="GHEA Grapalat"/>
          <w:b/>
          <w:lang w:val="hy-AM"/>
        </w:rPr>
        <w:softHyphen/>
        <w:t>թ</w:t>
      </w:r>
      <w:r w:rsidRPr="004A695B">
        <w:rPr>
          <w:rFonts w:ascii="GHEA Grapalat" w:hAnsi="GHEA Grapalat" w:cs="GHEA Grapalat"/>
          <w:b/>
          <w:lang w:val="hy-AM"/>
        </w:rPr>
        <w:softHyphen/>
        <w:t>յուն</w:t>
      </w:r>
      <w:r w:rsidRPr="004A695B">
        <w:rPr>
          <w:rFonts w:ascii="GHEA Grapalat" w:hAnsi="GHEA Grapalat" w:cs="GHEA Grapalat"/>
          <w:b/>
          <w:lang w:val="hy-AM"/>
        </w:rPr>
        <w:softHyphen/>
        <w:t>ներ կատարելու մասին</w:t>
      </w:r>
      <w:r w:rsidRPr="004A695B">
        <w:rPr>
          <w:rFonts w:ascii="GHEA Grapalat" w:hAnsi="GHEA Grapalat"/>
          <w:b/>
          <w:lang w:val="hy-AM"/>
        </w:rPr>
        <w:t>»</w:t>
      </w:r>
      <w:r w:rsidRPr="004A695B">
        <w:rPr>
          <w:rFonts w:ascii="GHEA Grapalat" w:hAnsi="GHEA Grapalat" w:cs="GHEA Grapalat"/>
          <w:b/>
          <w:lang w:val="hy-AM"/>
        </w:rPr>
        <w:t xml:space="preserve"> </w:t>
      </w:r>
      <w:r w:rsidR="00BB3329" w:rsidRPr="004A695B">
        <w:rPr>
          <w:rFonts w:ascii="GHEA Grapalat" w:hAnsi="GHEA Grapalat" w:cs="Sylfaen"/>
          <w:b/>
          <w:lang w:val="en-US"/>
        </w:rPr>
        <w:t>ՀՀ</w:t>
      </w:r>
      <w:r w:rsidR="00BB3329" w:rsidRPr="004A695B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B3329" w:rsidRPr="004A695B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="00BB3329" w:rsidRPr="004A695B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B3329" w:rsidRPr="004A695B">
        <w:rPr>
          <w:rFonts w:ascii="GHEA Grapalat" w:hAnsi="GHEA Grapalat" w:cs="Sylfaen"/>
          <w:b/>
          <w:lang w:val="en-US"/>
        </w:rPr>
        <w:t>որոշման</w:t>
      </w:r>
      <w:proofErr w:type="spellEnd"/>
      <w:r w:rsidR="00BB3329" w:rsidRPr="004A695B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B3329" w:rsidRPr="004A695B">
        <w:rPr>
          <w:rFonts w:ascii="GHEA Grapalat" w:hAnsi="GHEA Grapalat" w:cs="Sylfaen"/>
          <w:b/>
          <w:lang w:val="en-US"/>
        </w:rPr>
        <w:t>նախագծի</w:t>
      </w:r>
      <w:proofErr w:type="spellEnd"/>
      <w:r w:rsidR="00BB3329" w:rsidRPr="004A695B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B3329" w:rsidRPr="004A695B">
        <w:rPr>
          <w:rFonts w:ascii="GHEA Grapalat" w:hAnsi="GHEA Grapalat" w:cs="Sylfaen"/>
          <w:b/>
          <w:lang w:val="en-US"/>
        </w:rPr>
        <w:t>ընդունման</w:t>
      </w:r>
      <w:proofErr w:type="spellEnd"/>
      <w:r w:rsidR="00BB3329" w:rsidRPr="004A695B">
        <w:rPr>
          <w:rFonts w:ascii="GHEA Grapalat" w:hAnsi="GHEA Grapalat" w:cs="Sylfaen"/>
          <w:b/>
          <w:lang w:val="af-ZA"/>
        </w:rPr>
        <w:t xml:space="preserve"> </w:t>
      </w:r>
    </w:p>
    <w:p w:rsidR="0093109D" w:rsidRPr="004A695B" w:rsidRDefault="0093109D" w:rsidP="0093109D">
      <w:pPr>
        <w:spacing w:line="360" w:lineRule="auto"/>
        <w:ind w:left="-540"/>
        <w:jc w:val="center"/>
        <w:rPr>
          <w:rFonts w:ascii="GHEA Grapalat" w:hAnsi="GHEA Grapalat" w:cs="Sylfaen"/>
          <w:lang w:val="af-ZA"/>
        </w:rPr>
      </w:pPr>
    </w:p>
    <w:p w:rsidR="0093109D" w:rsidRPr="004A695B" w:rsidRDefault="00AC4AE2" w:rsidP="001035A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93109D" w:rsidRPr="004A695B">
        <w:rPr>
          <w:rFonts w:ascii="GHEA Grapalat" w:hAnsi="GHEA Grapalat" w:cs="Tahoma"/>
          <w:spacing w:val="-8"/>
          <w:lang w:val="hy-AM"/>
        </w:rPr>
        <w:t xml:space="preserve">Հայաստանի Հանրապետության կառավարության </w:t>
      </w:r>
      <w:r w:rsidR="00C84FC9" w:rsidRPr="004A695B">
        <w:rPr>
          <w:rFonts w:ascii="GHEA Grapalat" w:hAnsi="GHEA Grapalat" w:cs="Tahoma"/>
          <w:spacing w:val="-8"/>
          <w:lang w:val="hy-AM"/>
        </w:rPr>
        <w:t>սույն</w:t>
      </w:r>
      <w:r w:rsidR="00C84FC9" w:rsidRPr="004A695B">
        <w:rPr>
          <w:rFonts w:ascii="GHEA Grapalat" w:hAnsi="GHEA Grapalat" w:cs="Tahoma"/>
          <w:spacing w:val="-8"/>
          <w:lang w:val="af-ZA"/>
        </w:rPr>
        <w:t xml:space="preserve"> </w:t>
      </w:r>
      <w:r w:rsidR="0093109D" w:rsidRPr="004A695B">
        <w:rPr>
          <w:rFonts w:ascii="GHEA Grapalat" w:hAnsi="GHEA Grapalat" w:cs="Tahoma"/>
          <w:spacing w:val="-8"/>
          <w:lang w:val="hy-AM"/>
        </w:rPr>
        <w:t>որոշման նախա</w:t>
      </w:r>
      <w:r w:rsidR="0093109D" w:rsidRPr="004A695B">
        <w:rPr>
          <w:rFonts w:ascii="GHEA Grapalat" w:hAnsi="GHEA Grapalat" w:cs="Tahoma"/>
          <w:spacing w:val="-8"/>
          <w:lang w:val="hy-AM"/>
        </w:rPr>
        <w:softHyphen/>
        <w:t xml:space="preserve">գծի ընդունման անհրաժեշտությունը պայմանավորված է </w:t>
      </w:r>
      <w:proofErr w:type="spellStart"/>
      <w:r w:rsidR="0093109D" w:rsidRPr="004A695B">
        <w:rPr>
          <w:rFonts w:ascii="GHEA Grapalat" w:hAnsi="GHEA Grapalat" w:cs="Tahoma"/>
          <w:spacing w:val="-8"/>
          <w:lang w:val="hy-AM"/>
        </w:rPr>
        <w:t>հետևյալով</w:t>
      </w:r>
      <w:proofErr w:type="spellEnd"/>
      <w:r w:rsidR="0093109D" w:rsidRPr="004A695B">
        <w:rPr>
          <w:rFonts w:ascii="GHEA Grapalat" w:hAnsi="GHEA Grapalat" w:cs="Tahoma"/>
          <w:spacing w:val="-8"/>
          <w:lang w:val="hy-AM"/>
        </w:rPr>
        <w:t xml:space="preserve">. </w:t>
      </w:r>
    </w:p>
    <w:p w:rsidR="00C84FC9" w:rsidRPr="004A695B" w:rsidRDefault="00C84FC9" w:rsidP="001035A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4A695B">
        <w:rPr>
          <w:rFonts w:ascii="GHEA Grapalat" w:hAnsi="GHEA Grapalat" w:cs="Tahoma"/>
          <w:spacing w:val="-8"/>
          <w:lang w:val="hy-AM"/>
        </w:rPr>
        <w:t xml:space="preserve">Բարձրագույն դատական խորհրդի և ՀՀ դատարանների </w:t>
      </w:r>
      <w:r w:rsidR="0035292E" w:rsidRPr="004A695B">
        <w:rPr>
          <w:rFonts w:ascii="GHEA Grapalat" w:hAnsi="GHEA Grapalat" w:cs="Tahoma"/>
          <w:spacing w:val="-8"/>
          <w:lang w:val="hy-AM"/>
        </w:rPr>
        <w:t xml:space="preserve">2019 թվականի </w:t>
      </w:r>
      <w:r w:rsidRPr="004A695B">
        <w:rPr>
          <w:rFonts w:ascii="GHEA Grapalat" w:hAnsi="GHEA Grapalat" w:cs="Tahoma"/>
          <w:spacing w:val="-8"/>
          <w:lang w:val="hy-AM"/>
        </w:rPr>
        <w:t xml:space="preserve">բյուջետային հայտի ներկայացման պահին </w:t>
      </w:r>
      <w:proofErr w:type="spellStart"/>
      <w:r w:rsidRPr="004A695B">
        <w:rPr>
          <w:rFonts w:ascii="GHEA Grapalat" w:hAnsi="GHEA Grapalat" w:cs="Tahoma"/>
          <w:spacing w:val="-8"/>
          <w:lang w:val="hy-AM"/>
        </w:rPr>
        <w:t>Սնանկության</w:t>
      </w:r>
      <w:proofErr w:type="spellEnd"/>
      <w:r w:rsidRPr="004A695B">
        <w:rPr>
          <w:rFonts w:ascii="GHEA Grapalat" w:hAnsi="GHEA Grapalat" w:cs="Tahoma"/>
          <w:spacing w:val="-8"/>
          <w:lang w:val="hy-AM"/>
        </w:rPr>
        <w:t xml:space="preserve"> դատարանի դատավորների նշանակումները դեռ արված չէին, </w:t>
      </w:r>
      <w:proofErr w:type="spellStart"/>
      <w:r w:rsidRPr="004A695B">
        <w:rPr>
          <w:rFonts w:ascii="GHEA Grapalat" w:hAnsi="GHEA Grapalat" w:cs="Tahoma"/>
          <w:spacing w:val="-8"/>
          <w:lang w:val="hy-AM"/>
        </w:rPr>
        <w:t>հետևաբար</w:t>
      </w:r>
      <w:proofErr w:type="spellEnd"/>
      <w:r w:rsidRPr="004A695B">
        <w:rPr>
          <w:rFonts w:ascii="GHEA Grapalat" w:hAnsi="GHEA Grapalat" w:cs="Tahoma"/>
          <w:spacing w:val="-8"/>
          <w:lang w:val="hy-AM"/>
        </w:rPr>
        <w:t xml:space="preserve"> հայտնի չէին նաև </w:t>
      </w:r>
      <w:proofErr w:type="spellStart"/>
      <w:r w:rsidRPr="004A695B">
        <w:rPr>
          <w:rFonts w:ascii="GHEA Grapalat" w:hAnsi="GHEA Grapalat" w:cs="Tahoma"/>
          <w:spacing w:val="-8"/>
          <w:lang w:val="hy-AM"/>
        </w:rPr>
        <w:t>Սնանկության</w:t>
      </w:r>
      <w:proofErr w:type="spellEnd"/>
      <w:r w:rsidRPr="004A695B">
        <w:rPr>
          <w:rFonts w:ascii="GHEA Grapalat" w:hAnsi="GHEA Grapalat" w:cs="Tahoma"/>
          <w:spacing w:val="-8"/>
          <w:lang w:val="hy-AM"/>
        </w:rPr>
        <w:t xml:space="preserve"> դատարան տեղափոխվող դատական </w:t>
      </w:r>
      <w:r w:rsidR="00D30183" w:rsidRPr="004A695B">
        <w:rPr>
          <w:rFonts w:ascii="GHEA Grapalat" w:hAnsi="GHEA Grapalat" w:cs="Tahoma"/>
          <w:spacing w:val="-8"/>
          <w:lang w:val="hy-AM"/>
        </w:rPr>
        <w:t xml:space="preserve">և քաղաքացիական </w:t>
      </w:r>
      <w:r w:rsidRPr="004A695B">
        <w:rPr>
          <w:rFonts w:ascii="GHEA Grapalat" w:hAnsi="GHEA Grapalat" w:cs="Tahoma"/>
          <w:spacing w:val="-8"/>
          <w:lang w:val="hy-AM"/>
        </w:rPr>
        <w:t>ծառայողների տվյալները</w:t>
      </w:r>
      <w:r w:rsidR="00D30183" w:rsidRPr="004A695B">
        <w:rPr>
          <w:rFonts w:ascii="GHEA Grapalat" w:hAnsi="GHEA Grapalat" w:cs="Tahoma"/>
          <w:spacing w:val="-8"/>
          <w:lang w:val="hy-AM"/>
        </w:rPr>
        <w:t>, որի արդյունքում</w:t>
      </w:r>
      <w:r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35292E" w:rsidRPr="004A695B">
        <w:rPr>
          <w:rFonts w:ascii="GHEA Grapalat" w:hAnsi="GHEA Grapalat" w:cs="Tahoma"/>
          <w:spacing w:val="-8"/>
          <w:lang w:val="hy-AM"/>
        </w:rPr>
        <w:t xml:space="preserve">‹‹Դատական իշխանության գործունեության ապահովում և իրականացում›› 1080 ծրագրի ‹‹ՀՀ </w:t>
      </w:r>
      <w:proofErr w:type="spellStart"/>
      <w:r w:rsidR="0035292E" w:rsidRPr="004A695B">
        <w:rPr>
          <w:rFonts w:ascii="GHEA Grapalat" w:hAnsi="GHEA Grapalat" w:cs="Tahoma"/>
          <w:spacing w:val="-8"/>
          <w:lang w:val="hy-AM"/>
        </w:rPr>
        <w:t>Սնանկության</w:t>
      </w:r>
      <w:proofErr w:type="spellEnd"/>
      <w:r w:rsidR="0035292E" w:rsidRPr="004A695B">
        <w:rPr>
          <w:rFonts w:ascii="GHEA Grapalat" w:hAnsi="GHEA Grapalat" w:cs="Tahoma"/>
          <w:spacing w:val="-8"/>
          <w:lang w:val="hy-AM"/>
        </w:rPr>
        <w:t xml:space="preserve"> դատարանի բնականոն գործունեության և ՀՀ </w:t>
      </w:r>
      <w:proofErr w:type="spellStart"/>
      <w:r w:rsidR="0035292E" w:rsidRPr="004A695B">
        <w:rPr>
          <w:rFonts w:ascii="GHEA Grapalat" w:hAnsi="GHEA Grapalat" w:cs="Tahoma"/>
          <w:spacing w:val="-8"/>
          <w:lang w:val="hy-AM"/>
        </w:rPr>
        <w:t>Սնանկության</w:t>
      </w:r>
      <w:proofErr w:type="spellEnd"/>
      <w:r w:rsidR="0035292E" w:rsidRPr="004A695B">
        <w:rPr>
          <w:rFonts w:ascii="GHEA Grapalat" w:hAnsi="GHEA Grapalat" w:cs="Tahoma"/>
          <w:spacing w:val="-8"/>
          <w:lang w:val="hy-AM"/>
        </w:rPr>
        <w:t xml:space="preserve"> դատարանի կողմից դատական պաշտպանության իրավունքի ապահովում›› 11017 միջոցառման </w:t>
      </w:r>
      <w:r w:rsidR="00D30183" w:rsidRPr="004A695B">
        <w:rPr>
          <w:rFonts w:ascii="GHEA Grapalat" w:hAnsi="GHEA Grapalat" w:cs="Tahoma"/>
          <w:spacing w:val="-8"/>
          <w:lang w:val="hy-AM"/>
        </w:rPr>
        <w:t xml:space="preserve">բյուջետային ծախսերի տնտեսագիտական դասակարգման </w:t>
      </w:r>
      <w:r w:rsidR="0035292E" w:rsidRPr="004A695B">
        <w:rPr>
          <w:rFonts w:ascii="GHEA Grapalat" w:hAnsi="GHEA Grapalat" w:cs="Tahoma"/>
          <w:spacing w:val="-8"/>
          <w:lang w:val="hy-AM"/>
        </w:rPr>
        <w:t>‹‹</w:t>
      </w:r>
      <w:r w:rsidR="00D30183" w:rsidRPr="004A695B">
        <w:rPr>
          <w:rFonts w:ascii="GHEA Grapalat" w:hAnsi="GHEA Grapalat" w:cs="Tahoma"/>
          <w:spacing w:val="-8"/>
          <w:lang w:val="hy-AM"/>
        </w:rPr>
        <w:t xml:space="preserve">Քաղաքացիական, դատական և պետական ծառայողների </w:t>
      </w:r>
      <w:proofErr w:type="spellStart"/>
      <w:r w:rsidR="00D30183" w:rsidRPr="004A695B">
        <w:rPr>
          <w:rFonts w:ascii="GHEA Grapalat" w:hAnsi="GHEA Grapalat" w:cs="Tahoma"/>
          <w:spacing w:val="-8"/>
          <w:lang w:val="hy-AM"/>
        </w:rPr>
        <w:t>պարգևատրում</w:t>
      </w:r>
      <w:proofErr w:type="spellEnd"/>
      <w:r w:rsidR="0035292E" w:rsidRPr="004A695B">
        <w:rPr>
          <w:rFonts w:ascii="GHEA Grapalat" w:hAnsi="GHEA Grapalat" w:cs="Tahoma"/>
          <w:spacing w:val="-8"/>
          <w:lang w:val="hy-AM"/>
        </w:rPr>
        <w:t xml:space="preserve">›› </w:t>
      </w:r>
      <w:r w:rsidR="00D30183" w:rsidRPr="004A695B">
        <w:rPr>
          <w:rFonts w:ascii="GHEA Grapalat" w:hAnsi="GHEA Grapalat" w:cs="Tahoma"/>
          <w:spacing w:val="-8"/>
          <w:lang w:val="hy-AM"/>
        </w:rPr>
        <w:t xml:space="preserve">հոդվածի գծով այժմ բյուջետային միջոցներն անբավարար են: Քանի որ դատական և քաղաքացիական ծառայողների գերակշռող մասը </w:t>
      </w:r>
      <w:proofErr w:type="spellStart"/>
      <w:r w:rsidR="00D30183" w:rsidRPr="004A695B">
        <w:rPr>
          <w:rFonts w:ascii="GHEA Grapalat" w:hAnsi="GHEA Grapalat" w:cs="Tahoma"/>
          <w:spacing w:val="-8"/>
          <w:lang w:val="hy-AM"/>
        </w:rPr>
        <w:t>Սնանկության</w:t>
      </w:r>
      <w:proofErr w:type="spellEnd"/>
      <w:r w:rsidR="00D30183" w:rsidRPr="004A695B">
        <w:rPr>
          <w:rFonts w:ascii="GHEA Grapalat" w:hAnsi="GHEA Grapalat" w:cs="Tahoma"/>
          <w:spacing w:val="-8"/>
          <w:lang w:val="hy-AM"/>
        </w:rPr>
        <w:t xml:space="preserve"> դատարան են տեղափոխվել Հայաստանի Հանրապետության առաջին ատյանի ընդհանուր իրավասության և մասնագիտացված տարբեր դատարաններից</w:t>
      </w:r>
      <w:r w:rsidR="008B4132" w:rsidRPr="004A695B">
        <w:rPr>
          <w:rFonts w:ascii="GHEA Grapalat" w:hAnsi="GHEA Grapalat" w:cs="Tahoma"/>
          <w:spacing w:val="-8"/>
          <w:lang w:val="hy-AM"/>
        </w:rPr>
        <w:t xml:space="preserve">, իսկ նշված ծառայողների համար նշված հոդվածով գումարները հատկացվել են նախկին աշխատավայրում, </w:t>
      </w:r>
      <w:r w:rsidR="00D855DE" w:rsidRPr="004A695B">
        <w:rPr>
          <w:rFonts w:ascii="GHEA Grapalat" w:hAnsi="GHEA Grapalat" w:cs="Tahoma"/>
          <w:spacing w:val="-8"/>
          <w:lang w:val="hy-AM"/>
        </w:rPr>
        <w:t>և</w:t>
      </w:r>
      <w:r w:rsidR="00831B25" w:rsidRPr="004A695B">
        <w:rPr>
          <w:rFonts w:ascii="GHEA Grapalat" w:hAnsi="GHEA Grapalat" w:cs="Tahoma"/>
          <w:spacing w:val="-8"/>
          <w:lang w:val="hy-AM"/>
        </w:rPr>
        <w:t xml:space="preserve"> համաձայն ‹‹Պետական պաշտոններ և պետական ծառայության պաշտոններ զբաղեցնող անձանց վարձատրության մասին›› ՀՀ օրենքի 22-րդ հոդվածի 7-րդ մասի </w:t>
      </w:r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 xml:space="preserve">կիսամյակային հաշվետվության հիման վրա </w:t>
      </w:r>
      <w:proofErr w:type="spellStart"/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>պարգևատրումը</w:t>
      </w:r>
      <w:proofErr w:type="spellEnd"/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պետական ծառայողների </w:t>
      </w:r>
      <w:proofErr w:type="spellStart"/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>պարգևատրման</w:t>
      </w:r>
      <w:proofErr w:type="spellEnd"/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 xml:space="preserve"> ֆոնդից առաջին կիսամյակի համար </w:t>
      </w:r>
      <w:r w:rsidR="00001409" w:rsidRPr="004A695B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պետք է </w:t>
      </w:r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>տրվ</w:t>
      </w:r>
      <w:r w:rsidR="00001409" w:rsidRPr="004A695B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>մինչև</w:t>
      </w:r>
      <w:proofErr w:type="spellEnd"/>
      <w:r w:rsidR="00831B25" w:rsidRPr="004A695B">
        <w:rPr>
          <w:rFonts w:ascii="GHEA Grapalat" w:hAnsi="GHEA Grapalat"/>
          <w:color w:val="000000"/>
          <w:shd w:val="clear" w:color="auto" w:fill="FFFFFF"/>
          <w:lang w:val="hy-AM"/>
        </w:rPr>
        <w:t xml:space="preserve"> հուլիսի 30-ը</w:t>
      </w:r>
      <w:r w:rsidR="00001409" w:rsidRPr="004A695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831B25" w:rsidRPr="004A695B">
        <w:rPr>
          <w:rFonts w:ascii="GHEA Grapalat" w:hAnsi="GHEA Grapalat" w:cs="Tahoma"/>
          <w:spacing w:val="-8"/>
          <w:lang w:val="hy-AM"/>
        </w:rPr>
        <w:t xml:space="preserve"> </w:t>
      </w:r>
      <w:proofErr w:type="spellStart"/>
      <w:r w:rsidR="008B4132" w:rsidRPr="004A695B">
        <w:rPr>
          <w:rFonts w:ascii="GHEA Grapalat" w:hAnsi="GHEA Grapalat" w:cs="Tahoma"/>
          <w:spacing w:val="-8"/>
          <w:lang w:val="hy-AM"/>
        </w:rPr>
        <w:t>հետևաբար</w:t>
      </w:r>
      <w:proofErr w:type="spellEnd"/>
      <w:r w:rsidR="008B4132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1E4D9D" w:rsidRPr="004A695B">
        <w:rPr>
          <w:rFonts w:ascii="GHEA Grapalat" w:hAnsi="GHEA Grapalat" w:cs="Tahoma"/>
          <w:spacing w:val="-8"/>
          <w:lang w:val="hy-AM"/>
        </w:rPr>
        <w:t xml:space="preserve">1080 ծրագրի  11007, 11008, 11009, 11012, 11014 և 11017 միջոցառումների </w:t>
      </w:r>
      <w:proofErr w:type="spellStart"/>
      <w:r w:rsidR="0031720A" w:rsidRPr="004A695B">
        <w:rPr>
          <w:rFonts w:ascii="GHEA Grapalat" w:hAnsi="GHEA Grapalat" w:cs="Tahoma"/>
          <w:spacing w:val="-8"/>
          <w:lang w:val="hy-AM"/>
        </w:rPr>
        <w:t>միջև</w:t>
      </w:r>
      <w:proofErr w:type="spellEnd"/>
      <w:r w:rsidR="0031720A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1E4D9D" w:rsidRPr="004A695B">
        <w:rPr>
          <w:rFonts w:ascii="GHEA Grapalat" w:hAnsi="GHEA Grapalat" w:cs="Tahoma"/>
          <w:spacing w:val="-8"/>
          <w:lang w:val="hy-AM"/>
        </w:rPr>
        <w:t xml:space="preserve">տվյալ հոդվածի գծով </w:t>
      </w:r>
      <w:r w:rsidR="008B4132" w:rsidRPr="004A695B">
        <w:rPr>
          <w:rFonts w:ascii="GHEA Grapalat" w:hAnsi="GHEA Grapalat" w:cs="Tahoma"/>
          <w:spacing w:val="-8"/>
          <w:lang w:val="hy-AM"/>
        </w:rPr>
        <w:t>հատկացված միջոցների վերաբաշխման խնդիր է առաջանու</w:t>
      </w:r>
      <w:r w:rsidR="001035AD" w:rsidRPr="004A695B">
        <w:rPr>
          <w:rFonts w:ascii="GHEA Grapalat" w:hAnsi="GHEA Grapalat" w:cs="Tahoma"/>
          <w:spacing w:val="-8"/>
          <w:lang w:val="hy-AM"/>
        </w:rPr>
        <w:t>մ</w:t>
      </w:r>
      <w:r w:rsidR="008B4132" w:rsidRPr="004A695B">
        <w:rPr>
          <w:rFonts w:ascii="GHEA Grapalat" w:hAnsi="GHEA Grapalat" w:cs="Tahoma"/>
          <w:spacing w:val="-8"/>
          <w:lang w:val="hy-AM"/>
        </w:rPr>
        <w:t>, որը կարելի է լուծել միայն կառավարության որոշման միջոցով:</w:t>
      </w:r>
    </w:p>
    <w:p w:rsidR="001035AD" w:rsidRPr="004A695B" w:rsidRDefault="001E4D9D" w:rsidP="005D7305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4A695B">
        <w:rPr>
          <w:rFonts w:ascii="GHEA Grapalat" w:hAnsi="GHEA Grapalat" w:cs="Tahoma"/>
          <w:spacing w:val="-8"/>
          <w:lang w:val="hy-AM"/>
        </w:rPr>
        <w:t>Հիմք ընդունելով</w:t>
      </w:r>
      <w:r w:rsidR="0035292E" w:rsidRPr="004A695B">
        <w:rPr>
          <w:rFonts w:ascii="GHEA Grapalat" w:hAnsi="GHEA Grapalat" w:cs="Tahoma"/>
          <w:spacing w:val="-8"/>
          <w:lang w:val="hy-AM"/>
        </w:rPr>
        <w:t xml:space="preserve"> ‹‹Հայաստանի Հանրապետության դատական օրենսգիրք›› </w:t>
      </w:r>
      <w:r w:rsidRPr="004A695B">
        <w:rPr>
          <w:rFonts w:ascii="GHEA Grapalat" w:hAnsi="GHEA Grapalat" w:cs="Tahoma"/>
          <w:spacing w:val="-8"/>
          <w:lang w:val="hy-AM"/>
        </w:rPr>
        <w:t xml:space="preserve">ՀՀ սահմանադրական օրենքի 95-րդ հոդվածի 5-րդ մասի պահանջը և ՀՀ կառավարության 10.07.2018թ. թիվ 763-Ն որոշումը դատավորների թեկնածուների հավակնորդների ցուցակի համալրման նպատակով անցկացվող որակավորման գրավոր քննության հարցերը </w:t>
      </w:r>
      <w:proofErr w:type="spellStart"/>
      <w:r w:rsidRPr="004A695B">
        <w:rPr>
          <w:rFonts w:ascii="GHEA Grapalat" w:hAnsi="GHEA Grapalat" w:cs="Tahoma"/>
          <w:spacing w:val="-8"/>
          <w:lang w:val="hy-AM"/>
        </w:rPr>
        <w:t>մշակողների</w:t>
      </w:r>
      <w:proofErr w:type="spellEnd"/>
      <w:r w:rsidRPr="004A695B">
        <w:rPr>
          <w:rFonts w:ascii="GHEA Grapalat" w:hAnsi="GHEA Grapalat" w:cs="Tahoma"/>
          <w:spacing w:val="-8"/>
          <w:lang w:val="hy-AM"/>
        </w:rPr>
        <w:t xml:space="preserve"> և </w:t>
      </w:r>
      <w:r w:rsidRPr="004A695B">
        <w:rPr>
          <w:rFonts w:ascii="GHEA Grapalat" w:hAnsi="GHEA Grapalat" w:cs="Tahoma"/>
          <w:spacing w:val="-8"/>
          <w:lang w:val="hy-AM"/>
        </w:rPr>
        <w:lastRenderedPageBreak/>
        <w:t xml:space="preserve">որակավորման գրավոր քննության արդյունքների գնահատման </w:t>
      </w:r>
      <w:proofErr w:type="spellStart"/>
      <w:r w:rsidRPr="004A695B">
        <w:rPr>
          <w:rFonts w:ascii="GHEA Grapalat" w:hAnsi="GHEA Grapalat" w:cs="Tahoma"/>
          <w:spacing w:val="-8"/>
          <w:lang w:val="hy-AM"/>
        </w:rPr>
        <w:t>հանձնաձողովի</w:t>
      </w:r>
      <w:proofErr w:type="spellEnd"/>
      <w:r w:rsidRPr="004A695B">
        <w:rPr>
          <w:rFonts w:ascii="GHEA Grapalat" w:hAnsi="GHEA Grapalat" w:cs="Tahoma"/>
          <w:spacing w:val="-8"/>
          <w:lang w:val="hy-AM"/>
        </w:rPr>
        <w:t xml:space="preserve"> անդամների</w:t>
      </w:r>
      <w:r w:rsidR="0035292E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Pr="004A695B">
        <w:rPr>
          <w:rFonts w:ascii="GHEA Grapalat" w:hAnsi="GHEA Grapalat" w:cs="Tahoma"/>
          <w:spacing w:val="-8"/>
          <w:lang w:val="hy-AM"/>
        </w:rPr>
        <w:t xml:space="preserve">վարձատրության համար </w:t>
      </w:r>
      <w:r w:rsidR="0035292E" w:rsidRPr="004A695B">
        <w:rPr>
          <w:rFonts w:ascii="GHEA Grapalat" w:hAnsi="GHEA Grapalat" w:cs="Tahoma"/>
          <w:spacing w:val="-8"/>
          <w:lang w:val="hy-AM"/>
        </w:rPr>
        <w:t xml:space="preserve">բյուջետային ծախսերի տնտեսագիտական դասակարգման ‹‹Այլ նպաստներ բյուջեից›› հոդվածի գծով </w:t>
      </w:r>
      <w:r w:rsidRPr="004A695B">
        <w:rPr>
          <w:rFonts w:ascii="GHEA Grapalat" w:hAnsi="GHEA Grapalat" w:cs="Tahoma"/>
          <w:spacing w:val="-8"/>
          <w:lang w:val="hy-AM"/>
        </w:rPr>
        <w:t xml:space="preserve"> ծախսը </w:t>
      </w:r>
      <w:proofErr w:type="spellStart"/>
      <w:r w:rsidRPr="004A695B">
        <w:rPr>
          <w:rFonts w:ascii="GHEA Grapalat" w:hAnsi="GHEA Grapalat" w:cs="Tahoma"/>
          <w:spacing w:val="-8"/>
          <w:lang w:val="hy-AM"/>
        </w:rPr>
        <w:t>պլանավորվել</w:t>
      </w:r>
      <w:proofErr w:type="spellEnd"/>
      <w:r w:rsidRPr="004A695B">
        <w:rPr>
          <w:rFonts w:ascii="GHEA Grapalat" w:hAnsi="GHEA Grapalat" w:cs="Tahoma"/>
          <w:spacing w:val="-8"/>
          <w:lang w:val="hy-AM"/>
        </w:rPr>
        <w:t xml:space="preserve"> է չորրորդ եռամսյակում</w:t>
      </w:r>
      <w:r w:rsidR="004B038C" w:rsidRPr="004A695B">
        <w:rPr>
          <w:rFonts w:ascii="GHEA Grapalat" w:hAnsi="GHEA Grapalat" w:cs="Tahoma"/>
          <w:spacing w:val="-8"/>
          <w:lang w:val="hy-AM"/>
        </w:rPr>
        <w:t>: Սակայն ‹‹Հայաստանի Հանրապետության դատական օրենսգիրք›› ՀՀ սահմանադրական օրենքի 95-րդ հոդվածի 6-րդ մասի համաձայն Բարձրագույն դատական խորհրդի կողմից դատավորների  թեկնածուների հավակնորդների ցուցակի արտահերթ համալրման որոշում</w:t>
      </w:r>
      <w:r w:rsidR="0084026D" w:rsidRPr="004A695B">
        <w:rPr>
          <w:rFonts w:ascii="GHEA Grapalat" w:hAnsi="GHEA Grapalat" w:cs="Tahoma"/>
          <w:spacing w:val="-8"/>
          <w:lang w:val="hy-AM"/>
        </w:rPr>
        <w:t xml:space="preserve"> (21.02.2019թ. թիվ ԲԴԽ-12-Ո-45)</w:t>
      </w:r>
      <w:r w:rsidR="004B038C" w:rsidRPr="004A695B">
        <w:rPr>
          <w:rFonts w:ascii="GHEA Grapalat" w:hAnsi="GHEA Grapalat" w:cs="Tahoma"/>
          <w:spacing w:val="-8"/>
          <w:lang w:val="hy-AM"/>
        </w:rPr>
        <w:t xml:space="preserve"> է ընդունվել, որի արդյունքում 2019 թվականի </w:t>
      </w:r>
      <w:r w:rsidR="0084026D" w:rsidRPr="004A695B">
        <w:rPr>
          <w:rFonts w:ascii="GHEA Grapalat" w:hAnsi="GHEA Grapalat" w:cs="Tahoma"/>
          <w:spacing w:val="-8"/>
          <w:lang w:val="hy-AM"/>
        </w:rPr>
        <w:t xml:space="preserve">ապրիլին անց են </w:t>
      </w:r>
      <w:proofErr w:type="spellStart"/>
      <w:r w:rsidR="0084026D" w:rsidRPr="004A695B">
        <w:rPr>
          <w:rFonts w:ascii="GHEA Grapalat" w:hAnsi="GHEA Grapalat" w:cs="Tahoma"/>
          <w:spacing w:val="-8"/>
          <w:lang w:val="hy-AM"/>
        </w:rPr>
        <w:t>կացվել</w:t>
      </w:r>
      <w:proofErr w:type="spellEnd"/>
      <w:r w:rsidR="0084026D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4B038C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84026D" w:rsidRPr="004A695B">
        <w:rPr>
          <w:rFonts w:ascii="GHEA Grapalat" w:hAnsi="GHEA Grapalat" w:cs="Tahoma"/>
          <w:spacing w:val="-8"/>
          <w:lang w:val="hy-AM"/>
        </w:rPr>
        <w:t>որակավորման գրավոր քննություններ</w:t>
      </w:r>
      <w:r w:rsidR="00AB3DCB" w:rsidRPr="004A695B">
        <w:rPr>
          <w:rFonts w:ascii="GHEA Grapalat" w:hAnsi="GHEA Grapalat" w:cs="Tahoma"/>
          <w:spacing w:val="-8"/>
          <w:lang w:val="hy-AM"/>
        </w:rPr>
        <w:t xml:space="preserve"> և այս պահին որակավորման գրավոր քննության հարցերը </w:t>
      </w:r>
      <w:proofErr w:type="spellStart"/>
      <w:r w:rsidR="00AB3DCB" w:rsidRPr="004A695B">
        <w:rPr>
          <w:rFonts w:ascii="GHEA Grapalat" w:hAnsi="GHEA Grapalat" w:cs="Tahoma"/>
          <w:spacing w:val="-8"/>
          <w:lang w:val="hy-AM"/>
        </w:rPr>
        <w:t>մշակողների</w:t>
      </w:r>
      <w:proofErr w:type="spellEnd"/>
      <w:r w:rsidR="00AB3DCB" w:rsidRPr="004A695B">
        <w:rPr>
          <w:rFonts w:ascii="GHEA Grapalat" w:hAnsi="GHEA Grapalat" w:cs="Tahoma"/>
          <w:spacing w:val="-8"/>
          <w:lang w:val="hy-AM"/>
        </w:rPr>
        <w:t xml:space="preserve"> և որակավորման գրավոր քննության արդյունքների գնահատման </w:t>
      </w:r>
      <w:proofErr w:type="spellStart"/>
      <w:r w:rsidR="00AB3DCB" w:rsidRPr="004A695B">
        <w:rPr>
          <w:rFonts w:ascii="GHEA Grapalat" w:hAnsi="GHEA Grapalat" w:cs="Tahoma"/>
          <w:spacing w:val="-8"/>
          <w:lang w:val="hy-AM"/>
        </w:rPr>
        <w:t>հանձնաձողովի</w:t>
      </w:r>
      <w:proofErr w:type="spellEnd"/>
      <w:r w:rsidR="00AB3DCB" w:rsidRPr="004A695B">
        <w:rPr>
          <w:rFonts w:ascii="GHEA Grapalat" w:hAnsi="GHEA Grapalat" w:cs="Tahoma"/>
          <w:spacing w:val="-8"/>
          <w:lang w:val="hy-AM"/>
        </w:rPr>
        <w:t xml:space="preserve"> անդամների վարձատրության հարց է առաջացել</w:t>
      </w:r>
      <w:r w:rsidR="0084026D" w:rsidRPr="004A695B">
        <w:rPr>
          <w:rFonts w:ascii="GHEA Grapalat" w:hAnsi="GHEA Grapalat" w:cs="Tahoma"/>
          <w:spacing w:val="-8"/>
          <w:lang w:val="hy-AM"/>
        </w:rPr>
        <w:t xml:space="preserve">: </w:t>
      </w:r>
      <w:r w:rsidR="005D7305" w:rsidRPr="004A695B">
        <w:rPr>
          <w:rFonts w:ascii="GHEA Grapalat" w:hAnsi="GHEA Grapalat" w:cs="Tahoma"/>
          <w:spacing w:val="-8"/>
          <w:lang w:val="hy-AM"/>
        </w:rPr>
        <w:t>Այդ պատճառով նպատակահարմար ենք գտնում</w:t>
      </w:r>
      <w:r w:rsidR="0031720A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84026D" w:rsidRPr="004A695B">
        <w:rPr>
          <w:rFonts w:ascii="GHEA Grapalat" w:hAnsi="GHEA Grapalat" w:cs="Tahoma"/>
          <w:spacing w:val="-8"/>
          <w:lang w:val="hy-AM"/>
        </w:rPr>
        <w:t xml:space="preserve">‹‹Դատական իշխանության գործունեության ապահովում և իրականացում›› 1080 ծրագրի ‹‹Բարձրագույն դատական խորհրդի բնականոն գործունեության ապահովում և Բարձրագույն դատական խորհրդի կողմից դատական իշխանության անկախության </w:t>
      </w:r>
      <w:proofErr w:type="spellStart"/>
      <w:r w:rsidR="0084026D" w:rsidRPr="004A695B">
        <w:rPr>
          <w:rFonts w:ascii="GHEA Grapalat" w:hAnsi="GHEA Grapalat" w:cs="Tahoma"/>
          <w:spacing w:val="-8"/>
          <w:lang w:val="hy-AM"/>
        </w:rPr>
        <w:t>երաշխավորմանն</w:t>
      </w:r>
      <w:proofErr w:type="spellEnd"/>
      <w:r w:rsidR="0084026D" w:rsidRPr="004A695B">
        <w:rPr>
          <w:rFonts w:ascii="GHEA Grapalat" w:hAnsi="GHEA Grapalat" w:cs="Tahoma"/>
          <w:spacing w:val="-8"/>
          <w:lang w:val="hy-AM"/>
        </w:rPr>
        <w:t xml:space="preserve"> ուղղված միջոցառումների իրականացում›› 11001 միջոցառման </w:t>
      </w:r>
      <w:r w:rsidR="004145A2" w:rsidRPr="004A695B">
        <w:rPr>
          <w:rFonts w:ascii="GHEA Grapalat" w:hAnsi="GHEA Grapalat" w:cs="Tahoma"/>
          <w:spacing w:val="-8"/>
          <w:lang w:val="hy-AM"/>
        </w:rPr>
        <w:t>‹‹</w:t>
      </w:r>
      <w:r w:rsidR="0084026D" w:rsidRPr="004A695B">
        <w:rPr>
          <w:rFonts w:ascii="GHEA Grapalat" w:hAnsi="GHEA Grapalat" w:cs="Tahoma"/>
          <w:spacing w:val="-8"/>
          <w:lang w:val="hy-AM"/>
        </w:rPr>
        <w:t>Ընդհանուր բնույթի այլ ծառայություններ</w:t>
      </w:r>
      <w:r w:rsidR="00417BCB" w:rsidRPr="004A695B">
        <w:rPr>
          <w:rFonts w:ascii="GHEA Grapalat" w:hAnsi="GHEA Grapalat" w:cs="Tahoma"/>
          <w:spacing w:val="-8"/>
          <w:lang w:val="hy-AM"/>
        </w:rPr>
        <w:t>››</w:t>
      </w:r>
      <w:r w:rsidR="001B4A8E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5D7305" w:rsidRPr="004A695B">
        <w:rPr>
          <w:rFonts w:ascii="GHEA Grapalat" w:hAnsi="GHEA Grapalat" w:cs="Tahoma"/>
          <w:spacing w:val="-8"/>
          <w:lang w:val="hy-AM"/>
        </w:rPr>
        <w:t xml:space="preserve">հոդվածով երրորդ եռամսյակում հատկացված գումարից 795.0 հազ. ՀՀ դրամը </w:t>
      </w:r>
      <w:proofErr w:type="spellStart"/>
      <w:r w:rsidR="005D7305" w:rsidRPr="004A695B">
        <w:rPr>
          <w:rFonts w:ascii="GHEA Grapalat" w:hAnsi="GHEA Grapalat" w:cs="Tahoma"/>
          <w:spacing w:val="-8"/>
          <w:lang w:val="hy-AM"/>
        </w:rPr>
        <w:t>միջհոդվածային</w:t>
      </w:r>
      <w:proofErr w:type="spellEnd"/>
      <w:r w:rsidR="005D7305" w:rsidRPr="004A695B">
        <w:rPr>
          <w:rFonts w:ascii="GHEA Grapalat" w:hAnsi="GHEA Grapalat" w:cs="Tahoma"/>
          <w:spacing w:val="-8"/>
          <w:lang w:val="hy-AM"/>
        </w:rPr>
        <w:t xml:space="preserve"> վերաբաշխում կատարելու միջոցով տեղափոխել չորրորդ եռամսյակ, իսկ </w:t>
      </w:r>
      <w:r w:rsidR="003D6554" w:rsidRPr="004A695B">
        <w:rPr>
          <w:rFonts w:ascii="GHEA Grapalat" w:hAnsi="GHEA Grapalat" w:cs="Tahoma"/>
          <w:spacing w:val="-8"/>
          <w:lang w:val="hy-AM"/>
        </w:rPr>
        <w:t xml:space="preserve">‹‹Այլ նպաստներ բյուջեից›› </w:t>
      </w:r>
      <w:r w:rsidR="0031720A" w:rsidRPr="004A695B">
        <w:rPr>
          <w:rFonts w:ascii="GHEA Grapalat" w:hAnsi="GHEA Grapalat" w:cs="Tahoma"/>
          <w:spacing w:val="-8"/>
          <w:lang w:val="hy-AM"/>
        </w:rPr>
        <w:t>հոդված</w:t>
      </w:r>
      <w:r w:rsidR="005D7305" w:rsidRPr="004A695B">
        <w:rPr>
          <w:rFonts w:ascii="GHEA Grapalat" w:hAnsi="GHEA Grapalat" w:cs="Tahoma"/>
          <w:spacing w:val="-8"/>
          <w:lang w:val="hy-AM"/>
        </w:rPr>
        <w:t>ով</w:t>
      </w:r>
      <w:r w:rsidR="0031720A" w:rsidRPr="004A695B">
        <w:rPr>
          <w:rFonts w:ascii="GHEA Grapalat" w:hAnsi="GHEA Grapalat" w:cs="Tahoma"/>
          <w:spacing w:val="-8"/>
          <w:lang w:val="hy-AM"/>
        </w:rPr>
        <w:t xml:space="preserve"> չորրորդ եռամսյակ</w:t>
      </w:r>
      <w:r w:rsidR="005D7305" w:rsidRPr="004A695B">
        <w:rPr>
          <w:rFonts w:ascii="GHEA Grapalat" w:hAnsi="GHEA Grapalat" w:cs="Tahoma"/>
          <w:spacing w:val="-8"/>
          <w:lang w:val="hy-AM"/>
        </w:rPr>
        <w:t xml:space="preserve">ում </w:t>
      </w:r>
      <w:r w:rsidR="0031720A" w:rsidRPr="004A695B">
        <w:rPr>
          <w:rFonts w:ascii="GHEA Grapalat" w:hAnsi="GHEA Grapalat" w:cs="Tahoma"/>
          <w:spacing w:val="-8"/>
          <w:lang w:val="hy-AM"/>
        </w:rPr>
        <w:t xml:space="preserve"> հատկացված գումար</w:t>
      </w:r>
      <w:r w:rsidR="005D7305" w:rsidRPr="004A695B">
        <w:rPr>
          <w:rFonts w:ascii="GHEA Grapalat" w:hAnsi="GHEA Grapalat" w:cs="Tahoma"/>
          <w:spacing w:val="-8"/>
          <w:lang w:val="hy-AM"/>
        </w:rPr>
        <w:t>ից 795.0 հազ. ՀՀ դրամը</w:t>
      </w:r>
      <w:r w:rsidR="0031720A" w:rsidRPr="004A695B">
        <w:rPr>
          <w:rFonts w:ascii="GHEA Grapalat" w:hAnsi="GHEA Grapalat" w:cs="Tahoma"/>
          <w:spacing w:val="-8"/>
          <w:lang w:val="hy-AM"/>
        </w:rPr>
        <w:t xml:space="preserve"> </w:t>
      </w:r>
      <w:r w:rsidR="005D7305" w:rsidRPr="004A695B">
        <w:rPr>
          <w:rFonts w:ascii="GHEA Grapalat" w:hAnsi="GHEA Grapalat" w:cs="Tahoma"/>
          <w:spacing w:val="-8"/>
          <w:lang w:val="hy-AM"/>
        </w:rPr>
        <w:t>տեղափոխել երրորդ եռամսյակ</w:t>
      </w:r>
      <w:r w:rsidR="0031720A" w:rsidRPr="004A695B">
        <w:rPr>
          <w:rFonts w:ascii="GHEA Grapalat" w:hAnsi="GHEA Grapalat" w:cs="Tahoma"/>
          <w:spacing w:val="-8"/>
          <w:lang w:val="hy-AM"/>
        </w:rPr>
        <w:t>:</w:t>
      </w:r>
    </w:p>
    <w:p w:rsidR="00C84FC9" w:rsidRPr="004A695B" w:rsidRDefault="00C84FC9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</w:p>
    <w:p w:rsidR="00C3209F" w:rsidRPr="004A695B" w:rsidRDefault="00C3209F" w:rsidP="007E2534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232" w:rsidRPr="004A695B" w:rsidRDefault="00FF2232" w:rsidP="007E2534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232" w:rsidRPr="004A695B" w:rsidRDefault="00FF2232" w:rsidP="007E2534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232" w:rsidRPr="004A695B" w:rsidRDefault="00FF2232" w:rsidP="00FF2232">
      <w:pPr>
        <w:ind w:left="2832" w:firstLine="708"/>
        <w:rPr>
          <w:rFonts w:ascii="GHEA Grapalat" w:hAnsi="GHEA Grapalat" w:cs="Sylfaen"/>
          <w:b/>
          <w:lang w:val="hy-AM"/>
        </w:rPr>
      </w:pPr>
      <w:r w:rsidRPr="004A695B">
        <w:rPr>
          <w:rFonts w:ascii="GHEA Grapalat" w:hAnsi="GHEA Grapalat" w:cs="Sylfaen"/>
          <w:b/>
          <w:lang w:val="hy-AM"/>
        </w:rPr>
        <w:br w:type="page"/>
      </w:r>
    </w:p>
    <w:p w:rsidR="00FF2232" w:rsidRPr="004A695B" w:rsidRDefault="00FF2232" w:rsidP="00FF2232">
      <w:pPr>
        <w:ind w:left="2832" w:firstLine="708"/>
        <w:rPr>
          <w:rFonts w:ascii="GHEA Grapalat" w:hAnsi="GHEA Grapalat" w:cs="Sylfaen"/>
          <w:b/>
          <w:lang w:val="hy-AM"/>
        </w:rPr>
      </w:pPr>
      <w:r w:rsidRPr="004A695B">
        <w:rPr>
          <w:rFonts w:ascii="GHEA Grapalat" w:hAnsi="GHEA Grapalat" w:cs="Sylfaen"/>
          <w:b/>
          <w:lang w:val="hy-AM"/>
        </w:rPr>
        <w:lastRenderedPageBreak/>
        <w:t>Տ Ե Ղ Ե Կ Ա Ն Ք</w:t>
      </w:r>
    </w:p>
    <w:p w:rsidR="00FF2232" w:rsidRPr="004A695B" w:rsidRDefault="00FF2232" w:rsidP="00FF2232">
      <w:pPr>
        <w:ind w:left="2832" w:firstLine="708"/>
        <w:rPr>
          <w:rFonts w:ascii="GHEA Grapalat" w:hAnsi="GHEA Grapalat"/>
          <w:b/>
          <w:bCs/>
          <w:lang w:val="hy-AM"/>
        </w:rPr>
      </w:pPr>
    </w:p>
    <w:p w:rsidR="00FF2232" w:rsidRPr="004A695B" w:rsidRDefault="00FF2232" w:rsidP="00FF2232">
      <w:pPr>
        <w:jc w:val="center"/>
        <w:rPr>
          <w:rFonts w:ascii="GHEA Grapalat" w:hAnsi="GHEA Grapalat" w:cs="Sylfaen"/>
          <w:b/>
          <w:lang w:val="hy-AM"/>
        </w:rPr>
      </w:pPr>
      <w:r w:rsidRPr="004A695B">
        <w:rPr>
          <w:rFonts w:ascii="GHEA Grapalat" w:hAnsi="GHEA Grapalat"/>
          <w:b/>
          <w:lang w:val="hy-AM"/>
        </w:rPr>
        <w:t>«</w:t>
      </w:r>
      <w:r w:rsidRPr="004A695B">
        <w:rPr>
          <w:rFonts w:ascii="GHEA Grapalat" w:hAnsi="GHEA Grapalat" w:cs="GHEA Grapalat"/>
          <w:b/>
          <w:lang w:val="hy-AM"/>
        </w:rPr>
        <w:t>Հայաստանի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Հանրապետության</w:t>
      </w:r>
      <w:r w:rsidRPr="004A695B">
        <w:rPr>
          <w:rFonts w:ascii="GHEA Grapalat" w:hAnsi="GHEA Grapalat" w:cs="GHEA Grapalat"/>
          <w:b/>
          <w:lang w:val="fr-FR"/>
        </w:rPr>
        <w:t xml:space="preserve"> 2019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պետական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բյուջեում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վերաբաշխում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, </w:t>
      </w:r>
      <w:r w:rsidRPr="004A695B">
        <w:rPr>
          <w:rFonts w:ascii="GHEA Grapalat" w:hAnsi="GHEA Grapalat" w:cs="GHEA Grapalat"/>
          <w:b/>
          <w:lang w:val="hy-AM"/>
        </w:rPr>
        <w:t>Հայաստանի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Հանրապետության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կառավարության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2018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դեկտեմբերի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27-ի </w:t>
      </w:r>
      <w:r w:rsidRPr="004A695B">
        <w:rPr>
          <w:rFonts w:ascii="GHEA Grapalat" w:hAnsi="GHEA Grapalat" w:cs="GHEA Grapalat"/>
          <w:b/>
          <w:lang w:val="hy-AM"/>
        </w:rPr>
        <w:t>N</w:t>
      </w:r>
      <w:r w:rsidRPr="004A695B">
        <w:rPr>
          <w:rFonts w:ascii="GHEA Grapalat" w:hAnsi="GHEA Grapalat" w:cs="GHEA Grapalat"/>
          <w:b/>
          <w:lang w:val="sv-FI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1</w:t>
      </w:r>
      <w:r w:rsidRPr="004A695B">
        <w:rPr>
          <w:rFonts w:ascii="GHEA Grapalat" w:hAnsi="GHEA Grapalat" w:cs="GHEA Grapalat"/>
          <w:b/>
          <w:lang w:val="sv-FI"/>
        </w:rPr>
        <w:t>515</w:t>
      </w:r>
      <w:r w:rsidRPr="004A695B">
        <w:rPr>
          <w:rFonts w:ascii="GHEA Grapalat" w:hAnsi="GHEA Grapalat" w:cs="GHEA Grapalat"/>
          <w:b/>
          <w:lang w:val="hy-AM"/>
        </w:rPr>
        <w:t>-Ն որոշման մեջ փոփոխու</w:t>
      </w:r>
      <w:r w:rsidRPr="004A695B">
        <w:rPr>
          <w:rFonts w:ascii="GHEA Grapalat" w:hAnsi="GHEA Grapalat" w:cs="GHEA Grapalat"/>
          <w:b/>
          <w:lang w:val="hy-AM"/>
        </w:rPr>
        <w:softHyphen/>
        <w:t>թ</w:t>
      </w:r>
      <w:r w:rsidRPr="004A695B">
        <w:rPr>
          <w:rFonts w:ascii="GHEA Grapalat" w:hAnsi="GHEA Grapalat" w:cs="GHEA Grapalat"/>
          <w:b/>
          <w:lang w:val="hy-AM"/>
        </w:rPr>
        <w:softHyphen/>
        <w:t>յուն</w:t>
      </w:r>
      <w:r w:rsidRPr="004A695B">
        <w:rPr>
          <w:rFonts w:ascii="GHEA Grapalat" w:hAnsi="GHEA Grapalat" w:cs="GHEA Grapalat"/>
          <w:b/>
          <w:lang w:val="hy-AM"/>
        </w:rPr>
        <w:softHyphen/>
        <w:t>ներ կատարելու մասին</w:t>
      </w:r>
      <w:r w:rsidRPr="004A695B">
        <w:rPr>
          <w:rFonts w:ascii="GHEA Grapalat" w:hAnsi="GHEA Grapalat"/>
          <w:b/>
          <w:lang w:val="hy-AM"/>
        </w:rPr>
        <w:t>»</w:t>
      </w:r>
      <w:r w:rsidRPr="004A695B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որոշման նախագծի ընդունման </w:t>
      </w:r>
      <w:proofErr w:type="spellStart"/>
      <w:r w:rsidRPr="004A695B">
        <w:rPr>
          <w:rFonts w:ascii="GHEA Grapalat" w:hAnsi="GHEA Grapalat" w:cs="Sylfaen"/>
          <w:b/>
          <w:lang w:val="hy-AM"/>
        </w:rPr>
        <w:t>հետևանքով</w:t>
      </w:r>
      <w:proofErr w:type="spellEnd"/>
      <w:r w:rsidRPr="004A695B">
        <w:rPr>
          <w:rFonts w:ascii="GHEA Grapalat" w:hAnsi="GHEA Grapalat" w:cs="Sylfaen"/>
          <w:b/>
          <w:lang w:val="hy-AM"/>
        </w:rPr>
        <w:t xml:space="preserve"> այլ իրավական ակտերի ընդունման անհրաժեշտության մասին</w:t>
      </w:r>
    </w:p>
    <w:p w:rsidR="00FF2232" w:rsidRPr="004A695B" w:rsidRDefault="00FF2232" w:rsidP="00FF2232">
      <w:pPr>
        <w:spacing w:line="360" w:lineRule="auto"/>
        <w:rPr>
          <w:rFonts w:ascii="GHEA Grapalat" w:hAnsi="GHEA Grapalat"/>
          <w:color w:val="000000"/>
          <w:lang w:val="hy-AM"/>
        </w:rPr>
      </w:pPr>
    </w:p>
    <w:p w:rsidR="00FF2232" w:rsidRPr="004A695B" w:rsidRDefault="00FF2232" w:rsidP="00FF2232">
      <w:pPr>
        <w:rPr>
          <w:rFonts w:ascii="GHEA Grapalat" w:hAnsi="GHEA Grapalat"/>
          <w:lang w:val="hy-AM"/>
        </w:rPr>
      </w:pPr>
    </w:p>
    <w:p w:rsidR="00FF2232" w:rsidRPr="004A695B" w:rsidRDefault="00FF2232" w:rsidP="00FF2232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A695B">
        <w:rPr>
          <w:rFonts w:ascii="GHEA Grapalat" w:hAnsi="GHEA Grapalat"/>
          <w:lang w:val="hy-AM"/>
        </w:rPr>
        <w:t>«</w:t>
      </w:r>
      <w:r w:rsidRPr="004A695B">
        <w:rPr>
          <w:rFonts w:ascii="GHEA Grapalat" w:hAnsi="GHEA Grapalat" w:cs="GHEA Grapalat"/>
          <w:lang w:val="hy-AM"/>
        </w:rPr>
        <w:t>Հայաստանի</w:t>
      </w:r>
      <w:r w:rsidRPr="004A695B">
        <w:rPr>
          <w:rFonts w:ascii="GHEA Grapalat" w:hAnsi="GHEA Grapalat" w:cs="GHEA Grapalat"/>
          <w:lang w:val="fr-FR"/>
        </w:rPr>
        <w:t xml:space="preserve"> </w:t>
      </w:r>
      <w:r w:rsidRPr="004A695B">
        <w:rPr>
          <w:rFonts w:ascii="GHEA Grapalat" w:hAnsi="GHEA Grapalat" w:cs="GHEA Grapalat"/>
          <w:lang w:val="hy-AM"/>
        </w:rPr>
        <w:t>Հանրապետության</w:t>
      </w:r>
      <w:r w:rsidRPr="004A695B">
        <w:rPr>
          <w:rFonts w:ascii="GHEA Grapalat" w:hAnsi="GHEA Grapalat" w:cs="GHEA Grapalat"/>
          <w:lang w:val="fr-FR"/>
        </w:rPr>
        <w:t xml:space="preserve"> 2019 </w:t>
      </w:r>
      <w:proofErr w:type="spellStart"/>
      <w:r w:rsidRPr="004A695B">
        <w:rPr>
          <w:rFonts w:ascii="GHEA Grapalat" w:hAnsi="GHEA Grapalat" w:cs="GHEA Grapalat"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պետական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բյուջեում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վերաբաշխում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, </w:t>
      </w:r>
      <w:r w:rsidRPr="004A695B">
        <w:rPr>
          <w:rFonts w:ascii="GHEA Grapalat" w:hAnsi="GHEA Grapalat" w:cs="GHEA Grapalat"/>
          <w:lang w:val="hy-AM"/>
        </w:rPr>
        <w:t>Հայաստանի</w:t>
      </w:r>
      <w:r w:rsidRPr="004A695B">
        <w:rPr>
          <w:rFonts w:ascii="GHEA Grapalat" w:hAnsi="GHEA Grapalat" w:cs="GHEA Grapalat"/>
          <w:lang w:val="fr-FR"/>
        </w:rPr>
        <w:t xml:space="preserve"> </w:t>
      </w:r>
      <w:r w:rsidRPr="004A695B">
        <w:rPr>
          <w:rFonts w:ascii="GHEA Grapalat" w:hAnsi="GHEA Grapalat" w:cs="GHEA Grapalat"/>
          <w:lang w:val="hy-AM"/>
        </w:rPr>
        <w:t>Հանրապետության</w:t>
      </w:r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կառավարության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2018 </w:t>
      </w:r>
      <w:proofErr w:type="spellStart"/>
      <w:r w:rsidRPr="004A695B">
        <w:rPr>
          <w:rFonts w:ascii="GHEA Grapalat" w:hAnsi="GHEA Grapalat" w:cs="GHEA Grapalat"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դեկտեմբերի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27-ի </w:t>
      </w:r>
      <w:r w:rsidRPr="004A695B">
        <w:rPr>
          <w:rFonts w:ascii="GHEA Grapalat" w:hAnsi="GHEA Grapalat" w:cs="GHEA Grapalat"/>
          <w:lang w:val="hy-AM"/>
        </w:rPr>
        <w:t>N</w:t>
      </w:r>
      <w:r w:rsidRPr="004A695B">
        <w:rPr>
          <w:rFonts w:ascii="GHEA Grapalat" w:hAnsi="GHEA Grapalat" w:cs="GHEA Grapalat"/>
          <w:lang w:val="sv-FI"/>
        </w:rPr>
        <w:t xml:space="preserve"> </w:t>
      </w:r>
      <w:r w:rsidRPr="004A695B">
        <w:rPr>
          <w:rFonts w:ascii="GHEA Grapalat" w:hAnsi="GHEA Grapalat" w:cs="GHEA Grapalat"/>
          <w:lang w:val="hy-AM"/>
        </w:rPr>
        <w:t>1</w:t>
      </w:r>
      <w:r w:rsidRPr="004A695B">
        <w:rPr>
          <w:rFonts w:ascii="GHEA Grapalat" w:hAnsi="GHEA Grapalat" w:cs="GHEA Grapalat"/>
          <w:lang w:val="sv-FI"/>
        </w:rPr>
        <w:t>515</w:t>
      </w:r>
      <w:r w:rsidRPr="004A695B">
        <w:rPr>
          <w:rFonts w:ascii="GHEA Grapalat" w:hAnsi="GHEA Grapalat" w:cs="GHEA Grapalat"/>
          <w:lang w:val="hy-AM"/>
        </w:rPr>
        <w:t>-Ն որոշման մեջ փոփոխու</w:t>
      </w:r>
      <w:r w:rsidRPr="004A695B">
        <w:rPr>
          <w:rFonts w:ascii="GHEA Grapalat" w:hAnsi="GHEA Grapalat" w:cs="GHEA Grapalat"/>
          <w:lang w:val="hy-AM"/>
        </w:rPr>
        <w:softHyphen/>
        <w:t>թ</w:t>
      </w:r>
      <w:r w:rsidRPr="004A695B">
        <w:rPr>
          <w:rFonts w:ascii="GHEA Grapalat" w:hAnsi="GHEA Grapalat" w:cs="GHEA Grapalat"/>
          <w:lang w:val="hy-AM"/>
        </w:rPr>
        <w:softHyphen/>
        <w:t>յուն</w:t>
      </w:r>
      <w:r w:rsidRPr="004A695B">
        <w:rPr>
          <w:rFonts w:ascii="GHEA Grapalat" w:hAnsi="GHEA Grapalat" w:cs="GHEA Grapalat"/>
          <w:lang w:val="hy-AM"/>
        </w:rPr>
        <w:softHyphen/>
        <w:t>ներ կատարելու մասին</w:t>
      </w:r>
      <w:r w:rsidRPr="004A695B">
        <w:rPr>
          <w:rFonts w:ascii="GHEA Grapalat" w:hAnsi="GHEA Grapalat"/>
          <w:lang w:val="hy-AM"/>
        </w:rPr>
        <w:t xml:space="preserve">» </w:t>
      </w:r>
      <w:r w:rsidRPr="004A695B">
        <w:rPr>
          <w:rFonts w:ascii="GHEA Grapalat" w:hAnsi="GHEA Grapalat" w:cs="Sylfaen"/>
          <w:lang w:val="hy-AM"/>
        </w:rPr>
        <w:t>Հայաստանի Հանրապետության կառավարության որոշման նախագծի ընդունման առնչությամբ այլ իրավական ակտերի  ընդունման  անհրաժեշտություն չի առաջանում:</w:t>
      </w:r>
    </w:p>
    <w:p w:rsidR="00FF2232" w:rsidRPr="004A695B" w:rsidRDefault="00FF2232" w:rsidP="00FF2232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FF2232" w:rsidRPr="004A695B" w:rsidRDefault="00FF2232" w:rsidP="00FF2232">
      <w:pPr>
        <w:spacing w:line="360" w:lineRule="auto"/>
        <w:jc w:val="center"/>
        <w:rPr>
          <w:rFonts w:ascii="GHEA Grapalat" w:hAnsi="GHEA Grapalat" w:cs="Sylfaen"/>
          <w:b/>
          <w:bCs/>
          <w:lang w:val="pt-PT"/>
        </w:rPr>
      </w:pPr>
      <w:bookmarkStart w:id="0" w:name="_GoBack"/>
      <w:bookmarkEnd w:id="0"/>
      <w:r w:rsidRPr="004A695B">
        <w:rPr>
          <w:rFonts w:ascii="GHEA Grapalat" w:hAnsi="GHEA Grapalat" w:cs="Sylfaen"/>
          <w:b/>
          <w:bCs/>
        </w:rPr>
        <w:t>Տ</w:t>
      </w:r>
      <w:r w:rsidRPr="004A695B">
        <w:rPr>
          <w:rFonts w:ascii="GHEA Grapalat" w:hAnsi="GHEA Grapalat" w:cs="Sylfaen"/>
          <w:b/>
          <w:bCs/>
          <w:lang w:val="pt-PT"/>
        </w:rPr>
        <w:t xml:space="preserve"> </w:t>
      </w:r>
      <w:r w:rsidRPr="004A695B">
        <w:rPr>
          <w:rFonts w:ascii="GHEA Grapalat" w:hAnsi="GHEA Grapalat" w:cs="Sylfaen"/>
          <w:b/>
          <w:bCs/>
        </w:rPr>
        <w:t>Ե</w:t>
      </w:r>
      <w:r w:rsidRPr="004A695B">
        <w:rPr>
          <w:rFonts w:ascii="GHEA Grapalat" w:hAnsi="GHEA Grapalat" w:cs="Sylfaen"/>
          <w:b/>
          <w:bCs/>
          <w:lang w:val="pt-PT"/>
        </w:rPr>
        <w:t xml:space="preserve"> </w:t>
      </w:r>
      <w:r w:rsidRPr="004A695B">
        <w:rPr>
          <w:rFonts w:ascii="GHEA Grapalat" w:hAnsi="GHEA Grapalat" w:cs="Sylfaen"/>
          <w:b/>
          <w:bCs/>
        </w:rPr>
        <w:t>Ղ</w:t>
      </w:r>
      <w:r w:rsidRPr="004A695B">
        <w:rPr>
          <w:rFonts w:ascii="GHEA Grapalat" w:hAnsi="GHEA Grapalat" w:cs="Sylfaen"/>
          <w:b/>
          <w:bCs/>
          <w:lang w:val="pt-PT"/>
        </w:rPr>
        <w:t xml:space="preserve"> </w:t>
      </w:r>
      <w:r w:rsidRPr="004A695B">
        <w:rPr>
          <w:rFonts w:ascii="GHEA Grapalat" w:hAnsi="GHEA Grapalat" w:cs="Sylfaen"/>
          <w:b/>
          <w:bCs/>
        </w:rPr>
        <w:t>Ե</w:t>
      </w:r>
      <w:r w:rsidRPr="004A695B">
        <w:rPr>
          <w:rFonts w:ascii="GHEA Grapalat" w:hAnsi="GHEA Grapalat" w:cs="Sylfaen"/>
          <w:b/>
          <w:bCs/>
          <w:lang w:val="pt-PT"/>
        </w:rPr>
        <w:t xml:space="preserve"> </w:t>
      </w:r>
      <w:r w:rsidRPr="004A695B">
        <w:rPr>
          <w:rFonts w:ascii="GHEA Grapalat" w:hAnsi="GHEA Grapalat" w:cs="Sylfaen"/>
          <w:b/>
          <w:bCs/>
        </w:rPr>
        <w:t>Կ</w:t>
      </w:r>
      <w:r w:rsidRPr="004A695B">
        <w:rPr>
          <w:rFonts w:ascii="GHEA Grapalat" w:hAnsi="GHEA Grapalat" w:cs="Sylfaen"/>
          <w:b/>
          <w:bCs/>
          <w:lang w:val="pt-PT"/>
        </w:rPr>
        <w:t xml:space="preserve"> </w:t>
      </w:r>
      <w:r w:rsidRPr="004A695B">
        <w:rPr>
          <w:rFonts w:ascii="GHEA Grapalat" w:hAnsi="GHEA Grapalat" w:cs="Sylfaen"/>
          <w:b/>
          <w:bCs/>
        </w:rPr>
        <w:t>Ա</w:t>
      </w:r>
      <w:r w:rsidRPr="004A695B">
        <w:rPr>
          <w:rFonts w:ascii="GHEA Grapalat" w:hAnsi="GHEA Grapalat" w:cs="Sylfaen"/>
          <w:b/>
          <w:bCs/>
          <w:lang w:val="pt-PT"/>
        </w:rPr>
        <w:t xml:space="preserve"> </w:t>
      </w:r>
      <w:r w:rsidRPr="004A695B">
        <w:rPr>
          <w:rFonts w:ascii="GHEA Grapalat" w:hAnsi="GHEA Grapalat" w:cs="Sylfaen"/>
          <w:b/>
          <w:bCs/>
        </w:rPr>
        <w:t>Ն</w:t>
      </w:r>
      <w:r w:rsidRPr="004A695B">
        <w:rPr>
          <w:rFonts w:ascii="GHEA Grapalat" w:hAnsi="GHEA Grapalat" w:cs="Sylfaen"/>
          <w:b/>
          <w:bCs/>
          <w:lang w:val="pt-PT"/>
        </w:rPr>
        <w:t xml:space="preserve"> </w:t>
      </w:r>
      <w:r w:rsidRPr="004A695B">
        <w:rPr>
          <w:rFonts w:ascii="GHEA Grapalat" w:hAnsi="GHEA Grapalat" w:cs="Sylfaen"/>
          <w:b/>
          <w:bCs/>
        </w:rPr>
        <w:t>Ք</w:t>
      </w:r>
    </w:p>
    <w:p w:rsidR="00FF2232" w:rsidRPr="004A695B" w:rsidRDefault="00FF2232" w:rsidP="00FF2232">
      <w:pPr>
        <w:jc w:val="both"/>
        <w:rPr>
          <w:rFonts w:ascii="GHEA Grapalat" w:hAnsi="GHEA Grapalat"/>
          <w:b/>
          <w:bCs/>
          <w:lang w:val="pt-PT"/>
        </w:rPr>
      </w:pPr>
    </w:p>
    <w:p w:rsidR="00FF2232" w:rsidRPr="004A695B" w:rsidRDefault="00FF2232" w:rsidP="00FF2232">
      <w:pPr>
        <w:jc w:val="center"/>
        <w:rPr>
          <w:rFonts w:ascii="GHEA Grapalat" w:hAnsi="GHEA Grapalat" w:cs="Sylfaen"/>
          <w:b/>
          <w:lang w:val="pt-PT"/>
        </w:rPr>
      </w:pPr>
      <w:r w:rsidRPr="004A695B">
        <w:rPr>
          <w:rFonts w:ascii="GHEA Grapalat" w:hAnsi="GHEA Grapalat"/>
          <w:b/>
          <w:lang w:val="hy-AM"/>
        </w:rPr>
        <w:t>«</w:t>
      </w:r>
      <w:r w:rsidRPr="004A695B">
        <w:rPr>
          <w:rFonts w:ascii="GHEA Grapalat" w:hAnsi="GHEA Grapalat" w:cs="GHEA Grapalat"/>
          <w:b/>
          <w:lang w:val="hy-AM"/>
        </w:rPr>
        <w:t>Հայաստանի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Հանրապետության</w:t>
      </w:r>
      <w:r w:rsidRPr="004A695B">
        <w:rPr>
          <w:rFonts w:ascii="GHEA Grapalat" w:hAnsi="GHEA Grapalat" w:cs="GHEA Grapalat"/>
          <w:b/>
          <w:lang w:val="fr-FR"/>
        </w:rPr>
        <w:t xml:space="preserve"> 2019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պետական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բյուջեում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վերաբաշխում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, </w:t>
      </w:r>
      <w:r w:rsidRPr="004A695B">
        <w:rPr>
          <w:rFonts w:ascii="GHEA Grapalat" w:hAnsi="GHEA Grapalat" w:cs="GHEA Grapalat"/>
          <w:b/>
          <w:lang w:val="hy-AM"/>
        </w:rPr>
        <w:t>Հայաստանի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Հանրապետության</w:t>
      </w:r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կառավարության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2018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b/>
          <w:lang w:val="fr-FR"/>
        </w:rPr>
        <w:t>դեկտեմբերի</w:t>
      </w:r>
      <w:proofErr w:type="spellEnd"/>
      <w:r w:rsidRPr="004A695B">
        <w:rPr>
          <w:rFonts w:ascii="GHEA Grapalat" w:hAnsi="GHEA Grapalat" w:cs="GHEA Grapalat"/>
          <w:b/>
          <w:lang w:val="fr-FR"/>
        </w:rPr>
        <w:t xml:space="preserve"> 27-ի </w:t>
      </w:r>
      <w:r w:rsidRPr="004A695B">
        <w:rPr>
          <w:rFonts w:ascii="GHEA Grapalat" w:hAnsi="GHEA Grapalat" w:cs="GHEA Grapalat"/>
          <w:b/>
          <w:lang w:val="hy-AM"/>
        </w:rPr>
        <w:t>N</w:t>
      </w:r>
      <w:r w:rsidRPr="004A695B">
        <w:rPr>
          <w:rFonts w:ascii="GHEA Grapalat" w:hAnsi="GHEA Grapalat" w:cs="GHEA Grapalat"/>
          <w:b/>
          <w:lang w:val="sv-FI"/>
        </w:rPr>
        <w:t xml:space="preserve"> </w:t>
      </w:r>
      <w:r w:rsidRPr="004A695B">
        <w:rPr>
          <w:rFonts w:ascii="GHEA Grapalat" w:hAnsi="GHEA Grapalat" w:cs="GHEA Grapalat"/>
          <w:b/>
          <w:lang w:val="hy-AM"/>
        </w:rPr>
        <w:t>1</w:t>
      </w:r>
      <w:r w:rsidRPr="004A695B">
        <w:rPr>
          <w:rFonts w:ascii="GHEA Grapalat" w:hAnsi="GHEA Grapalat" w:cs="GHEA Grapalat"/>
          <w:b/>
          <w:lang w:val="sv-FI"/>
        </w:rPr>
        <w:t>515</w:t>
      </w:r>
      <w:r w:rsidRPr="004A695B">
        <w:rPr>
          <w:rFonts w:ascii="GHEA Grapalat" w:hAnsi="GHEA Grapalat" w:cs="GHEA Grapalat"/>
          <w:b/>
          <w:lang w:val="hy-AM"/>
        </w:rPr>
        <w:t>-Ն որոշման մեջ փոփոխու</w:t>
      </w:r>
      <w:r w:rsidRPr="004A695B">
        <w:rPr>
          <w:rFonts w:ascii="GHEA Grapalat" w:hAnsi="GHEA Grapalat" w:cs="GHEA Grapalat"/>
          <w:b/>
          <w:lang w:val="hy-AM"/>
        </w:rPr>
        <w:softHyphen/>
        <w:t>թ</w:t>
      </w:r>
      <w:r w:rsidRPr="004A695B">
        <w:rPr>
          <w:rFonts w:ascii="GHEA Grapalat" w:hAnsi="GHEA Grapalat" w:cs="GHEA Grapalat"/>
          <w:b/>
          <w:lang w:val="hy-AM"/>
        </w:rPr>
        <w:softHyphen/>
        <w:t>յուն</w:t>
      </w:r>
      <w:r w:rsidRPr="004A695B">
        <w:rPr>
          <w:rFonts w:ascii="GHEA Grapalat" w:hAnsi="GHEA Grapalat" w:cs="GHEA Grapalat"/>
          <w:b/>
          <w:lang w:val="hy-AM"/>
        </w:rPr>
        <w:softHyphen/>
        <w:t>ներ կատարելու մասին</w:t>
      </w:r>
      <w:r w:rsidRPr="004A695B">
        <w:rPr>
          <w:rFonts w:ascii="GHEA Grapalat" w:hAnsi="GHEA Grapalat"/>
          <w:b/>
          <w:lang w:val="hy-AM"/>
        </w:rPr>
        <w:t>»</w:t>
      </w:r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Հայաստանի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Հանրապետության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կառավարության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որոշման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նախագծի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ընդունման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հետևանքով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առաջացող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լրացուցիչ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բյուջետային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ծախսերի</w:t>
      </w:r>
      <w:proofErr w:type="spellEnd"/>
      <w:r w:rsidRPr="004A695B">
        <w:rPr>
          <w:rFonts w:ascii="GHEA Grapalat" w:hAnsi="GHEA Grapalat" w:cs="Sylfaen"/>
          <w:b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  <w:b/>
        </w:rPr>
        <w:t>մասին</w:t>
      </w:r>
      <w:proofErr w:type="spellEnd"/>
    </w:p>
    <w:p w:rsidR="00FF2232" w:rsidRPr="004A695B" w:rsidRDefault="00FF2232" w:rsidP="00FF2232">
      <w:pPr>
        <w:jc w:val="both"/>
        <w:rPr>
          <w:rFonts w:ascii="GHEA Grapalat" w:hAnsi="GHEA Grapalat"/>
          <w:b/>
          <w:bCs/>
          <w:lang w:val="pt-PT"/>
        </w:rPr>
      </w:pPr>
    </w:p>
    <w:p w:rsidR="00FF2232" w:rsidRPr="004A695B" w:rsidRDefault="00FF2232" w:rsidP="00FF2232">
      <w:pPr>
        <w:spacing w:line="360" w:lineRule="auto"/>
        <w:ind w:firstLine="708"/>
        <w:jc w:val="both"/>
        <w:rPr>
          <w:rFonts w:ascii="GHEA Grapalat" w:hAnsi="GHEA Grapalat" w:cs="Sylfaen"/>
          <w:lang w:val="pt-PT"/>
        </w:rPr>
      </w:pPr>
    </w:p>
    <w:p w:rsidR="00FF2232" w:rsidRPr="004A695B" w:rsidRDefault="00FF2232" w:rsidP="00FF2232">
      <w:pPr>
        <w:spacing w:line="360" w:lineRule="auto"/>
        <w:ind w:firstLine="708"/>
        <w:jc w:val="both"/>
        <w:rPr>
          <w:rFonts w:ascii="GHEA Grapalat" w:hAnsi="GHEA Grapalat" w:cs="Sylfaen"/>
          <w:lang w:val="pt-PT"/>
        </w:rPr>
      </w:pPr>
      <w:r w:rsidRPr="004A695B">
        <w:rPr>
          <w:rFonts w:ascii="GHEA Grapalat" w:hAnsi="GHEA Grapalat"/>
          <w:lang w:val="hy-AM"/>
        </w:rPr>
        <w:t>«</w:t>
      </w:r>
      <w:r w:rsidRPr="004A695B">
        <w:rPr>
          <w:rFonts w:ascii="GHEA Grapalat" w:hAnsi="GHEA Grapalat" w:cs="GHEA Grapalat"/>
          <w:lang w:val="hy-AM"/>
        </w:rPr>
        <w:t>Հայաստանի</w:t>
      </w:r>
      <w:r w:rsidRPr="004A695B">
        <w:rPr>
          <w:rFonts w:ascii="GHEA Grapalat" w:hAnsi="GHEA Grapalat" w:cs="GHEA Grapalat"/>
          <w:lang w:val="fr-FR"/>
        </w:rPr>
        <w:t xml:space="preserve"> </w:t>
      </w:r>
      <w:r w:rsidRPr="004A695B">
        <w:rPr>
          <w:rFonts w:ascii="GHEA Grapalat" w:hAnsi="GHEA Grapalat" w:cs="GHEA Grapalat"/>
          <w:lang w:val="hy-AM"/>
        </w:rPr>
        <w:t>Հանրապետության</w:t>
      </w:r>
      <w:r w:rsidRPr="004A695B">
        <w:rPr>
          <w:rFonts w:ascii="GHEA Grapalat" w:hAnsi="GHEA Grapalat" w:cs="GHEA Grapalat"/>
          <w:lang w:val="fr-FR"/>
        </w:rPr>
        <w:t xml:space="preserve"> 2019 </w:t>
      </w:r>
      <w:proofErr w:type="spellStart"/>
      <w:r w:rsidRPr="004A695B">
        <w:rPr>
          <w:rFonts w:ascii="GHEA Grapalat" w:hAnsi="GHEA Grapalat" w:cs="GHEA Grapalat"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պետական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բյուջեում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վերաբաշխում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, </w:t>
      </w:r>
      <w:r w:rsidRPr="004A695B">
        <w:rPr>
          <w:rFonts w:ascii="GHEA Grapalat" w:hAnsi="GHEA Grapalat" w:cs="GHEA Grapalat"/>
          <w:lang w:val="hy-AM"/>
        </w:rPr>
        <w:t>Հայաստանի</w:t>
      </w:r>
      <w:r w:rsidRPr="004A695B">
        <w:rPr>
          <w:rFonts w:ascii="GHEA Grapalat" w:hAnsi="GHEA Grapalat" w:cs="GHEA Grapalat"/>
          <w:lang w:val="fr-FR"/>
        </w:rPr>
        <w:t xml:space="preserve"> </w:t>
      </w:r>
      <w:r w:rsidRPr="004A695B">
        <w:rPr>
          <w:rFonts w:ascii="GHEA Grapalat" w:hAnsi="GHEA Grapalat" w:cs="GHEA Grapalat"/>
          <w:lang w:val="hy-AM"/>
        </w:rPr>
        <w:t>Հանրապետության</w:t>
      </w:r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կառավարության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2018 </w:t>
      </w:r>
      <w:proofErr w:type="spellStart"/>
      <w:r w:rsidRPr="004A695B">
        <w:rPr>
          <w:rFonts w:ascii="GHEA Grapalat" w:hAnsi="GHEA Grapalat" w:cs="GHEA Grapalat"/>
          <w:lang w:val="fr-FR"/>
        </w:rPr>
        <w:t>թվականի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695B">
        <w:rPr>
          <w:rFonts w:ascii="GHEA Grapalat" w:hAnsi="GHEA Grapalat" w:cs="GHEA Grapalat"/>
          <w:lang w:val="fr-FR"/>
        </w:rPr>
        <w:t>դեկտեմբերի</w:t>
      </w:r>
      <w:proofErr w:type="spellEnd"/>
      <w:r w:rsidRPr="004A695B">
        <w:rPr>
          <w:rFonts w:ascii="GHEA Grapalat" w:hAnsi="GHEA Grapalat" w:cs="GHEA Grapalat"/>
          <w:lang w:val="fr-FR"/>
        </w:rPr>
        <w:t xml:space="preserve"> 27-ի </w:t>
      </w:r>
      <w:r w:rsidRPr="004A695B">
        <w:rPr>
          <w:rFonts w:ascii="GHEA Grapalat" w:hAnsi="GHEA Grapalat" w:cs="GHEA Grapalat"/>
          <w:lang w:val="hy-AM"/>
        </w:rPr>
        <w:t>N</w:t>
      </w:r>
      <w:r w:rsidRPr="004A695B">
        <w:rPr>
          <w:rFonts w:ascii="GHEA Grapalat" w:hAnsi="GHEA Grapalat" w:cs="GHEA Grapalat"/>
          <w:lang w:val="sv-FI"/>
        </w:rPr>
        <w:t xml:space="preserve"> </w:t>
      </w:r>
      <w:r w:rsidRPr="004A695B">
        <w:rPr>
          <w:rFonts w:ascii="GHEA Grapalat" w:hAnsi="GHEA Grapalat" w:cs="GHEA Grapalat"/>
          <w:lang w:val="hy-AM"/>
        </w:rPr>
        <w:t>1</w:t>
      </w:r>
      <w:r w:rsidRPr="004A695B">
        <w:rPr>
          <w:rFonts w:ascii="GHEA Grapalat" w:hAnsi="GHEA Grapalat" w:cs="GHEA Grapalat"/>
          <w:lang w:val="sv-FI"/>
        </w:rPr>
        <w:t>515</w:t>
      </w:r>
      <w:r w:rsidRPr="004A695B">
        <w:rPr>
          <w:rFonts w:ascii="GHEA Grapalat" w:hAnsi="GHEA Grapalat" w:cs="GHEA Grapalat"/>
          <w:lang w:val="hy-AM"/>
        </w:rPr>
        <w:t>-Ն որոշման մեջ փոփոխու</w:t>
      </w:r>
      <w:r w:rsidRPr="004A695B">
        <w:rPr>
          <w:rFonts w:ascii="GHEA Grapalat" w:hAnsi="GHEA Grapalat" w:cs="GHEA Grapalat"/>
          <w:lang w:val="hy-AM"/>
        </w:rPr>
        <w:softHyphen/>
        <w:t>թ</w:t>
      </w:r>
      <w:r w:rsidRPr="004A695B">
        <w:rPr>
          <w:rFonts w:ascii="GHEA Grapalat" w:hAnsi="GHEA Grapalat" w:cs="GHEA Grapalat"/>
          <w:lang w:val="hy-AM"/>
        </w:rPr>
        <w:softHyphen/>
        <w:t>յուն</w:t>
      </w:r>
      <w:r w:rsidRPr="004A695B">
        <w:rPr>
          <w:rFonts w:ascii="GHEA Grapalat" w:hAnsi="GHEA Grapalat" w:cs="GHEA Grapalat"/>
          <w:lang w:val="hy-AM"/>
        </w:rPr>
        <w:softHyphen/>
        <w:t>ներ կատարելու մասին</w:t>
      </w:r>
      <w:r w:rsidRPr="004A695B">
        <w:rPr>
          <w:rFonts w:ascii="GHEA Grapalat" w:hAnsi="GHEA Grapalat"/>
          <w:lang w:val="hy-AM"/>
        </w:rPr>
        <w:t>»</w:t>
      </w:r>
      <w:r w:rsidRPr="004A695B">
        <w:rPr>
          <w:rFonts w:ascii="GHEA Grapalat" w:hAnsi="GHEA Grapalat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Հայաստանի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Հանրապետության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կառավարության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որոշման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նախագծի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ընդունման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հետևանքով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Հայաստանի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Հանրապետության</w:t>
      </w:r>
      <w:proofErr w:type="spellEnd"/>
      <w:r w:rsidRPr="004A695B">
        <w:rPr>
          <w:rFonts w:ascii="GHEA Grapalat" w:hAnsi="GHEA Grapalat" w:cs="Sylfaen"/>
          <w:lang w:val="pt-PT"/>
        </w:rPr>
        <w:t xml:space="preserve"> 2019 </w:t>
      </w:r>
      <w:proofErr w:type="spellStart"/>
      <w:r w:rsidRPr="004A695B">
        <w:rPr>
          <w:rFonts w:ascii="GHEA Grapalat" w:hAnsi="GHEA Grapalat" w:cs="Sylfaen"/>
        </w:rPr>
        <w:t>թվականի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պետական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բյուջեով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նախատեսված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ծախսերը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չեն</w:t>
      </w:r>
      <w:proofErr w:type="spellEnd"/>
      <w:r w:rsidRPr="004A695B">
        <w:rPr>
          <w:rFonts w:ascii="GHEA Grapalat" w:hAnsi="GHEA Grapalat" w:cs="Sylfaen"/>
          <w:lang w:val="pt-PT"/>
        </w:rPr>
        <w:t xml:space="preserve"> </w:t>
      </w:r>
      <w:proofErr w:type="spellStart"/>
      <w:r w:rsidRPr="004A695B">
        <w:rPr>
          <w:rFonts w:ascii="GHEA Grapalat" w:hAnsi="GHEA Grapalat" w:cs="Sylfaen"/>
        </w:rPr>
        <w:t>ավելանում</w:t>
      </w:r>
      <w:proofErr w:type="spellEnd"/>
      <w:r w:rsidRPr="004A695B">
        <w:rPr>
          <w:rFonts w:ascii="GHEA Grapalat" w:hAnsi="GHEA Grapalat" w:cs="Sylfaen"/>
          <w:lang w:val="pt-PT"/>
        </w:rPr>
        <w:t>:</w:t>
      </w:r>
    </w:p>
    <w:p w:rsidR="00FF2232" w:rsidRPr="004A695B" w:rsidRDefault="00FF2232" w:rsidP="00FF2232">
      <w:pPr>
        <w:jc w:val="both"/>
        <w:rPr>
          <w:rFonts w:ascii="GHEA Grapalat" w:hAnsi="GHEA Grapalat" w:cs="Sylfaen"/>
          <w:lang w:val="pt-PT"/>
        </w:rPr>
      </w:pPr>
    </w:p>
    <w:p w:rsidR="00FF2232" w:rsidRPr="004A695B" w:rsidRDefault="00FF2232" w:rsidP="007E2534">
      <w:pPr>
        <w:pStyle w:val="NoSpacing"/>
        <w:rPr>
          <w:rFonts w:ascii="GHEA Grapalat" w:hAnsi="GHEA Grapalat" w:cs="Sylfaen"/>
          <w:b/>
          <w:sz w:val="24"/>
          <w:szCs w:val="24"/>
          <w:lang w:val="pt-PT"/>
        </w:rPr>
      </w:pPr>
    </w:p>
    <w:sectPr w:rsidR="00FF2232" w:rsidRPr="004A695B" w:rsidSect="0035587F">
      <w:pgSz w:w="11906" w:h="16838"/>
      <w:pgMar w:top="993" w:right="749" w:bottom="1276" w:left="99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C83"/>
    <w:multiLevelType w:val="hybridMultilevel"/>
    <w:tmpl w:val="D7E4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1E4A"/>
    <w:multiLevelType w:val="hybridMultilevel"/>
    <w:tmpl w:val="B27AA220"/>
    <w:lvl w:ilvl="0" w:tplc="74BA8D4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32EE"/>
    <w:multiLevelType w:val="hybridMultilevel"/>
    <w:tmpl w:val="3496AD28"/>
    <w:lvl w:ilvl="0" w:tplc="74BA8D4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26AF4"/>
    <w:multiLevelType w:val="hybridMultilevel"/>
    <w:tmpl w:val="607A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4D"/>
    <w:rsid w:val="00001409"/>
    <w:rsid w:val="00036091"/>
    <w:rsid w:val="0004332E"/>
    <w:rsid w:val="000B35F1"/>
    <w:rsid w:val="000E0502"/>
    <w:rsid w:val="000F0F8D"/>
    <w:rsid w:val="001035AD"/>
    <w:rsid w:val="001B1352"/>
    <w:rsid w:val="001B4A8E"/>
    <w:rsid w:val="001E4D9D"/>
    <w:rsid w:val="00215288"/>
    <w:rsid w:val="002674EE"/>
    <w:rsid w:val="002A4474"/>
    <w:rsid w:val="002F28E0"/>
    <w:rsid w:val="003001EC"/>
    <w:rsid w:val="0031720A"/>
    <w:rsid w:val="0035292E"/>
    <w:rsid w:val="0035587F"/>
    <w:rsid w:val="00396CAA"/>
    <w:rsid w:val="003D6554"/>
    <w:rsid w:val="003F0E8C"/>
    <w:rsid w:val="004145A2"/>
    <w:rsid w:val="00417BCB"/>
    <w:rsid w:val="00431D4B"/>
    <w:rsid w:val="004509D2"/>
    <w:rsid w:val="004A695B"/>
    <w:rsid w:val="004B038C"/>
    <w:rsid w:val="00522C30"/>
    <w:rsid w:val="00524282"/>
    <w:rsid w:val="005D234D"/>
    <w:rsid w:val="005D3A1C"/>
    <w:rsid w:val="005D5AC5"/>
    <w:rsid w:val="005D7305"/>
    <w:rsid w:val="005E4500"/>
    <w:rsid w:val="00654032"/>
    <w:rsid w:val="007E2534"/>
    <w:rsid w:val="00817936"/>
    <w:rsid w:val="00831B25"/>
    <w:rsid w:val="00837163"/>
    <w:rsid w:val="0084026D"/>
    <w:rsid w:val="008B157A"/>
    <w:rsid w:val="008B4132"/>
    <w:rsid w:val="008E5CA4"/>
    <w:rsid w:val="0091216F"/>
    <w:rsid w:val="00915D2E"/>
    <w:rsid w:val="0093109D"/>
    <w:rsid w:val="009676E7"/>
    <w:rsid w:val="0097615A"/>
    <w:rsid w:val="009774CE"/>
    <w:rsid w:val="009F31DB"/>
    <w:rsid w:val="00A17EEB"/>
    <w:rsid w:val="00A21B45"/>
    <w:rsid w:val="00A7607A"/>
    <w:rsid w:val="00A814FB"/>
    <w:rsid w:val="00AB3DCB"/>
    <w:rsid w:val="00AC4AE2"/>
    <w:rsid w:val="00B17D31"/>
    <w:rsid w:val="00BB3329"/>
    <w:rsid w:val="00BC107A"/>
    <w:rsid w:val="00BE76A9"/>
    <w:rsid w:val="00BF27E9"/>
    <w:rsid w:val="00C3209F"/>
    <w:rsid w:val="00C76DDA"/>
    <w:rsid w:val="00C84FC9"/>
    <w:rsid w:val="00C86708"/>
    <w:rsid w:val="00CA61D6"/>
    <w:rsid w:val="00CB3327"/>
    <w:rsid w:val="00D05D6F"/>
    <w:rsid w:val="00D30183"/>
    <w:rsid w:val="00D855DE"/>
    <w:rsid w:val="00DD18E1"/>
    <w:rsid w:val="00DF0506"/>
    <w:rsid w:val="00E14DAD"/>
    <w:rsid w:val="00E45D8A"/>
    <w:rsid w:val="00E60D87"/>
    <w:rsid w:val="00EC4304"/>
    <w:rsid w:val="00F0533C"/>
    <w:rsid w:val="00F23AB7"/>
    <w:rsid w:val="00F938E8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32539-770D-4EAE-8748-D4A9FDE2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93109D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93109D"/>
    <w:pPr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rsid w:val="00931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93109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931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93109D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locked/>
    <w:rsid w:val="0093109D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93109D"/>
    <w:p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31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310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A447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E2534"/>
    <w:pPr>
      <w:spacing w:after="0" w:line="240" w:lineRule="auto"/>
    </w:pPr>
    <w:rPr>
      <w:rFonts w:eastAsiaTheme="minorEastAsia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FF22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2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ПК</dc:creator>
  <cp:keywords>https://mul2.gov.am/tasks/102761/oneclick/4.Himnavorum-texekanq.docx?token=25132fcd4b99ad2c64c5b815d545d945</cp:keywords>
  <dc:description/>
  <cp:lastModifiedBy>Ashot Pirumyan</cp:lastModifiedBy>
  <cp:revision>11</cp:revision>
  <cp:lastPrinted>2019-07-24T12:10:00Z</cp:lastPrinted>
  <dcterms:created xsi:type="dcterms:W3CDTF">2019-06-10T13:23:00Z</dcterms:created>
  <dcterms:modified xsi:type="dcterms:W3CDTF">2019-07-24T12:10:00Z</dcterms:modified>
</cp:coreProperties>
</file>