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0A2766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DD2B16">
        <w:rPr>
          <w:rStyle w:val="Strong"/>
          <w:rFonts w:ascii="GHEA Grapalat" w:hAnsi="GHEA Grapalat"/>
        </w:rPr>
        <w:t>ԳՈՒՅՔ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ՀԵՏ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ՎԵՐՑՆԵԼՈՒ</w:t>
      </w:r>
      <w:r w:rsidR="00DD2B16">
        <w:rPr>
          <w:rStyle w:val="Strong"/>
          <w:rFonts w:ascii="GHEA Grapalat" w:hAnsi="GHEA Grapalat"/>
          <w:lang w:val="hy-AM"/>
        </w:rPr>
        <w:t>,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proofErr w:type="gramStart"/>
      <w:r w:rsidR="00DD2B16">
        <w:rPr>
          <w:rStyle w:val="Strong"/>
          <w:rFonts w:ascii="GHEA Grapalat" w:hAnsi="GHEA Grapalat"/>
        </w:rPr>
        <w:t>ԱՄՐԱՑՆԵԼՈՒ</w:t>
      </w:r>
      <w:r w:rsidR="00DD2B16" w:rsidRPr="00D26EAB">
        <w:rPr>
          <w:rStyle w:val="Strong"/>
          <w:rFonts w:ascii="GHEA Grapalat" w:hAnsi="GHEA Grapalat"/>
          <w:lang w:val="hy-AM"/>
        </w:rPr>
        <w:t xml:space="preserve">, 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 w:rsidRPr="00D26EAB">
        <w:rPr>
          <w:rStyle w:val="Strong"/>
          <w:rFonts w:ascii="GHEA Grapalat" w:hAnsi="GHEA Grapalat"/>
        </w:rPr>
        <w:t>ԱՆՀԱՏՈՒՅՑ</w:t>
      </w:r>
      <w:proofErr w:type="gramEnd"/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  <w:lang w:val="hy-AM"/>
        </w:rPr>
        <w:t>ԵՎ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 w:rsidRPr="00D26EAB">
        <w:rPr>
          <w:rStyle w:val="Strong"/>
          <w:rFonts w:ascii="GHEA Grapalat" w:hAnsi="GHEA Grapalat"/>
        </w:rPr>
        <w:t>ԱՆԺԱՄԿԵՏ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  <w:lang w:val="hy-AM"/>
        </w:rPr>
        <w:t xml:space="preserve">ՕԳՏԱԳՈՐԾՄԱՆ </w:t>
      </w:r>
      <w:r w:rsidR="00DD2B16" w:rsidRPr="00D26EAB">
        <w:rPr>
          <w:rStyle w:val="Strong"/>
          <w:rFonts w:ascii="GHEA Grapalat" w:hAnsi="GHEA Grapalat"/>
        </w:rPr>
        <w:t>ԻՐԱՎՈՒՆՔՈՎ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 w:rsidRPr="00D26EAB">
        <w:rPr>
          <w:rStyle w:val="Strong"/>
          <w:rFonts w:ascii="GHEA Grapalat" w:hAnsi="GHEA Grapalat"/>
        </w:rPr>
        <w:t>ՏՐԱՄԱԴՐԵԼ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ՄԱՍԻՆ</w:t>
      </w:r>
      <w:r w:rsidRPr="001405B3">
        <w:rPr>
          <w:rFonts w:ascii="GHEA Grapalat" w:hAnsi="GHEA Grapalat"/>
          <w:b/>
          <w:lang w:val="pt-BR"/>
        </w:rPr>
        <w:t>»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 xml:space="preserve">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p w:rsidR="00DD2B16" w:rsidRDefault="00DD2B16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p w:rsidR="005C09AF" w:rsidRDefault="005C09AF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DD2B16" w:rsidRDefault="00145A8B" w:rsidP="00DD2B16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DD2B16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Ազգային ժողովի աշխատակազմ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B16" w:rsidRPr="00DD2B16" w:rsidRDefault="00DD2B16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2B16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վերաբերյալ դիտողություններ և </w:t>
            </w:r>
            <w:bookmarkStart w:id="0" w:name="_GoBack"/>
            <w:bookmarkEnd w:id="0"/>
            <w:r w:rsidRPr="00DD2B16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չունենք:</w:t>
            </w:r>
          </w:p>
          <w:p w:rsidR="00A64383" w:rsidRPr="00DD2B16" w:rsidRDefault="00A64383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8C" w:rsidRPr="00DD2B16" w:rsidRDefault="0087628C" w:rsidP="00145A8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kern w:val="16"/>
                <w:lang w:val="hy-AM"/>
              </w:rPr>
            </w:pPr>
          </w:p>
        </w:tc>
      </w:tr>
      <w:tr w:rsidR="000A2766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022FD6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022FD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2FD6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 xml:space="preserve">1.Նախագծի 2-րդ </w:t>
            </w:r>
            <w:proofErr w:type="spellStart"/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կետում</w:t>
            </w:r>
            <w:proofErr w:type="spellEnd"/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 xml:space="preserve"> ,,15-օրյա ժամկետում,, բառերից առաջ անհրաժեշտ է լրացնել ,,սույն որոշումն ուժի մեջ մտնելուց հետո,, բառերը: Նույն դիտողությունը վերաբերում է նաև 3-րդ կետին: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2.Նախագծի 3-րդ հավելվածում ,,ծառայություն,, բառն անհրաժեշտ է փոխարինել ,,ծառայությանն ամրացվող գույքի,, բառերով՝ նկատի ունենալով նախագծի 1-ին կետի պահանջները: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3.Նախագիծն անհրաժեշտ է համաձայնեցնել շահագրգիռ մարմինների հետ: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2766" w:rsidRPr="005C09AF" w:rsidRDefault="000A2766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5C09AF" w:rsidRDefault="005C09AF" w:rsidP="00145A8B">
            <w:pPr>
              <w:pStyle w:val="ListParagraph"/>
              <w:numPr>
                <w:ilvl w:val="0"/>
                <w:numId w:val="4"/>
              </w:numPr>
              <w:tabs>
                <w:tab w:val="left" w:pos="481"/>
              </w:tabs>
              <w:ind w:left="31" w:firstLine="18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C09AF">
              <w:rPr>
                <w:rFonts w:ascii="GHEA Grapalat" w:eastAsia="Times New Roman" w:hAnsi="GHEA Grapalat" w:cs="Sylfaen"/>
                <w:lang w:val="hy-AM" w:eastAsia="ru-RU"/>
              </w:rPr>
              <w:t>Ընդունվել է: Նախագծում կատարվել է համապատասխան փոփոխություն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09AF" w:rsidRPr="005C09AF" w:rsidRDefault="005C09AF" w:rsidP="00145A8B">
            <w:pPr>
              <w:pStyle w:val="ListParagraph"/>
              <w:numPr>
                <w:ilvl w:val="0"/>
                <w:numId w:val="4"/>
              </w:numPr>
              <w:tabs>
                <w:tab w:val="left" w:pos="481"/>
              </w:tabs>
              <w:ind w:left="31" w:firstLine="18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C09AF">
              <w:rPr>
                <w:rFonts w:ascii="GHEA Grapalat" w:eastAsia="Times New Roman" w:hAnsi="GHEA Grapalat" w:cs="Sylfaen"/>
                <w:lang w:val="hy-AM" w:eastAsia="ru-RU"/>
              </w:rPr>
              <w:t>Ընդունվել է: Նախագծում կատարվել է համապատասխան փոփոխություն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C09AF" w:rsidRPr="005C09AF" w:rsidRDefault="005C09AF" w:rsidP="00145A8B">
            <w:pPr>
              <w:pStyle w:val="ListParagraph"/>
              <w:numPr>
                <w:ilvl w:val="0"/>
                <w:numId w:val="4"/>
              </w:numPr>
              <w:tabs>
                <w:tab w:val="left" w:pos="481"/>
              </w:tabs>
              <w:ind w:left="31" w:firstLine="18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5C09AF">
              <w:rPr>
                <w:rFonts w:ascii="GHEA Grapalat" w:eastAsia="Times New Roman" w:hAnsi="GHEA Grapalat" w:cs="Sylfaen"/>
                <w:lang w:val="hy-AM" w:eastAsia="ru-RU"/>
              </w:rPr>
              <w:t>Նախագիծը համաձայնեցվել է շահագրգիռ մարմինների հետ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A2766" w:rsidRPr="00022FD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022FD6" w:rsidRDefault="000A276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Default="000A2766" w:rsidP="00145A8B">
            <w:pPr>
              <w:spacing w:line="276" w:lineRule="auto"/>
            </w:pP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Դիտողություններ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առաջարկություններ</w:t>
            </w:r>
            <w:proofErr w:type="spellEnd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36311">
              <w:rPr>
                <w:rFonts w:ascii="GHEA Grapalat" w:hAnsi="GHEA Grapalat"/>
                <w:sz w:val="22"/>
                <w:szCs w:val="22"/>
                <w:lang w:val="en-GB"/>
              </w:rPr>
              <w:t>չկան</w:t>
            </w:r>
            <w:proofErr w:type="spellEnd"/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022FD6" w:rsidRDefault="000A2766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5C09AF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9AF" w:rsidRPr="005C09AF" w:rsidRDefault="005C09AF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տարածքային կառավարման և ենթակառուցվածքների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Pr="005C09AF" w:rsidRDefault="005C09AF" w:rsidP="00145A8B">
            <w:pPr>
              <w:spacing w:line="276" w:lineRule="auto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C09AF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ՀՀ տարածքային կառավարման և ենթակառուցվածքների նախարարությունը </w:t>
            </w:r>
            <w:r w:rsidRPr="005C09AF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«Գույքը հետ վերցնելու և ամրացնելու մասին» ՀՀ կառավարության որոշման նախագծի վերաբերյալ առաջարկում է «Էլեկտրոնային կառավարման, ենթակառուցվածքների ներդրման գրասենյակ» փակ բաժնետիրական ընկերությանը գույքը տրամադրել անհատույց օգտագործման իրավունքով: </w:t>
            </w:r>
          </w:p>
          <w:p w:rsidR="005C09AF" w:rsidRPr="005C09AF" w:rsidRDefault="005C09AF" w:rsidP="00145A8B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5C09AF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ՀՀ կառավարության որոշման նախագծի 1-ին կետի 5-րդ տողի «և» բառից հետո ավելացնել «անհատույց օգտագործման իրավունքով» բառերը: </w:t>
            </w:r>
          </w:p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 փոփոխություն</w:t>
            </w:r>
          </w:p>
        </w:tc>
      </w:tr>
      <w:tr w:rsidR="000A2766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DD2B16" w:rsidRDefault="000A2766" w:rsidP="00DD2B1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</w:t>
            </w:r>
            <w:r w:rsidRPr="00DD2B16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DD2B16">
              <w:rPr>
                <w:rFonts w:ascii="GHEA Grapalat" w:hAnsi="GHEA Grapalat"/>
                <w:sz w:val="22"/>
                <w:szCs w:val="22"/>
                <w:lang w:val="hy-AM"/>
              </w:rPr>
              <w:t>ոստիկանություն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առարկություններ և առաջարկություններ չկան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5C09AF" w:rsidRDefault="000A2766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A2766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5C09AF" w:rsidRDefault="00DD2B16" w:rsidP="00022FD6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ՀՀ սոցիալական ապահովության ծառայություն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Pr="005C09AF" w:rsidRDefault="005C09AF" w:rsidP="00145A8B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  </w:t>
            </w:r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Նախագծի 1-ին, 3-րդ կետերում և Նախագծի N 3 հավելվածում «Հայաստանի Հանրապետության սոցիալական ապահովության պետական ծառայություն» բառերը փոխարինել «Սոցիալական ապահովության ծառայություն» բառերով, հիմք՝ «Պետական կառավարման համակարգի մարմինների մասին» ՀՀ օրենքի 9-րդ հոդվածի 3-րդ մասի 13-րդ կետը:</w:t>
            </w:r>
          </w:p>
          <w:p w:rsidR="005C09AF" w:rsidRPr="005C09AF" w:rsidRDefault="005C09AF" w:rsidP="00145A8B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  </w:t>
            </w:r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Միաժամանակ տեղեկացվում է, որ Նախագծի N 3 հավելվածով հաստատված ցանկի 1-ին կետով սահմանված HD NVR3 VAL 12TB EU 1U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Rack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W10 EU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սերվերը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ստացականի հիման վրա տրամադրվել է Ծառայությանը առանց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including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a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customized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lastRenderedPageBreak/>
              <w:t>streaming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Software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Package</w:t>
            </w:r>
            <w:proofErr w:type="spellEnd"/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ծրագրի:</w:t>
            </w:r>
          </w:p>
          <w:p w:rsidR="005C09AF" w:rsidRPr="005C09AF" w:rsidRDefault="005C09AF" w:rsidP="00145A8B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 </w:t>
            </w:r>
            <w:r w:rsidRPr="005C09AF">
              <w:rPr>
                <w:rFonts w:ascii="GHEA Grapalat" w:hAnsi="GHEA Grapalat" w:cs="Arial Armenian"/>
                <w:sz w:val="22"/>
                <w:szCs w:val="22"/>
                <w:lang w:val="hy-AM"/>
              </w:rPr>
              <w:t>Ըստ այդմ՝ խնդրում եմ վերանայել նաև Նախագծի N 3 հավելվածով հաստատված ցանկի 1-ին կետը:</w:t>
            </w:r>
          </w:p>
          <w:p w:rsidR="005C09AF" w:rsidRPr="005C09AF" w:rsidRDefault="005C09AF" w:rsidP="00145A8B">
            <w:pPr>
              <w:spacing w:line="276" w:lineRule="auto"/>
              <w:ind w:firstLine="708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A2766" w:rsidRPr="005C09AF" w:rsidRDefault="000A2766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5C09AF" w:rsidRDefault="005C09AF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 Նախագծում կատարվել է համապատասխան փոփոխություն</w:t>
            </w:r>
          </w:p>
        </w:tc>
      </w:tr>
      <w:tr w:rsidR="008C54A4" w:rsidRPr="00145A8B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4A4" w:rsidRPr="005C09AF" w:rsidRDefault="00DD2B16" w:rsidP="00145A8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</w:t>
            </w:r>
            <w:proofErr w:type="spellStart"/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Էկենգ</w:t>
            </w:r>
            <w:proofErr w:type="spellEnd"/>
            <w:r w:rsidRPr="005C09AF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A8B" w:rsidRPr="00145A8B" w:rsidRDefault="00145A8B" w:rsidP="00145A8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այտնում ենք, որ Կառավարության որոշման նախագծով առաջարկվում է «ԷԿԵՆԳ» ՓԲԸ-ին ամրակցել գույք, սակայն ՓԲԸ-ի դեպքում ամրակցման մեխանիզմ գոյություն չունի, ինչի համար առաջարկում ենք դիտարկել գույքը ընկերությանն անհատույց և անժամկետ օգտագործման իրավունքով տրամադրելու հնարավորությունը` համապատասխան շարադրանքով նախագիծը կցվում է:</w:t>
            </w:r>
          </w:p>
          <w:p w:rsidR="00145A8B" w:rsidRPr="00145A8B" w:rsidRDefault="00145A8B" w:rsidP="00145A8B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Միաժամանակ, հարկ ենք համարում նշել, որ կառավարության որոշման նախագծի NN 1, 2 և 3 հավելվածներում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սերվերի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անվանման մեջ նշված է "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including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a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customized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streaming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software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package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", այս փաթեթը իրենից ներկայացնում է ծրագրային ապահովման օգտագործման իրավունք, լիցենզիա, որի ժամկետը 180 օր էր, այսինքն արդեն սպառված է: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Սերվերի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գինը առանց այդ փաթեթի զգալիորեն էժան է, այդ պատճառով նպատակահարմար ենք գտնում սահմանված կարգով իրականացնել նշված </w:t>
            </w:r>
            <w:proofErr w:type="spellStart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սերվերների</w:t>
            </w:r>
            <w:proofErr w:type="spellEnd"/>
            <w:r w:rsidRPr="00145A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արժեքի գնահատում:</w:t>
            </w:r>
          </w:p>
          <w:p w:rsidR="008C54A4" w:rsidRPr="00145A8B" w:rsidRDefault="008C54A4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A4" w:rsidRPr="00145A8B" w:rsidRDefault="008C54A4" w:rsidP="00145A8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45A8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Նախագծում կատարվել է համապատասխան փոփոխություն</w:t>
            </w:r>
          </w:p>
        </w:tc>
      </w:tr>
    </w:tbl>
    <w:p w:rsidR="000F5FFB" w:rsidRPr="00145A8B" w:rsidRDefault="000F5FFB" w:rsidP="00022FD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0F5FFB" w:rsidRPr="00145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1977"/>
    <w:multiLevelType w:val="hybridMultilevel"/>
    <w:tmpl w:val="4E02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F5FFB"/>
    <w:rsid w:val="001405B3"/>
    <w:rsid w:val="00145A8B"/>
    <w:rsid w:val="003679D3"/>
    <w:rsid w:val="0043717B"/>
    <w:rsid w:val="005C09AF"/>
    <w:rsid w:val="006660CD"/>
    <w:rsid w:val="0087628C"/>
    <w:rsid w:val="008C54A4"/>
    <w:rsid w:val="009B7229"/>
    <w:rsid w:val="00A64383"/>
    <w:rsid w:val="00B37F54"/>
    <w:rsid w:val="00D93B47"/>
    <w:rsid w:val="00DD2B16"/>
    <w:rsid w:val="00EB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0EDD"/>
  <w15:docId w15:val="{2FC940FF-EF21-47AD-8A01-13EEF95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https://mul2.gov.am/tasks/107014/oneclick/ampopatert.docx?token=99ab55b8f3d77c93756c6a5d923dad6c</cp:keywords>
  <dc:description/>
  <cp:lastModifiedBy>Arpine Martirosyan</cp:lastModifiedBy>
  <cp:revision>16</cp:revision>
  <dcterms:created xsi:type="dcterms:W3CDTF">2018-02-09T06:18:00Z</dcterms:created>
  <dcterms:modified xsi:type="dcterms:W3CDTF">2019-08-02T06:52:00Z</dcterms:modified>
</cp:coreProperties>
</file>