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DC7" w:rsidRPr="006A5843" w:rsidRDefault="00C84D6C" w:rsidP="000125A2">
      <w:pPr>
        <w:spacing w:line="276" w:lineRule="auto"/>
        <w:jc w:val="center"/>
        <w:rPr>
          <w:rFonts w:ascii="GHEA Grapalat" w:hAnsi="GHEA Grapalat" w:cs="Sylfaen"/>
          <w:b/>
          <w:sz w:val="24"/>
        </w:rPr>
      </w:pPr>
      <w:r w:rsidRPr="006A5843">
        <w:rPr>
          <w:rFonts w:ascii="GHEA Grapalat" w:hAnsi="GHEA Grapalat" w:cs="Sylfaen"/>
          <w:b/>
          <w:sz w:val="24"/>
        </w:rPr>
        <w:t>ԱՄՓՈՓԱԹԵՐԹ</w:t>
      </w:r>
    </w:p>
    <w:p w:rsidR="00564DC7" w:rsidRPr="00D63DCD" w:rsidRDefault="000125A2" w:rsidP="000125A2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Sylfaen"/>
          <w:b/>
          <w:sz w:val="24"/>
          <w:lang w:val="hy-AM"/>
        </w:rPr>
      </w:pPr>
      <w:r w:rsidRPr="000125A2">
        <w:rPr>
          <w:rFonts w:ascii="GHEA Grapalat" w:hAnsi="GHEA Grapalat" w:cs="Sylfaen"/>
          <w:b/>
          <w:sz w:val="24"/>
        </w:rPr>
        <w:t xml:space="preserve">«ՀԱՅԱՍՏԱՆԻ ՀԱՆՐԱՊԵՏՈՒԹՅԱՆ ՀԱՐԿԱՅԻՆ ՕՐԵՆՍԳՐՔՈՒՄ ՓՈՓՈԽՈՒԹՅՈՒՆՆԵՐ </w:t>
      </w:r>
      <w:r>
        <w:rPr>
          <w:rFonts w:ascii="GHEA Grapalat" w:hAnsi="GHEA Grapalat" w:cs="Sylfaen"/>
          <w:b/>
          <w:sz w:val="24"/>
          <w:lang w:val="hy-AM"/>
        </w:rPr>
        <w:t>ԵՎ</w:t>
      </w:r>
      <w:r w:rsidRPr="000125A2">
        <w:rPr>
          <w:rFonts w:ascii="GHEA Grapalat" w:hAnsi="GHEA Grapalat" w:cs="Sylfaen"/>
          <w:b/>
          <w:sz w:val="24"/>
        </w:rPr>
        <w:t xml:space="preserve"> ԼՐԱՑՈՒՄՆԵՐ ԿԱՏ</w:t>
      </w:r>
      <w:r>
        <w:rPr>
          <w:rFonts w:ascii="GHEA Grapalat" w:hAnsi="GHEA Grapalat" w:cs="Sylfaen"/>
          <w:b/>
          <w:sz w:val="24"/>
        </w:rPr>
        <w:t>ԱՐԵԼՈՒ ՄԱՍԻՆ» ՀՀ ՕՐԵՆՔԻ ՆԱԽԱԳ</w:t>
      </w:r>
      <w:r>
        <w:rPr>
          <w:rFonts w:ascii="GHEA Grapalat" w:hAnsi="GHEA Grapalat" w:cs="Sylfaen"/>
          <w:b/>
          <w:sz w:val="24"/>
          <w:lang w:val="hy-AM"/>
        </w:rPr>
        <w:t>ԾԻ</w:t>
      </w:r>
      <w:r w:rsidRPr="00FD1194">
        <w:rPr>
          <w:rFonts w:ascii="GHEA Grapalat" w:hAnsi="GHEA Grapalat" w:cs="Sylfaen"/>
          <w:b/>
          <w:sz w:val="24"/>
        </w:rPr>
        <w:t xml:space="preserve"> </w:t>
      </w:r>
      <w:r>
        <w:rPr>
          <w:rFonts w:ascii="GHEA Grapalat" w:hAnsi="GHEA Grapalat" w:cs="Sylfaen"/>
          <w:b/>
          <w:sz w:val="24"/>
          <w:lang w:val="hy-AM"/>
        </w:rPr>
        <w:t xml:space="preserve">ՎԵՐԱԲԵՐՅԱԼ </w:t>
      </w:r>
      <w:proofErr w:type="gramStart"/>
      <w:r>
        <w:rPr>
          <w:rFonts w:ascii="GHEA Grapalat" w:hAnsi="GHEA Grapalat" w:cs="Sylfaen"/>
          <w:b/>
          <w:sz w:val="24"/>
          <w:lang w:val="hy-AM"/>
        </w:rPr>
        <w:t>ՍՏԱՑՎԱԾ</w:t>
      </w:r>
      <w:r w:rsidRPr="00E50147">
        <w:rPr>
          <w:rFonts w:ascii="GHEA Grapalat" w:hAnsi="GHEA Grapalat" w:cs="Sylfaen"/>
          <w:b/>
          <w:sz w:val="24"/>
          <w:lang w:val="hy-AM"/>
        </w:rPr>
        <w:t xml:space="preserve"> </w:t>
      </w:r>
      <w:r w:rsidRPr="00D63DCD">
        <w:rPr>
          <w:rFonts w:ascii="GHEA Grapalat" w:hAnsi="GHEA Grapalat" w:cs="Sylfaen"/>
          <w:b/>
          <w:sz w:val="24"/>
          <w:lang w:val="hy-AM"/>
        </w:rPr>
        <w:t xml:space="preserve"> ԱՌԱՋԱՐԿՈՒԹՅՈՒՆՆԵՐԻ</w:t>
      </w:r>
      <w:proofErr w:type="gramEnd"/>
    </w:p>
    <w:p w:rsidR="00425938" w:rsidRPr="00D63DCD" w:rsidRDefault="00425938" w:rsidP="008C7A4C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sz w:val="24"/>
          <w:lang w:val="hy-AM"/>
        </w:r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5386"/>
        <w:gridCol w:w="2127"/>
        <w:gridCol w:w="4819"/>
      </w:tblGrid>
      <w:tr w:rsidR="00375DC9" w:rsidRPr="00EF2EF3" w:rsidTr="009969E2">
        <w:tc>
          <w:tcPr>
            <w:tcW w:w="709" w:type="dxa"/>
            <w:shd w:val="clear" w:color="auto" w:fill="auto"/>
          </w:tcPr>
          <w:p w:rsidR="008C7A4C" w:rsidRPr="00EF2EF3" w:rsidRDefault="008C7A4C" w:rsidP="00B133C6">
            <w:pPr>
              <w:tabs>
                <w:tab w:val="left" w:pos="-3261"/>
              </w:tabs>
              <w:ind w:left="-108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EF2EF3">
              <w:rPr>
                <w:rFonts w:ascii="GHEA Grapalat" w:hAnsi="GHEA Grapalat" w:cs="Sylfaen"/>
                <w:sz w:val="24"/>
                <w:szCs w:val="24"/>
              </w:rPr>
              <w:t>Հ/Հ</w:t>
            </w:r>
          </w:p>
        </w:tc>
        <w:tc>
          <w:tcPr>
            <w:tcW w:w="2552" w:type="dxa"/>
            <w:shd w:val="clear" w:color="auto" w:fill="auto"/>
          </w:tcPr>
          <w:p w:rsidR="008C7A4C" w:rsidRPr="00EF2EF3" w:rsidRDefault="008C7A4C" w:rsidP="00B133C6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EF2EF3">
              <w:rPr>
                <w:rFonts w:ascii="GHEA Grapalat" w:hAnsi="GHEA Grapalat" w:cs="Sylfaen"/>
                <w:sz w:val="24"/>
                <w:szCs w:val="24"/>
              </w:rPr>
              <w:t>Առաջարկության</w:t>
            </w:r>
            <w:proofErr w:type="spellEnd"/>
            <w:r w:rsidRPr="00EF2EF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EF2EF3">
              <w:rPr>
                <w:rFonts w:ascii="GHEA Grapalat" w:hAnsi="GHEA Grapalat" w:cs="Sylfaen"/>
                <w:sz w:val="24"/>
                <w:szCs w:val="24"/>
              </w:rPr>
              <w:t>հեղինակը</w:t>
            </w:r>
            <w:proofErr w:type="spellEnd"/>
            <w:r w:rsidRPr="00EF2EF3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proofErr w:type="spellStart"/>
            <w:r w:rsidRPr="00EF2EF3">
              <w:rPr>
                <w:rFonts w:ascii="GHEA Grapalat" w:hAnsi="GHEA Grapalat" w:cs="Sylfaen"/>
                <w:sz w:val="24"/>
                <w:szCs w:val="24"/>
              </w:rPr>
              <w:t>գրության</w:t>
            </w:r>
            <w:proofErr w:type="spellEnd"/>
            <w:r w:rsidRPr="00EF2EF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EF2EF3">
              <w:rPr>
                <w:rFonts w:ascii="GHEA Grapalat" w:hAnsi="GHEA Grapalat" w:cs="Sylfaen"/>
                <w:sz w:val="24"/>
                <w:szCs w:val="24"/>
              </w:rPr>
              <w:t>ամսաթիվը</w:t>
            </w:r>
            <w:proofErr w:type="spellEnd"/>
            <w:r w:rsidRPr="00EF2EF3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proofErr w:type="spellStart"/>
            <w:r w:rsidRPr="00EF2EF3">
              <w:rPr>
                <w:rFonts w:ascii="GHEA Grapalat" w:hAnsi="GHEA Grapalat" w:cs="Sylfaen"/>
                <w:sz w:val="24"/>
                <w:szCs w:val="24"/>
              </w:rPr>
              <w:t>գրության</w:t>
            </w:r>
            <w:proofErr w:type="spellEnd"/>
            <w:r w:rsidRPr="00EF2EF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EF2EF3">
              <w:rPr>
                <w:rFonts w:ascii="GHEA Grapalat" w:hAnsi="GHEA Grapalat" w:cs="Sylfaen"/>
                <w:sz w:val="24"/>
                <w:szCs w:val="24"/>
              </w:rPr>
              <w:t>համարը</w:t>
            </w:r>
            <w:proofErr w:type="spellEnd"/>
          </w:p>
        </w:tc>
        <w:tc>
          <w:tcPr>
            <w:tcW w:w="5386" w:type="dxa"/>
            <w:shd w:val="clear" w:color="auto" w:fill="auto"/>
          </w:tcPr>
          <w:p w:rsidR="008C7A4C" w:rsidRPr="00EF2EF3" w:rsidRDefault="008C7A4C" w:rsidP="00B133C6">
            <w:pPr>
              <w:tabs>
                <w:tab w:val="left" w:pos="-3261"/>
              </w:tabs>
              <w:ind w:left="34" w:firstLine="283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EF2EF3">
              <w:rPr>
                <w:rFonts w:ascii="GHEA Grapalat" w:hAnsi="GHEA Grapalat" w:cs="Sylfaen"/>
                <w:sz w:val="24"/>
                <w:szCs w:val="24"/>
              </w:rPr>
              <w:t>Առաջարկության</w:t>
            </w:r>
            <w:proofErr w:type="spellEnd"/>
            <w:r w:rsidRPr="00EF2EF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EF2EF3">
              <w:rPr>
                <w:rFonts w:ascii="GHEA Grapalat" w:hAnsi="GHEA Grapalat" w:cs="Sylfaen"/>
                <w:sz w:val="24"/>
                <w:szCs w:val="24"/>
              </w:rPr>
              <w:t>բովանդակությունը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C7A4C" w:rsidRPr="00EF2EF3" w:rsidRDefault="008C7A4C" w:rsidP="00B133C6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EF2EF3">
              <w:rPr>
                <w:rFonts w:ascii="GHEA Grapalat" w:hAnsi="GHEA Grapalat" w:cs="Sylfaen"/>
                <w:sz w:val="24"/>
                <w:szCs w:val="24"/>
              </w:rPr>
              <w:t>Եզրակացություն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:rsidR="008C7A4C" w:rsidRPr="00EF2EF3" w:rsidRDefault="008C7A4C" w:rsidP="00B133C6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EF2EF3">
              <w:rPr>
                <w:rFonts w:ascii="GHEA Grapalat" w:hAnsi="GHEA Grapalat" w:cs="Sylfaen"/>
                <w:sz w:val="24"/>
                <w:szCs w:val="24"/>
              </w:rPr>
              <w:t>Կատարված</w:t>
            </w:r>
            <w:proofErr w:type="spellEnd"/>
            <w:r w:rsidRPr="00EF2EF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EF2EF3">
              <w:rPr>
                <w:rFonts w:ascii="GHEA Grapalat" w:hAnsi="GHEA Grapalat" w:cs="Sylfaen"/>
                <w:sz w:val="24"/>
                <w:szCs w:val="24"/>
              </w:rPr>
              <w:t>փոփոխությունը</w:t>
            </w:r>
            <w:proofErr w:type="spellEnd"/>
          </w:p>
        </w:tc>
      </w:tr>
      <w:tr w:rsidR="00375DC9" w:rsidRPr="00EF2EF3" w:rsidTr="009969E2">
        <w:tc>
          <w:tcPr>
            <w:tcW w:w="709" w:type="dxa"/>
            <w:shd w:val="clear" w:color="auto" w:fill="auto"/>
          </w:tcPr>
          <w:p w:rsidR="008C7A4C" w:rsidRPr="00EF2EF3" w:rsidRDefault="008C7A4C" w:rsidP="008F2942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EF2EF3">
              <w:rPr>
                <w:rFonts w:ascii="GHEA Grapalat" w:hAnsi="GHEA Grapalat" w:cs="Sylfaen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8C7A4C" w:rsidRPr="00EF2EF3" w:rsidRDefault="008C7A4C" w:rsidP="008F2942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EF2EF3">
              <w:rPr>
                <w:rFonts w:ascii="GHEA Grapalat" w:hAnsi="GHEA Grapalat" w:cs="Sylfaen"/>
                <w:sz w:val="24"/>
                <w:szCs w:val="24"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:rsidR="008C7A4C" w:rsidRPr="00EF2EF3" w:rsidRDefault="008C7A4C" w:rsidP="008F2942">
            <w:pPr>
              <w:tabs>
                <w:tab w:val="left" w:pos="-3261"/>
              </w:tabs>
              <w:ind w:left="34" w:firstLine="283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EF2EF3">
              <w:rPr>
                <w:rFonts w:ascii="GHEA Grapalat" w:hAnsi="GHEA Grapalat" w:cs="Sylfaen"/>
                <w:sz w:val="24"/>
                <w:szCs w:val="24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8C7A4C" w:rsidRPr="00EF2EF3" w:rsidRDefault="008C7A4C" w:rsidP="008F2942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EF2EF3">
              <w:rPr>
                <w:rFonts w:ascii="GHEA Grapalat" w:hAnsi="GHEA Grapalat" w:cs="Sylfae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8C7A4C" w:rsidRPr="00EF2EF3" w:rsidRDefault="008C7A4C" w:rsidP="008F2942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EF2EF3">
              <w:rPr>
                <w:rFonts w:ascii="GHEA Grapalat" w:hAnsi="GHEA Grapalat" w:cs="Sylfaen"/>
                <w:sz w:val="24"/>
                <w:szCs w:val="24"/>
              </w:rPr>
              <w:t>5</w:t>
            </w:r>
          </w:p>
        </w:tc>
      </w:tr>
      <w:tr w:rsidR="000125A2" w:rsidRPr="00681B87" w:rsidTr="009969E2">
        <w:trPr>
          <w:trHeight w:val="2464"/>
        </w:trPr>
        <w:tc>
          <w:tcPr>
            <w:tcW w:w="709" w:type="dxa"/>
            <w:shd w:val="clear" w:color="auto" w:fill="auto"/>
          </w:tcPr>
          <w:p w:rsidR="000125A2" w:rsidRPr="000464EA" w:rsidRDefault="000125A2" w:rsidP="00375DC9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5" w:hanging="175"/>
              <w:jc w:val="center"/>
              <w:rPr>
                <w:rFonts w:ascii="GHEA Grapalat" w:hAnsi="GHEA Grapalat" w:cs="Sylfaen"/>
                <w:b/>
                <w:sz w:val="24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0125A2" w:rsidRPr="000464EA" w:rsidRDefault="000125A2" w:rsidP="00D26706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2"/>
                <w:lang w:val="hy-AM"/>
              </w:rPr>
            </w:pPr>
            <w:r w:rsidRPr="000464EA">
              <w:rPr>
                <w:rFonts w:ascii="GHEA Grapalat" w:hAnsi="GHEA Grapalat" w:cs="Sylfaen"/>
                <w:sz w:val="24"/>
                <w:szCs w:val="22"/>
                <w:lang w:val="hy-AM"/>
              </w:rPr>
              <w:t>ՀՀ էկոնոմիկայի նախարարություն</w:t>
            </w:r>
          </w:p>
          <w:p w:rsidR="000125A2" w:rsidRPr="000464EA" w:rsidRDefault="000125A2" w:rsidP="00D26706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2"/>
              </w:rPr>
            </w:pPr>
            <w:r w:rsidRPr="000464EA">
              <w:rPr>
                <w:rFonts w:ascii="GHEA Grapalat" w:hAnsi="GHEA Grapalat" w:cs="Sylfaen"/>
                <w:sz w:val="24"/>
                <w:szCs w:val="22"/>
              </w:rPr>
              <w:t>0</w:t>
            </w:r>
            <w:r w:rsidRPr="000464EA">
              <w:rPr>
                <w:rFonts w:ascii="GHEA Grapalat" w:hAnsi="GHEA Grapalat" w:cs="Sylfaen"/>
                <w:sz w:val="24"/>
                <w:szCs w:val="22"/>
                <w:lang w:val="hy-AM"/>
              </w:rPr>
              <w:t>5</w:t>
            </w:r>
            <w:r w:rsidRPr="000464EA">
              <w:rPr>
                <w:rFonts w:ascii="GHEA Grapalat" w:hAnsi="GHEA Grapalat" w:cs="Sylfaen"/>
                <w:sz w:val="24"/>
                <w:szCs w:val="22"/>
              </w:rPr>
              <w:t>.0</w:t>
            </w:r>
            <w:r w:rsidRPr="000464EA">
              <w:rPr>
                <w:rFonts w:ascii="GHEA Grapalat" w:hAnsi="GHEA Grapalat" w:cs="Sylfaen"/>
                <w:sz w:val="24"/>
                <w:szCs w:val="22"/>
                <w:lang w:val="hy-AM"/>
              </w:rPr>
              <w:t>9</w:t>
            </w:r>
            <w:r w:rsidRPr="000464EA">
              <w:rPr>
                <w:rFonts w:ascii="GHEA Grapalat" w:hAnsi="GHEA Grapalat" w:cs="Sylfaen"/>
                <w:sz w:val="24"/>
                <w:szCs w:val="22"/>
              </w:rPr>
              <w:t>.2019թ.</w:t>
            </w:r>
          </w:p>
          <w:p w:rsidR="000125A2" w:rsidRPr="000464EA" w:rsidRDefault="000125A2" w:rsidP="00D26706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2"/>
              </w:rPr>
            </w:pPr>
            <w:r w:rsidRPr="000464EA">
              <w:rPr>
                <w:rFonts w:ascii="GHEA Grapalat" w:hAnsi="GHEA Grapalat" w:cs="Sylfaen"/>
                <w:sz w:val="24"/>
                <w:szCs w:val="22"/>
              </w:rPr>
              <w:t>N01/16.8/8381-19</w:t>
            </w:r>
          </w:p>
        </w:tc>
        <w:tc>
          <w:tcPr>
            <w:tcW w:w="5386" w:type="dxa"/>
            <w:shd w:val="clear" w:color="auto" w:fill="auto"/>
          </w:tcPr>
          <w:p w:rsidR="000125A2" w:rsidRPr="000464EA" w:rsidRDefault="000125A2" w:rsidP="000464EA">
            <w:pPr>
              <w:tabs>
                <w:tab w:val="left" w:pos="459"/>
                <w:tab w:val="left" w:pos="600"/>
              </w:tabs>
              <w:spacing w:line="276" w:lineRule="auto"/>
              <w:ind w:firstLine="318"/>
              <w:jc w:val="both"/>
              <w:rPr>
                <w:rFonts w:ascii="GHEA Grapalat" w:hAnsi="GHEA Grapalat" w:cs="Sylfaen"/>
                <w:sz w:val="24"/>
                <w:szCs w:val="22"/>
                <w:lang w:val="hy-AM"/>
              </w:rPr>
            </w:pPr>
            <w:r w:rsidRPr="000464EA">
              <w:rPr>
                <w:rFonts w:ascii="GHEA Grapalat" w:hAnsi="GHEA Grapalat" w:cs="Sylfaen"/>
                <w:sz w:val="24"/>
                <w:szCs w:val="22"/>
                <w:lang w:val="hy-AM"/>
              </w:rPr>
              <w:t>«Հայաստանի Հանրապետության հար</w:t>
            </w:r>
            <w:r w:rsidR="009969E2">
              <w:rPr>
                <w:rFonts w:ascii="GHEA Grapalat" w:hAnsi="GHEA Grapalat" w:cs="Sylfaen"/>
                <w:sz w:val="24"/>
                <w:szCs w:val="22"/>
              </w:rPr>
              <w:softHyphen/>
            </w:r>
            <w:r w:rsidRPr="000464EA">
              <w:rPr>
                <w:rFonts w:ascii="GHEA Grapalat" w:hAnsi="GHEA Grapalat" w:cs="Sylfaen"/>
                <w:sz w:val="24"/>
                <w:szCs w:val="22"/>
                <w:lang w:val="hy-AM"/>
              </w:rPr>
              <w:t>կա</w:t>
            </w:r>
            <w:r w:rsidR="009969E2">
              <w:rPr>
                <w:rFonts w:ascii="GHEA Grapalat" w:hAnsi="GHEA Grapalat" w:cs="Sylfaen"/>
                <w:sz w:val="24"/>
                <w:szCs w:val="22"/>
              </w:rPr>
              <w:softHyphen/>
            </w:r>
            <w:r w:rsidRPr="000464EA">
              <w:rPr>
                <w:rFonts w:ascii="GHEA Grapalat" w:hAnsi="GHEA Grapalat" w:cs="Sylfaen"/>
                <w:sz w:val="24"/>
                <w:szCs w:val="22"/>
                <w:lang w:val="hy-AM"/>
              </w:rPr>
              <w:t>յին օրենսգրքում փոփոխություններ և լրա</w:t>
            </w:r>
            <w:r w:rsidR="009969E2">
              <w:rPr>
                <w:rFonts w:ascii="GHEA Grapalat" w:hAnsi="GHEA Grapalat" w:cs="Sylfaen"/>
                <w:sz w:val="24"/>
                <w:szCs w:val="22"/>
              </w:rPr>
              <w:softHyphen/>
            </w:r>
            <w:r w:rsidRPr="000464EA">
              <w:rPr>
                <w:rFonts w:ascii="GHEA Grapalat" w:hAnsi="GHEA Grapalat" w:cs="Sylfaen"/>
                <w:sz w:val="24"/>
                <w:szCs w:val="22"/>
                <w:lang w:val="hy-AM"/>
              </w:rPr>
              <w:t>ցում</w:t>
            </w:r>
            <w:r w:rsidR="009969E2">
              <w:rPr>
                <w:rFonts w:ascii="GHEA Grapalat" w:hAnsi="GHEA Grapalat" w:cs="Sylfaen"/>
                <w:sz w:val="24"/>
                <w:szCs w:val="22"/>
              </w:rPr>
              <w:softHyphen/>
            </w:r>
            <w:r w:rsidRPr="000464EA">
              <w:rPr>
                <w:rFonts w:ascii="GHEA Grapalat" w:hAnsi="GHEA Grapalat" w:cs="Sylfaen"/>
                <w:sz w:val="24"/>
                <w:szCs w:val="22"/>
                <w:lang w:val="hy-AM"/>
              </w:rPr>
              <w:t>ներ կատարելու մասին» ՀՀ օրենքի նախագծի վերաբերյալ կարծում ենք, որ այն ընդհանուր առմամբ ողջունելի է, և ՀՀ էկոնոմիկայի նա</w:t>
            </w:r>
            <w:r w:rsidR="009969E2">
              <w:rPr>
                <w:rFonts w:ascii="GHEA Grapalat" w:hAnsi="GHEA Grapalat" w:cs="Sylfaen"/>
                <w:sz w:val="24"/>
                <w:szCs w:val="22"/>
              </w:rPr>
              <w:softHyphen/>
            </w:r>
            <w:r w:rsidRPr="000464EA">
              <w:rPr>
                <w:rFonts w:ascii="GHEA Grapalat" w:hAnsi="GHEA Grapalat" w:cs="Sylfaen"/>
                <w:sz w:val="24"/>
                <w:szCs w:val="22"/>
                <w:lang w:val="hy-AM"/>
              </w:rPr>
              <w:t>խա</w:t>
            </w:r>
            <w:r w:rsidR="009969E2">
              <w:rPr>
                <w:rFonts w:ascii="GHEA Grapalat" w:hAnsi="GHEA Grapalat" w:cs="Sylfaen"/>
                <w:sz w:val="24"/>
                <w:szCs w:val="22"/>
              </w:rPr>
              <w:softHyphen/>
            </w:r>
            <w:r w:rsidRPr="000464EA">
              <w:rPr>
                <w:rFonts w:ascii="GHEA Grapalat" w:hAnsi="GHEA Grapalat" w:cs="Sylfaen"/>
                <w:sz w:val="24"/>
                <w:szCs w:val="22"/>
                <w:lang w:val="hy-AM"/>
              </w:rPr>
              <w:t>րարությունն ա</w:t>
            </w:r>
            <w:r w:rsidR="009969E2">
              <w:rPr>
                <w:rFonts w:ascii="GHEA Grapalat" w:hAnsi="GHEA Grapalat" w:cs="Sylfaen"/>
                <w:sz w:val="24"/>
                <w:szCs w:val="22"/>
              </w:rPr>
              <w:softHyphen/>
            </w:r>
            <w:r w:rsidRPr="000464EA">
              <w:rPr>
                <w:rFonts w:ascii="GHEA Grapalat" w:hAnsi="GHEA Grapalat" w:cs="Sylfaen"/>
                <w:sz w:val="24"/>
                <w:szCs w:val="22"/>
                <w:lang w:val="hy-AM"/>
              </w:rPr>
              <w:t>ռար</w:t>
            </w:r>
            <w:r w:rsidR="009969E2">
              <w:rPr>
                <w:rFonts w:ascii="GHEA Grapalat" w:hAnsi="GHEA Grapalat" w:cs="Sylfaen"/>
                <w:sz w:val="24"/>
                <w:szCs w:val="22"/>
              </w:rPr>
              <w:softHyphen/>
            </w:r>
            <w:r w:rsidRPr="000464EA">
              <w:rPr>
                <w:rFonts w:ascii="GHEA Grapalat" w:hAnsi="GHEA Grapalat" w:cs="Sylfaen"/>
                <w:sz w:val="24"/>
                <w:szCs w:val="22"/>
                <w:lang w:val="hy-AM"/>
              </w:rPr>
              <w:t>կու</w:t>
            </w:r>
            <w:r w:rsidR="009969E2">
              <w:rPr>
                <w:rFonts w:ascii="GHEA Grapalat" w:hAnsi="GHEA Grapalat" w:cs="Sylfaen"/>
                <w:sz w:val="24"/>
                <w:szCs w:val="22"/>
              </w:rPr>
              <w:softHyphen/>
            </w:r>
            <w:r w:rsidRPr="000464EA">
              <w:rPr>
                <w:rFonts w:ascii="GHEA Grapalat" w:hAnsi="GHEA Grapalat" w:cs="Sylfaen"/>
                <w:sz w:val="24"/>
                <w:szCs w:val="22"/>
                <w:lang w:val="hy-AM"/>
              </w:rPr>
              <w:t xml:space="preserve">թյուններ չունի: </w:t>
            </w:r>
          </w:p>
          <w:p w:rsidR="000125A2" w:rsidRPr="000464EA" w:rsidRDefault="000125A2" w:rsidP="008A25FC">
            <w:pPr>
              <w:tabs>
                <w:tab w:val="left" w:pos="459"/>
                <w:tab w:val="left" w:pos="600"/>
              </w:tabs>
              <w:spacing w:line="276" w:lineRule="auto"/>
              <w:ind w:firstLine="318"/>
              <w:jc w:val="both"/>
              <w:rPr>
                <w:rFonts w:ascii="GHEA Grapalat" w:hAnsi="GHEA Grapalat" w:cs="Sylfaen"/>
                <w:sz w:val="24"/>
                <w:szCs w:val="22"/>
                <w:lang w:val="hy-AM"/>
              </w:rPr>
            </w:pPr>
            <w:r w:rsidRPr="000464EA">
              <w:rPr>
                <w:rFonts w:ascii="GHEA Grapalat" w:hAnsi="GHEA Grapalat" w:cs="Sylfaen"/>
                <w:sz w:val="24"/>
                <w:szCs w:val="22"/>
                <w:lang w:val="hy-AM"/>
              </w:rPr>
              <w:t>Միաժամանակ առաջարկում ենք դի</w:t>
            </w:r>
            <w:r w:rsidR="009969E2" w:rsidRPr="009969E2">
              <w:rPr>
                <w:rFonts w:ascii="GHEA Grapalat" w:hAnsi="GHEA Grapalat" w:cs="Sylfaen"/>
                <w:sz w:val="24"/>
                <w:szCs w:val="22"/>
                <w:lang w:val="hy-AM"/>
              </w:rPr>
              <w:softHyphen/>
            </w:r>
            <w:r w:rsidRPr="000464EA">
              <w:rPr>
                <w:rFonts w:ascii="GHEA Grapalat" w:hAnsi="GHEA Grapalat" w:cs="Sylfaen"/>
                <w:sz w:val="24"/>
                <w:szCs w:val="22"/>
                <w:lang w:val="hy-AM"/>
              </w:rPr>
              <w:t>տար</w:t>
            </w:r>
            <w:r w:rsidR="009969E2" w:rsidRPr="009969E2">
              <w:rPr>
                <w:rFonts w:ascii="GHEA Grapalat" w:hAnsi="GHEA Grapalat" w:cs="Sylfaen"/>
                <w:sz w:val="24"/>
                <w:szCs w:val="22"/>
                <w:lang w:val="hy-AM"/>
              </w:rPr>
              <w:softHyphen/>
            </w:r>
            <w:r w:rsidRPr="000464EA">
              <w:rPr>
                <w:rFonts w:ascii="GHEA Grapalat" w:hAnsi="GHEA Grapalat" w:cs="Sylfaen"/>
                <w:sz w:val="24"/>
                <w:szCs w:val="22"/>
                <w:lang w:val="hy-AM"/>
              </w:rPr>
              <w:t>կե</w:t>
            </w:r>
            <w:r w:rsidR="008A25FC">
              <w:rPr>
                <w:rFonts w:ascii="GHEA Grapalat" w:hAnsi="GHEA Grapalat" w:cs="Sylfaen"/>
                <w:sz w:val="24"/>
                <w:szCs w:val="22"/>
                <w:lang w:val="hy-AM"/>
              </w:rPr>
              <w:t>լ պարզեցված ընթացակարգի դեպքում</w:t>
            </w:r>
            <w:r w:rsidR="008A25FC" w:rsidRPr="008A25FC">
              <w:rPr>
                <w:rFonts w:ascii="GHEA Grapalat" w:hAnsi="GHEA Grapalat" w:cs="Sylfaen"/>
                <w:sz w:val="24"/>
                <w:szCs w:val="22"/>
                <w:lang w:val="hy-AM"/>
              </w:rPr>
              <w:t xml:space="preserve"> </w:t>
            </w:r>
            <w:r w:rsidRPr="000464EA">
              <w:rPr>
                <w:rFonts w:ascii="GHEA Grapalat" w:hAnsi="GHEA Grapalat" w:cs="Sylfaen"/>
                <w:sz w:val="24"/>
                <w:szCs w:val="22"/>
                <w:lang w:val="hy-AM"/>
              </w:rPr>
              <w:t>ավելի բարձր շեմ սահմանելու հնա</w:t>
            </w:r>
            <w:r w:rsidR="009969E2" w:rsidRPr="009969E2">
              <w:rPr>
                <w:rFonts w:ascii="GHEA Grapalat" w:hAnsi="GHEA Grapalat" w:cs="Sylfaen"/>
                <w:sz w:val="24"/>
                <w:szCs w:val="22"/>
                <w:lang w:val="hy-AM"/>
              </w:rPr>
              <w:softHyphen/>
            </w:r>
            <w:r w:rsidRPr="000464EA">
              <w:rPr>
                <w:rFonts w:ascii="GHEA Grapalat" w:hAnsi="GHEA Grapalat" w:cs="Sylfaen"/>
                <w:sz w:val="24"/>
                <w:szCs w:val="22"/>
                <w:lang w:val="hy-AM"/>
              </w:rPr>
              <w:t>րա</w:t>
            </w:r>
            <w:r w:rsidR="009969E2" w:rsidRPr="009969E2">
              <w:rPr>
                <w:rFonts w:ascii="GHEA Grapalat" w:hAnsi="GHEA Grapalat" w:cs="Sylfaen"/>
                <w:sz w:val="24"/>
                <w:szCs w:val="22"/>
                <w:lang w:val="hy-AM"/>
              </w:rPr>
              <w:softHyphen/>
            </w:r>
            <w:r w:rsidRPr="000464EA">
              <w:rPr>
                <w:rFonts w:ascii="GHEA Grapalat" w:hAnsi="GHEA Grapalat" w:cs="Sylfaen"/>
                <w:sz w:val="24"/>
                <w:szCs w:val="22"/>
                <w:lang w:val="hy-AM"/>
              </w:rPr>
              <w:t>վո</w:t>
            </w:r>
            <w:r w:rsidR="009969E2" w:rsidRPr="009969E2">
              <w:rPr>
                <w:rFonts w:ascii="GHEA Grapalat" w:hAnsi="GHEA Grapalat" w:cs="Sylfaen"/>
                <w:sz w:val="24"/>
                <w:szCs w:val="22"/>
                <w:lang w:val="hy-AM"/>
              </w:rPr>
              <w:softHyphen/>
            </w:r>
            <w:r w:rsidRPr="000464EA">
              <w:rPr>
                <w:rFonts w:ascii="GHEA Grapalat" w:hAnsi="GHEA Grapalat" w:cs="Sylfaen"/>
                <w:sz w:val="24"/>
                <w:szCs w:val="22"/>
                <w:lang w:val="hy-AM"/>
              </w:rPr>
              <w:t>րու</w:t>
            </w:r>
            <w:r w:rsidR="009969E2" w:rsidRPr="009969E2">
              <w:rPr>
                <w:rFonts w:ascii="GHEA Grapalat" w:hAnsi="GHEA Grapalat" w:cs="Sylfaen"/>
                <w:sz w:val="24"/>
                <w:szCs w:val="22"/>
                <w:lang w:val="hy-AM"/>
              </w:rPr>
              <w:softHyphen/>
            </w:r>
            <w:r w:rsidRPr="000464EA">
              <w:rPr>
                <w:rFonts w:ascii="GHEA Grapalat" w:hAnsi="GHEA Grapalat" w:cs="Sylfaen"/>
                <w:sz w:val="24"/>
                <w:szCs w:val="22"/>
                <w:lang w:val="hy-AM"/>
              </w:rPr>
              <w:t>թյունը:</w:t>
            </w:r>
          </w:p>
        </w:tc>
        <w:tc>
          <w:tcPr>
            <w:tcW w:w="2127" w:type="dxa"/>
            <w:shd w:val="clear" w:color="auto" w:fill="auto"/>
          </w:tcPr>
          <w:p w:rsidR="000125A2" w:rsidRPr="000464EA" w:rsidRDefault="000125A2" w:rsidP="00D26706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GHEA Grapalat" w:hAnsi="GHEA Grapalat" w:cs="Sylfaen"/>
                <w:sz w:val="24"/>
                <w:szCs w:val="22"/>
                <w:lang w:val="hy-AM"/>
              </w:rPr>
            </w:pPr>
            <w:r w:rsidRPr="000464EA">
              <w:rPr>
                <w:rFonts w:ascii="GHEA Grapalat" w:hAnsi="GHEA Grapalat" w:cs="Sylfaen"/>
                <w:sz w:val="24"/>
                <w:szCs w:val="22"/>
                <w:lang w:val="hy-AM"/>
              </w:rPr>
              <w:t>Ընդունվել է ի գիտություն</w:t>
            </w:r>
          </w:p>
        </w:tc>
        <w:tc>
          <w:tcPr>
            <w:tcW w:w="4819" w:type="dxa"/>
            <w:shd w:val="clear" w:color="auto" w:fill="auto"/>
          </w:tcPr>
          <w:p w:rsidR="000125A2" w:rsidRPr="008A25FC" w:rsidRDefault="008A25FC" w:rsidP="008A25FC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GHEA Grapalat" w:hAnsi="GHEA Grapalat" w:cs="Sylfaen"/>
                <w:sz w:val="24"/>
                <w:szCs w:val="22"/>
                <w:lang w:val="hy-AM"/>
              </w:rPr>
            </w:pPr>
            <w:r w:rsidRPr="008A25FC">
              <w:rPr>
                <w:rFonts w:ascii="GHEA Grapalat" w:hAnsi="GHEA Grapalat" w:cs="Sylfaen"/>
                <w:sz w:val="24"/>
                <w:szCs w:val="22"/>
                <w:lang w:val="hy-AM"/>
              </w:rPr>
              <w:t>Հարկային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fr-FR"/>
              </w:rPr>
              <w:t xml:space="preserve"> 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hy-AM"/>
              </w:rPr>
              <w:t>մարմնի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fr-FR"/>
              </w:rPr>
              <w:t xml:space="preserve"> 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hy-AM"/>
              </w:rPr>
              <w:t>վերլուծության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fr-FR"/>
              </w:rPr>
              <w:t xml:space="preserve"> 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hy-AM"/>
              </w:rPr>
              <w:t>ար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hy-AM"/>
              </w:rPr>
              <w:softHyphen/>
              <w:t>դյունք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hy-AM"/>
              </w:rPr>
              <w:softHyphen/>
              <w:t>նե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hy-AM"/>
              </w:rPr>
              <w:softHyphen/>
              <w:t>րով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fr-FR"/>
              </w:rPr>
              <w:t xml:space="preserve"> 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hy-AM"/>
              </w:rPr>
              <w:t>պարզվել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fr-FR"/>
              </w:rPr>
              <w:t xml:space="preserve"> 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hy-AM"/>
              </w:rPr>
              <w:t>է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fr-FR"/>
              </w:rPr>
              <w:t xml:space="preserve">, 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hy-AM"/>
              </w:rPr>
              <w:t>որ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fr-FR"/>
              </w:rPr>
              <w:t xml:space="preserve"> 2017-2018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hy-AM"/>
              </w:rPr>
              <w:t>թթ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fr-FR"/>
              </w:rPr>
              <w:t xml:space="preserve">. 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hy-AM"/>
              </w:rPr>
              <w:t>ընթացքում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fr-FR"/>
              </w:rPr>
              <w:t xml:space="preserve"> 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hy-AM"/>
              </w:rPr>
              <w:t>հար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hy-AM"/>
              </w:rPr>
              <w:softHyphen/>
              <w:t>կային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fr-FR"/>
              </w:rPr>
              <w:t xml:space="preserve"> 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hy-AM"/>
              </w:rPr>
              <w:t>մարմին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fr-FR"/>
              </w:rPr>
              <w:t xml:space="preserve"> ԱԱՀ-ի </w:t>
            </w:r>
            <w:proofErr w:type="spellStart"/>
            <w:r w:rsidRPr="008A25FC">
              <w:rPr>
                <w:rFonts w:ascii="GHEA Grapalat" w:hAnsi="GHEA Grapalat" w:cs="Sylfaen"/>
                <w:sz w:val="24"/>
                <w:szCs w:val="22"/>
                <w:lang w:val="fr-FR"/>
              </w:rPr>
              <w:t>զրո</w:t>
            </w:r>
            <w:r>
              <w:rPr>
                <w:rFonts w:ascii="GHEA Grapalat" w:hAnsi="GHEA Grapalat" w:cs="Sylfaen"/>
                <w:sz w:val="24"/>
                <w:szCs w:val="22"/>
                <w:lang w:val="fr-FR"/>
              </w:rPr>
              <w:softHyphen/>
            </w:r>
            <w:r w:rsidRPr="008A25FC">
              <w:rPr>
                <w:rFonts w:ascii="GHEA Grapalat" w:hAnsi="GHEA Grapalat" w:cs="Sylfaen"/>
                <w:sz w:val="24"/>
                <w:szCs w:val="22"/>
                <w:lang w:val="fr-FR"/>
              </w:rPr>
              <w:t>յա</w:t>
            </w:r>
            <w:r>
              <w:rPr>
                <w:rFonts w:ascii="GHEA Grapalat" w:hAnsi="GHEA Grapalat" w:cs="Sylfaen"/>
                <w:sz w:val="24"/>
                <w:szCs w:val="22"/>
                <w:lang w:val="fr-FR"/>
              </w:rPr>
              <w:softHyphen/>
            </w:r>
            <w:r w:rsidRPr="008A25FC">
              <w:rPr>
                <w:rFonts w:ascii="GHEA Grapalat" w:hAnsi="GHEA Grapalat" w:cs="Sylfaen"/>
                <w:sz w:val="24"/>
                <w:szCs w:val="22"/>
                <w:lang w:val="fr-FR"/>
              </w:rPr>
              <w:t>կան</w:t>
            </w:r>
            <w:proofErr w:type="spellEnd"/>
            <w:r w:rsidRPr="008A25FC">
              <w:rPr>
                <w:rFonts w:ascii="GHEA Grapalat" w:hAnsi="GHEA Grapalat" w:cs="Sylfaen"/>
                <w:sz w:val="24"/>
                <w:szCs w:val="22"/>
                <w:lang w:val="fr-FR"/>
              </w:rPr>
              <w:t xml:space="preserve"> </w:t>
            </w:r>
            <w:proofErr w:type="spellStart"/>
            <w:r w:rsidRPr="008A25FC">
              <w:rPr>
                <w:rFonts w:ascii="GHEA Grapalat" w:hAnsi="GHEA Grapalat" w:cs="Sylfaen"/>
                <w:sz w:val="24"/>
                <w:szCs w:val="22"/>
                <w:lang w:val="fr-FR"/>
              </w:rPr>
              <w:t>դրույ</w:t>
            </w:r>
            <w:r w:rsidR="009969E2">
              <w:rPr>
                <w:rFonts w:ascii="GHEA Grapalat" w:hAnsi="GHEA Grapalat" w:cs="Sylfaen"/>
                <w:sz w:val="24"/>
                <w:szCs w:val="22"/>
                <w:lang w:val="fr-FR"/>
              </w:rPr>
              <w:softHyphen/>
            </w:r>
            <w:r w:rsidRPr="008A25FC">
              <w:rPr>
                <w:rFonts w:ascii="GHEA Grapalat" w:hAnsi="GHEA Grapalat" w:cs="Sylfaen"/>
                <w:sz w:val="24"/>
                <w:szCs w:val="22"/>
                <w:lang w:val="fr-FR"/>
              </w:rPr>
              <w:t>քաչափով</w:t>
            </w:r>
            <w:proofErr w:type="spellEnd"/>
            <w:r w:rsidRPr="008A25FC">
              <w:rPr>
                <w:rFonts w:ascii="GHEA Grapalat" w:hAnsi="GHEA Grapalat" w:cs="Sylfaen"/>
                <w:sz w:val="24"/>
                <w:szCs w:val="22"/>
                <w:lang w:val="fr-FR"/>
              </w:rPr>
              <w:t xml:space="preserve"> </w:t>
            </w:r>
            <w:proofErr w:type="spellStart"/>
            <w:r w:rsidRPr="008A25FC">
              <w:rPr>
                <w:rFonts w:ascii="GHEA Grapalat" w:hAnsi="GHEA Grapalat" w:cs="Sylfaen"/>
                <w:sz w:val="24"/>
                <w:szCs w:val="22"/>
                <w:lang w:val="fr-FR"/>
              </w:rPr>
              <w:t>հարկ</w:t>
            </w:r>
            <w:r>
              <w:rPr>
                <w:rFonts w:ascii="GHEA Grapalat" w:hAnsi="GHEA Grapalat" w:cs="Sylfaen"/>
                <w:sz w:val="24"/>
                <w:szCs w:val="22"/>
                <w:lang w:val="fr-FR"/>
              </w:rPr>
              <w:softHyphen/>
            </w:r>
            <w:r w:rsidRPr="008A25FC">
              <w:rPr>
                <w:rFonts w:ascii="GHEA Grapalat" w:hAnsi="GHEA Grapalat" w:cs="Sylfaen"/>
                <w:sz w:val="24"/>
                <w:szCs w:val="22"/>
                <w:lang w:val="fr-FR"/>
              </w:rPr>
              <w:t>վող</w:t>
            </w:r>
            <w:proofErr w:type="spellEnd"/>
            <w:r w:rsidRPr="008A25FC">
              <w:rPr>
                <w:rFonts w:ascii="GHEA Grapalat" w:hAnsi="GHEA Grapalat" w:cs="Sylfaen"/>
                <w:sz w:val="24"/>
                <w:szCs w:val="22"/>
                <w:lang w:val="fr-FR"/>
              </w:rPr>
              <w:t xml:space="preserve"> </w:t>
            </w:r>
            <w:proofErr w:type="spellStart"/>
            <w:r w:rsidRPr="008A25FC">
              <w:rPr>
                <w:rFonts w:ascii="GHEA Grapalat" w:hAnsi="GHEA Grapalat" w:cs="Sylfaen"/>
                <w:sz w:val="24"/>
                <w:szCs w:val="22"/>
                <w:lang w:val="fr-FR"/>
              </w:rPr>
              <w:t>գործարքների</w:t>
            </w:r>
            <w:proofErr w:type="spellEnd"/>
            <w:r w:rsidRPr="008A25FC">
              <w:rPr>
                <w:rFonts w:ascii="GHEA Grapalat" w:hAnsi="GHEA Grapalat" w:cs="Sylfaen"/>
                <w:sz w:val="24"/>
                <w:szCs w:val="22"/>
                <w:lang w:val="fr-FR"/>
              </w:rPr>
              <w:t xml:space="preserve"> </w:t>
            </w:r>
            <w:proofErr w:type="spellStart"/>
            <w:r w:rsidRPr="008A25FC">
              <w:rPr>
                <w:rFonts w:ascii="GHEA Grapalat" w:hAnsi="GHEA Grapalat" w:cs="Sylfaen"/>
                <w:sz w:val="24"/>
                <w:szCs w:val="22"/>
                <w:lang w:val="fr-FR"/>
              </w:rPr>
              <w:t>գծով</w:t>
            </w:r>
            <w:proofErr w:type="spellEnd"/>
            <w:r w:rsidRPr="008A25FC">
              <w:rPr>
                <w:rFonts w:ascii="GHEA Grapalat" w:hAnsi="GHEA Grapalat" w:cs="Sylfaen"/>
                <w:sz w:val="24"/>
                <w:szCs w:val="22"/>
                <w:lang w:val="fr-FR"/>
              </w:rPr>
              <w:t xml:space="preserve"> 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hy-AM"/>
              </w:rPr>
              <w:t>ներկայացված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fr-FR"/>
              </w:rPr>
              <w:t xml:space="preserve"> 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hy-AM"/>
              </w:rPr>
              <w:t>հայտերով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fr-FR"/>
              </w:rPr>
              <w:t xml:space="preserve"> 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hy-AM"/>
              </w:rPr>
              <w:t>վերադարձման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fr-FR"/>
              </w:rPr>
              <w:t xml:space="preserve"> 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hy-AM"/>
              </w:rPr>
              <w:t>ենթակա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fr-FR"/>
              </w:rPr>
              <w:t xml:space="preserve"> 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hy-AM"/>
              </w:rPr>
              <w:t>ԱԱՀ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fr-FR"/>
              </w:rPr>
              <w:t>-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hy-AM"/>
              </w:rPr>
              <w:t>ի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fr-FR"/>
              </w:rPr>
              <w:t xml:space="preserve"> 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hy-AM"/>
              </w:rPr>
              <w:t>փոխհատուցվող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fr-FR"/>
              </w:rPr>
              <w:t xml:space="preserve"> 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hy-AM"/>
              </w:rPr>
              <w:t>ընդ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hy-AM"/>
              </w:rPr>
              <w:softHyphen/>
              <w:t>հանուր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fr-FR"/>
              </w:rPr>
              <w:t xml:space="preserve"> 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hy-AM"/>
              </w:rPr>
              <w:t>գու</w:t>
            </w:r>
            <w:r w:rsidR="009969E2" w:rsidRPr="009969E2">
              <w:rPr>
                <w:rFonts w:ascii="GHEA Grapalat" w:hAnsi="GHEA Grapalat" w:cs="Sylfaen"/>
                <w:sz w:val="24"/>
                <w:szCs w:val="22"/>
                <w:lang w:val="hy-AM"/>
              </w:rPr>
              <w:softHyphen/>
            </w:r>
            <w:r w:rsidRPr="008A25FC">
              <w:rPr>
                <w:rFonts w:ascii="GHEA Grapalat" w:hAnsi="GHEA Grapalat" w:cs="Sylfaen"/>
                <w:sz w:val="24"/>
                <w:szCs w:val="22"/>
                <w:lang w:val="hy-AM"/>
              </w:rPr>
              <w:t>մարում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fr-FR"/>
              </w:rPr>
              <w:t xml:space="preserve"> 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hy-AM"/>
              </w:rPr>
              <w:t>հիմ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hy-AM"/>
              </w:rPr>
              <w:softHyphen/>
              <w:t>նավորված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fr-FR"/>
              </w:rPr>
              <w:t xml:space="preserve"> 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hy-AM"/>
              </w:rPr>
              <w:t>գումարի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fr-FR"/>
              </w:rPr>
              <w:t xml:space="preserve"> 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hy-AM"/>
              </w:rPr>
              <w:t>ամե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hy-AM"/>
              </w:rPr>
              <w:softHyphen/>
              <w:t>նա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hy-AM"/>
              </w:rPr>
              <w:softHyphen/>
              <w:t>փոքր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fr-FR"/>
              </w:rPr>
              <w:t xml:space="preserve"> 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hy-AM"/>
              </w:rPr>
              <w:t>շեղումներն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fr-FR"/>
              </w:rPr>
              <w:t xml:space="preserve"> 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hy-AM"/>
              </w:rPr>
              <w:t>ար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hy-AM"/>
              </w:rPr>
              <w:softHyphen/>
              <w:t>ձա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hy-AM"/>
              </w:rPr>
              <w:softHyphen/>
              <w:t>նագրվել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fr-FR"/>
              </w:rPr>
              <w:t xml:space="preserve"> 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hy-AM"/>
              </w:rPr>
              <w:t>են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fr-FR"/>
              </w:rPr>
              <w:t xml:space="preserve"> 20-40 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hy-AM"/>
              </w:rPr>
              <w:t>մլն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fr-FR"/>
              </w:rPr>
              <w:t xml:space="preserve"> 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hy-AM"/>
              </w:rPr>
              <w:t>դրամ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fr-FR"/>
              </w:rPr>
              <w:t xml:space="preserve"> 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hy-AM"/>
              </w:rPr>
              <w:t>միջակայքում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fr-FR"/>
              </w:rPr>
              <w:t xml:space="preserve">, 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hy-AM"/>
              </w:rPr>
              <w:t>իսկ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fr-FR"/>
              </w:rPr>
              <w:t xml:space="preserve"> 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hy-AM"/>
              </w:rPr>
              <w:t>առա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hy-AM"/>
              </w:rPr>
              <w:softHyphen/>
              <w:t>վե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hy-AM"/>
              </w:rPr>
              <w:softHyphen/>
              <w:t>լագույն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fr-FR"/>
              </w:rPr>
              <w:t xml:space="preserve"> 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hy-AM"/>
              </w:rPr>
              <w:t>շեղումները՝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fr-FR"/>
              </w:rPr>
              <w:t xml:space="preserve"> 40-100 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hy-AM"/>
              </w:rPr>
              <w:t>մլն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fr-FR"/>
              </w:rPr>
              <w:t xml:space="preserve"> 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hy-AM"/>
              </w:rPr>
              <w:t>դրամ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fr-FR"/>
              </w:rPr>
              <w:t xml:space="preserve"> 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hy-AM"/>
              </w:rPr>
              <w:t>միջակայքում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fr-FR"/>
              </w:rPr>
              <w:t xml:space="preserve">: </w:t>
            </w:r>
            <w:proofErr w:type="spellStart"/>
            <w:r>
              <w:rPr>
                <w:rFonts w:ascii="GHEA Grapalat" w:hAnsi="GHEA Grapalat" w:cs="Sylfaen"/>
                <w:sz w:val="24"/>
                <w:szCs w:val="22"/>
                <w:lang w:val="fr-FR"/>
              </w:rPr>
              <w:t>Այդ</w:t>
            </w:r>
            <w:proofErr w:type="spellEnd"/>
            <w:r>
              <w:rPr>
                <w:rFonts w:ascii="GHEA Grapalat" w:hAnsi="GHEA Grapalat" w:cs="Sylfaen"/>
                <w:sz w:val="24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2"/>
                <w:lang w:val="fr-FR"/>
              </w:rPr>
              <w:t>իսկ</w:t>
            </w:r>
            <w:proofErr w:type="spellEnd"/>
            <w:r>
              <w:rPr>
                <w:rFonts w:ascii="GHEA Grapalat" w:hAnsi="GHEA Grapalat" w:cs="Sylfaen"/>
                <w:sz w:val="24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2"/>
                <w:lang w:val="fr-FR"/>
              </w:rPr>
              <w:t>առումով</w:t>
            </w:r>
            <w:proofErr w:type="spellEnd"/>
            <w:r>
              <w:rPr>
                <w:rFonts w:ascii="GHEA Grapalat" w:hAnsi="GHEA Grapalat" w:cs="Sylfaen"/>
                <w:sz w:val="24"/>
                <w:szCs w:val="22"/>
                <w:lang w:val="fr-FR"/>
              </w:rPr>
              <w:t xml:space="preserve"> 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hy-AM"/>
              </w:rPr>
              <w:t>հիմք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fr-FR"/>
              </w:rPr>
              <w:t xml:space="preserve"> 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hy-AM"/>
              </w:rPr>
              <w:t>է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fr-FR"/>
              </w:rPr>
              <w:t xml:space="preserve"> 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hy-AM"/>
              </w:rPr>
              <w:t>ընդունվել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fr-FR"/>
              </w:rPr>
              <w:t xml:space="preserve"> 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hy-AM"/>
              </w:rPr>
              <w:t>ամենափոքր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fr-FR"/>
              </w:rPr>
              <w:t xml:space="preserve"> 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hy-AM"/>
              </w:rPr>
              <w:t>շեղումներ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fr-FR"/>
              </w:rPr>
              <w:t xml:space="preserve"> 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hy-AM"/>
              </w:rPr>
              <w:t>արձանագրված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fr-FR"/>
              </w:rPr>
              <w:t xml:space="preserve"> 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hy-AM"/>
              </w:rPr>
              <w:t>մի</w:t>
            </w:r>
            <w:r w:rsidR="009969E2" w:rsidRPr="009969E2">
              <w:rPr>
                <w:rFonts w:ascii="GHEA Grapalat" w:hAnsi="GHEA Grapalat" w:cs="Sylfaen"/>
                <w:sz w:val="24"/>
                <w:szCs w:val="22"/>
                <w:lang w:val="hy-AM"/>
              </w:rPr>
              <w:softHyphen/>
            </w:r>
            <w:r w:rsidRPr="008A25FC">
              <w:rPr>
                <w:rFonts w:ascii="GHEA Grapalat" w:hAnsi="GHEA Grapalat" w:cs="Sylfaen"/>
                <w:sz w:val="24"/>
                <w:szCs w:val="22"/>
                <w:lang w:val="hy-AM"/>
              </w:rPr>
              <w:t>ջակայքի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fr-FR"/>
              </w:rPr>
              <w:t xml:space="preserve"> 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hy-AM"/>
              </w:rPr>
              <w:t>առավելագույն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fr-FR"/>
              </w:rPr>
              <w:t xml:space="preserve"> </w:t>
            </w:r>
            <w:r w:rsidRPr="008A25FC">
              <w:rPr>
                <w:rFonts w:ascii="GHEA Grapalat" w:hAnsi="GHEA Grapalat" w:cs="Sylfaen"/>
                <w:sz w:val="24"/>
                <w:szCs w:val="22"/>
                <w:lang w:val="hy-AM"/>
              </w:rPr>
              <w:t>սահմանը:</w:t>
            </w:r>
          </w:p>
        </w:tc>
      </w:tr>
      <w:tr w:rsidR="009969E2" w:rsidRPr="00681B87" w:rsidTr="009969E2">
        <w:trPr>
          <w:trHeight w:val="1117"/>
        </w:trPr>
        <w:tc>
          <w:tcPr>
            <w:tcW w:w="709" w:type="dxa"/>
            <w:vMerge w:val="restart"/>
            <w:shd w:val="clear" w:color="auto" w:fill="auto"/>
          </w:tcPr>
          <w:p w:rsidR="009969E2" w:rsidRPr="000464EA" w:rsidRDefault="009969E2" w:rsidP="00375DC9">
            <w:pPr>
              <w:pStyle w:val="ListParagraph"/>
              <w:numPr>
                <w:ilvl w:val="0"/>
                <w:numId w:val="36"/>
              </w:numPr>
              <w:tabs>
                <w:tab w:val="left" w:pos="175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sz w:val="24"/>
                <w:szCs w:val="22"/>
                <w:lang w:val="hy-AM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9969E2" w:rsidRPr="000464EA" w:rsidRDefault="009969E2" w:rsidP="00122705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2"/>
                <w:lang w:val="hy-AM"/>
              </w:rPr>
            </w:pPr>
            <w:r w:rsidRPr="000464EA">
              <w:rPr>
                <w:rFonts w:ascii="GHEA Grapalat" w:hAnsi="GHEA Grapalat" w:cs="Sylfaen"/>
                <w:sz w:val="24"/>
                <w:szCs w:val="22"/>
                <w:lang w:val="hy-AM"/>
              </w:rPr>
              <w:t>ՀՀ ֆինանսների նախարարություն</w:t>
            </w:r>
          </w:p>
          <w:p w:rsidR="009969E2" w:rsidRPr="00681B87" w:rsidRDefault="00681B87" w:rsidP="00122705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2"/>
                <w:lang w:val="hy-AM"/>
              </w:rPr>
            </w:pPr>
            <w:r w:rsidRPr="00681B87">
              <w:rPr>
                <w:rFonts w:ascii="GHEA Grapalat" w:hAnsi="GHEA Grapalat" w:cs="Sylfaen"/>
                <w:sz w:val="24"/>
                <w:szCs w:val="22"/>
                <w:lang w:val="hy-AM"/>
              </w:rPr>
              <w:t>11.09.2019թ.</w:t>
            </w:r>
          </w:p>
          <w:p w:rsidR="00681B87" w:rsidRPr="00681B87" w:rsidRDefault="00681B87" w:rsidP="00122705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2"/>
                <w:lang w:val="hy-AM"/>
              </w:rPr>
            </w:pPr>
            <w:r w:rsidRPr="00681B87">
              <w:rPr>
                <w:rFonts w:ascii="GHEA Grapalat" w:hAnsi="GHEA Grapalat" w:cs="Sylfaen"/>
                <w:sz w:val="24"/>
                <w:szCs w:val="22"/>
                <w:lang w:val="hy-AM"/>
              </w:rPr>
              <w:t>N01/2-3/15047-2019</w:t>
            </w:r>
            <w:bookmarkStart w:id="0" w:name="_GoBack"/>
            <w:bookmarkEnd w:id="0"/>
          </w:p>
        </w:tc>
        <w:tc>
          <w:tcPr>
            <w:tcW w:w="5386" w:type="dxa"/>
            <w:shd w:val="clear" w:color="auto" w:fill="auto"/>
          </w:tcPr>
          <w:p w:rsidR="009969E2" w:rsidRPr="000464EA" w:rsidRDefault="009969E2" w:rsidP="000464EA">
            <w:pPr>
              <w:numPr>
                <w:ilvl w:val="0"/>
                <w:numId w:val="37"/>
              </w:numPr>
              <w:tabs>
                <w:tab w:val="left" w:pos="459"/>
              </w:tabs>
              <w:spacing w:line="276" w:lineRule="auto"/>
              <w:ind w:left="0" w:firstLine="317"/>
              <w:contextualSpacing/>
              <w:jc w:val="both"/>
              <w:rPr>
                <w:rFonts w:ascii="GHEA Grapalat" w:hAnsi="GHEA Grapalat"/>
                <w:sz w:val="24"/>
                <w:szCs w:val="22"/>
                <w:lang w:val="hy-AM"/>
              </w:rPr>
            </w:pP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t>Առաջարկում ենք նախագծի 1-ին հոդվածում (այդ թվում՝ մինչև 2018 թվականի հունվարի 1-ը հաշվետու ժա</w:t>
            </w:r>
            <w:r w:rsidRPr="009969E2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t>մա</w:t>
            </w:r>
            <w:r w:rsidRPr="009969E2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t>նա</w:t>
            </w:r>
            <w:r w:rsidRPr="009969E2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t>կաշրջան</w:t>
            </w:r>
            <w:r w:rsidRPr="009969E2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t>ների համար հարկային հաշ</w:t>
            </w:r>
            <w:r w:rsidRPr="009969E2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t>վարկ</w:t>
            </w:r>
            <w:r w:rsidRPr="009969E2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t>ներով (այդ թվում՝ ճշտված) առաջացած)» բառերը փոխարինել «, մինչև 2018 թվականի հունվարի 1-ը հաշվետու ժա</w:t>
            </w:r>
            <w:r w:rsidRPr="009969E2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t>մա</w:t>
            </w:r>
            <w:r w:rsidRPr="009969E2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t>նա</w:t>
            </w:r>
            <w:r w:rsidRPr="009969E2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t>կաշրջան</w:t>
            </w:r>
            <w:r w:rsidR="006B69FC" w:rsidRPr="006B69FC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lastRenderedPageBreak/>
              <w:t>ների համար ներկայացված՝ ԱԱՀ-ի կամ ակցիզային հարկի հաշվարկներով (այդ թվում՝ ճշտված) առաջացած՝ բյուջեից հաշվանցման ենթակա ԱԱՀ-ի կամ ակ</w:t>
            </w:r>
            <w:r w:rsidRPr="009969E2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t>ցի</w:t>
            </w:r>
            <w:r w:rsidRPr="009969E2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t>զային հարկի գումարների հաշվին» բառերով: Նշյալ նկատառումը հիմնավորվում է այն հան</w:t>
            </w:r>
            <w:r w:rsidR="006B69FC" w:rsidRPr="006B69FC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t>գա</w:t>
            </w:r>
            <w:r w:rsidR="006B69FC" w:rsidRPr="006B69FC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t xml:space="preserve">մանքով, որ Օրենսգրքի 4-րդ հոդվածի 1-ին մասի 7-րդ կետի համաձայն, դեբետային գումար է համարվում </w:t>
            </w:r>
            <w:r w:rsidRPr="000464EA">
              <w:rPr>
                <w:rFonts w:ascii="Calibri" w:eastAsia="Calibri" w:hAnsi="Calibri" w:cs="Calibri"/>
                <w:sz w:val="24"/>
                <w:szCs w:val="22"/>
                <w:lang w:val="hy-AM"/>
              </w:rPr>
              <w:t> </w:t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t>Օրենսգրքով սահ</w:t>
            </w:r>
            <w:r w:rsidRPr="009969E2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t>ման</w:t>
            </w:r>
            <w:r w:rsidRPr="009969E2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t xml:space="preserve">ված կարգով իրականացվող հաշվանցման (պակասեցման) արդյունքում առաջացած՝ </w:t>
            </w:r>
            <w:r w:rsidRPr="000464EA">
              <w:rPr>
                <w:rFonts w:ascii="GHEA Grapalat" w:eastAsia="Calibri" w:hAnsi="GHEA Grapalat"/>
                <w:i/>
                <w:sz w:val="24"/>
                <w:szCs w:val="22"/>
                <w:u w:val="single"/>
                <w:lang w:val="hy-AM"/>
              </w:rPr>
              <w:t>ավելացված արժեքի հարկի և ակցիզային հարկի միասնական հաշվարկում ար</w:t>
            </w:r>
            <w:r w:rsidRPr="009969E2">
              <w:rPr>
                <w:rFonts w:ascii="GHEA Grapalat" w:eastAsia="Calibri" w:hAnsi="GHEA Grapalat"/>
                <w:i/>
                <w:sz w:val="24"/>
                <w:szCs w:val="22"/>
                <w:u w:val="single"/>
                <w:lang w:val="hy-AM"/>
              </w:rPr>
              <w:softHyphen/>
            </w:r>
            <w:r w:rsidRPr="000464EA">
              <w:rPr>
                <w:rFonts w:ascii="GHEA Grapalat" w:eastAsia="Calibri" w:hAnsi="GHEA Grapalat"/>
                <w:i/>
                <w:sz w:val="24"/>
                <w:szCs w:val="22"/>
                <w:u w:val="single"/>
                <w:lang w:val="hy-AM"/>
              </w:rPr>
              <w:t>տա</w:t>
            </w:r>
            <w:r w:rsidRPr="009969E2">
              <w:rPr>
                <w:rFonts w:ascii="GHEA Grapalat" w:eastAsia="Calibri" w:hAnsi="GHEA Grapalat"/>
                <w:i/>
                <w:sz w:val="24"/>
                <w:szCs w:val="22"/>
                <w:u w:val="single"/>
                <w:lang w:val="hy-AM"/>
              </w:rPr>
              <w:softHyphen/>
            </w:r>
            <w:r w:rsidRPr="000464EA">
              <w:rPr>
                <w:rFonts w:ascii="GHEA Grapalat" w:eastAsia="Calibri" w:hAnsi="GHEA Grapalat"/>
                <w:i/>
                <w:sz w:val="24"/>
                <w:szCs w:val="22"/>
                <w:u w:val="single"/>
                <w:lang w:val="hy-AM"/>
              </w:rPr>
              <w:t>ցոլ</w:t>
            </w:r>
            <w:r w:rsidRPr="009969E2">
              <w:rPr>
                <w:rFonts w:ascii="GHEA Grapalat" w:eastAsia="Calibri" w:hAnsi="GHEA Grapalat"/>
                <w:i/>
                <w:sz w:val="24"/>
                <w:szCs w:val="22"/>
                <w:u w:val="single"/>
                <w:lang w:val="hy-AM"/>
              </w:rPr>
              <w:softHyphen/>
            </w:r>
            <w:r w:rsidRPr="000464EA">
              <w:rPr>
                <w:rFonts w:ascii="GHEA Grapalat" w:eastAsia="Calibri" w:hAnsi="GHEA Grapalat"/>
                <w:i/>
                <w:sz w:val="24"/>
                <w:szCs w:val="22"/>
                <w:u w:val="single"/>
                <w:lang w:val="hy-AM"/>
              </w:rPr>
              <w:t>ված հարկի դեբետային գումարը:</w:t>
            </w:r>
          </w:p>
        </w:tc>
        <w:tc>
          <w:tcPr>
            <w:tcW w:w="2127" w:type="dxa"/>
            <w:shd w:val="clear" w:color="auto" w:fill="auto"/>
          </w:tcPr>
          <w:p w:rsidR="009969E2" w:rsidRPr="000464EA" w:rsidRDefault="009969E2" w:rsidP="00122705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GHEA Grapalat" w:hAnsi="GHEA Grapalat" w:cs="Sylfaen"/>
                <w:sz w:val="24"/>
                <w:szCs w:val="22"/>
                <w:lang w:val="hy-AM"/>
              </w:rPr>
            </w:pPr>
            <w:r w:rsidRPr="000464EA">
              <w:rPr>
                <w:rFonts w:ascii="GHEA Grapalat" w:hAnsi="GHEA Grapalat" w:cs="Sylfaen"/>
                <w:sz w:val="24"/>
                <w:szCs w:val="22"/>
                <w:lang w:val="hy-AM"/>
              </w:rPr>
              <w:lastRenderedPageBreak/>
              <w:t>Ընդունվել է</w:t>
            </w:r>
          </w:p>
        </w:tc>
        <w:tc>
          <w:tcPr>
            <w:tcW w:w="4819" w:type="dxa"/>
            <w:shd w:val="clear" w:color="auto" w:fill="auto"/>
          </w:tcPr>
          <w:p w:rsidR="009969E2" w:rsidRPr="000464EA" w:rsidRDefault="009969E2" w:rsidP="0012270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2"/>
                <w:lang w:val="hy-AM"/>
              </w:rPr>
            </w:pPr>
            <w:r w:rsidRPr="000464EA">
              <w:rPr>
                <w:rFonts w:ascii="GHEA Grapalat" w:hAnsi="GHEA Grapalat" w:cs="Sylfaen"/>
                <w:sz w:val="24"/>
                <w:szCs w:val="22"/>
                <w:lang w:val="hy-AM"/>
              </w:rPr>
              <w:t>Նախագծի նշված հոդվածը խմբագրվել է</w:t>
            </w:r>
          </w:p>
        </w:tc>
      </w:tr>
      <w:tr w:rsidR="009969E2" w:rsidRPr="00681B87" w:rsidTr="009969E2">
        <w:trPr>
          <w:trHeight w:val="1968"/>
        </w:trPr>
        <w:tc>
          <w:tcPr>
            <w:tcW w:w="709" w:type="dxa"/>
            <w:vMerge/>
            <w:shd w:val="clear" w:color="auto" w:fill="auto"/>
          </w:tcPr>
          <w:p w:rsidR="009969E2" w:rsidRPr="000464EA" w:rsidRDefault="009969E2" w:rsidP="00375DC9">
            <w:pPr>
              <w:pStyle w:val="ListParagraph"/>
              <w:numPr>
                <w:ilvl w:val="0"/>
                <w:numId w:val="36"/>
              </w:numPr>
              <w:tabs>
                <w:tab w:val="left" w:pos="175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sz w:val="24"/>
                <w:szCs w:val="22"/>
                <w:lang w:val="hy-AM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9969E2" w:rsidRPr="000464EA" w:rsidRDefault="009969E2" w:rsidP="00122705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2"/>
                <w:lang w:val="hy-AM"/>
              </w:rPr>
            </w:pPr>
          </w:p>
        </w:tc>
        <w:tc>
          <w:tcPr>
            <w:tcW w:w="5386" w:type="dxa"/>
            <w:shd w:val="clear" w:color="auto" w:fill="auto"/>
          </w:tcPr>
          <w:p w:rsidR="009969E2" w:rsidRPr="000464EA" w:rsidRDefault="009969E2" w:rsidP="000464EA">
            <w:pPr>
              <w:numPr>
                <w:ilvl w:val="0"/>
                <w:numId w:val="37"/>
              </w:numPr>
              <w:tabs>
                <w:tab w:val="left" w:pos="459"/>
              </w:tabs>
              <w:spacing w:line="276" w:lineRule="auto"/>
              <w:ind w:left="0" w:firstLine="317"/>
              <w:contextualSpacing/>
              <w:jc w:val="both"/>
              <w:rPr>
                <w:rFonts w:ascii="GHEA Grapalat" w:eastAsia="Calibri" w:hAnsi="GHEA Grapalat"/>
                <w:sz w:val="24"/>
                <w:szCs w:val="22"/>
                <w:lang w:val="hy-AM"/>
              </w:rPr>
            </w:pP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t>Հաշվի առնելով այն, որ Օրենսգիրք 456-րդ հոդվածի 8-րդ մասը հղումներ է պարունակում նույն հոդվածի 7-րդ մասին, որը նախագծով առաջարկվում է ուժը կորցրած ճանաչել՝ գտնում ենք, որ Օրենսգրքի 456-րդ հոդվածի 8-րդ մասն անհրաժեշտ է խմբագրել: Այս առումով, առաջարկում ենք նշյալ մասը շարադրել հետևյալ խմբագրությամբ.</w:t>
            </w:r>
          </w:p>
          <w:p w:rsidR="009969E2" w:rsidRPr="000464EA" w:rsidRDefault="009969E2" w:rsidP="000464EA">
            <w:pPr>
              <w:tabs>
                <w:tab w:val="left" w:pos="459"/>
              </w:tabs>
              <w:spacing w:line="276" w:lineRule="auto"/>
              <w:ind w:firstLine="317"/>
              <w:jc w:val="both"/>
              <w:rPr>
                <w:rFonts w:ascii="GHEA Grapalat" w:eastAsia="Calibri" w:hAnsi="GHEA Grapalat"/>
                <w:sz w:val="24"/>
                <w:szCs w:val="22"/>
                <w:lang w:val="hy-AM"/>
              </w:rPr>
            </w:pP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t>«8. Եթե Օրենսգրքի 325-րդ հոդվածի 4-րդ մասով սահմանված կարգով ԱԱՀ-ի և (կամ) ակցի</w:t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  <w:t>զային հարկի գծով հարկային պար</w:t>
            </w:r>
            <w:r w:rsidR="006B69FC" w:rsidRPr="006B69FC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t>տավորությունների մարումից հետո հարկային մար</w:t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  <w:t>մին ներկայացվող՝ ԱԱՀ-ի և ակցիզային հարկի միասնական հաշվարկով կամ ԱԱՀ-ի կամ ակցի</w:t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  <w:t>զային հարկի հաշ</w:t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  <w:t>վարկ</w:t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  <w:t>նե</w:t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  <w:t xml:space="preserve">րով </w:t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lastRenderedPageBreak/>
              <w:t>պակա</w:t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  <w:t>սեցվում են նախկինում հարկային մարմին ներ</w:t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  <w:t>կա</w:t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  <w:t>յաց</w:t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  <w:t>ված հա</w:t>
            </w:r>
            <w:r w:rsidRPr="009969E2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t>մա</w:t>
            </w:r>
            <w:r w:rsidRPr="009969E2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t>պատասխան հաշվարկով հայտարարագրված հար</w:t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  <w:t>կային պար</w:t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  <w:t>տա</w:t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  <w:t>վորու</w:t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  <w:t>թյուն</w:t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  <w:t>ները, ապա հարկ վճարողի անձնական հաշվի քարտում առկա դեբե</w:t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  <w:t>տային գումարների կամ մինչև 2018 թվականի հունվարի 1-ը հաշվետու ժամանակաշրջան</w:t>
            </w:r>
            <w:r w:rsidR="006B69FC" w:rsidRPr="006B69FC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t>ների համար ներկայացված՝ ԱԱՀ-ի կամ ակցիզային հարկի հաշ</w:t>
            </w:r>
            <w:r w:rsidRPr="009969E2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t>վարկ</w:t>
            </w:r>
            <w:r w:rsidRPr="009969E2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t>ներով (այդ թվում՝ ճշտված) առաջացած՝ բյու</w:t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  <w:t>ջեից հաշվանցման ենթակա ԱԱՀ-ի կամ ակցիզային հարկի գումարների հաշվին մարված գումարը կրկին վերականգնվում է հարկ վճարողի անձնա</w:t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  <w:t>կան հաշվի քարտում՝ որպես դեբե</w:t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  <w:t>տա</w:t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  <w:t>յին գումար կամ որպես բյուջեից հաշվանցման ենթակա ԱԱՀ-ի կամ ակցիզային հարկի գումար</w:t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  <w:t xml:space="preserve"> (չի մուտքագրվում միասնական հաշ</w:t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  <w:t>վին):»:</w:t>
            </w:r>
          </w:p>
        </w:tc>
        <w:tc>
          <w:tcPr>
            <w:tcW w:w="2127" w:type="dxa"/>
            <w:shd w:val="clear" w:color="auto" w:fill="auto"/>
          </w:tcPr>
          <w:p w:rsidR="009969E2" w:rsidRPr="000464EA" w:rsidRDefault="009969E2" w:rsidP="00122705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GHEA Grapalat" w:hAnsi="GHEA Grapalat" w:cs="Sylfaen"/>
                <w:sz w:val="24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4"/>
                <w:szCs w:val="22"/>
                <w:lang w:val="ru-RU"/>
              </w:rPr>
              <w:lastRenderedPageBreak/>
              <w:t>Ընդունվել է</w:t>
            </w:r>
          </w:p>
        </w:tc>
        <w:tc>
          <w:tcPr>
            <w:tcW w:w="4819" w:type="dxa"/>
            <w:shd w:val="clear" w:color="auto" w:fill="auto"/>
          </w:tcPr>
          <w:p w:rsidR="009969E2" w:rsidRPr="000464EA" w:rsidRDefault="009969E2" w:rsidP="0012270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4"/>
                <w:szCs w:val="22"/>
                <w:lang w:val="ru-RU"/>
              </w:rPr>
              <w:t>Օրենսգրքի 456-րդ հոդվածի 8-րդ մասը խմբագրվել է</w:t>
            </w:r>
          </w:p>
        </w:tc>
      </w:tr>
      <w:tr w:rsidR="009969E2" w:rsidRPr="00681B87" w:rsidTr="009969E2">
        <w:trPr>
          <w:trHeight w:val="3015"/>
        </w:trPr>
        <w:tc>
          <w:tcPr>
            <w:tcW w:w="709" w:type="dxa"/>
            <w:vMerge/>
            <w:shd w:val="clear" w:color="auto" w:fill="auto"/>
          </w:tcPr>
          <w:p w:rsidR="009969E2" w:rsidRPr="000464EA" w:rsidRDefault="009969E2" w:rsidP="00375DC9">
            <w:pPr>
              <w:pStyle w:val="ListParagraph"/>
              <w:numPr>
                <w:ilvl w:val="0"/>
                <w:numId w:val="36"/>
              </w:numPr>
              <w:tabs>
                <w:tab w:val="left" w:pos="175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sz w:val="24"/>
                <w:szCs w:val="22"/>
                <w:lang w:val="hy-AM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9969E2" w:rsidRPr="000464EA" w:rsidRDefault="009969E2" w:rsidP="00122705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2"/>
                <w:lang w:val="hy-AM"/>
              </w:rPr>
            </w:pPr>
          </w:p>
        </w:tc>
        <w:tc>
          <w:tcPr>
            <w:tcW w:w="5386" w:type="dxa"/>
            <w:shd w:val="clear" w:color="auto" w:fill="auto"/>
          </w:tcPr>
          <w:p w:rsidR="009969E2" w:rsidRPr="000464EA" w:rsidRDefault="009969E2" w:rsidP="000464EA">
            <w:pPr>
              <w:numPr>
                <w:ilvl w:val="0"/>
                <w:numId w:val="37"/>
              </w:numPr>
              <w:tabs>
                <w:tab w:val="left" w:pos="459"/>
              </w:tabs>
              <w:spacing w:line="276" w:lineRule="auto"/>
              <w:ind w:left="0" w:firstLine="317"/>
              <w:contextualSpacing/>
              <w:jc w:val="both"/>
              <w:rPr>
                <w:rFonts w:ascii="GHEA Grapalat" w:eastAsia="Calibri" w:hAnsi="GHEA Grapalat"/>
                <w:sz w:val="24"/>
                <w:szCs w:val="22"/>
                <w:lang w:val="hy-AM"/>
              </w:rPr>
            </w:pP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t>Կարծում ենք, որ նախագծով ա</w:t>
            </w:r>
            <w:r w:rsidRPr="009969E2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t>ռա</w:t>
            </w:r>
            <w:r w:rsidRPr="009969E2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t>ջարկ</w:t>
            </w:r>
            <w:r w:rsidRPr="009969E2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t>վող փո</w:t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  <w:t>փո</w:t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  <w:t>խու</w:t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  <w:t>թյուն</w:t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  <w:t>ների հա</w:t>
            </w:r>
            <w:r w:rsidRPr="009969E2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t>մա</w:t>
            </w:r>
            <w:r w:rsidRPr="009969E2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t>տեքստում ան</w:t>
            </w:r>
            <w:r w:rsidRPr="009969E2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t>հրա</w:t>
            </w:r>
            <w:r w:rsidRPr="009969E2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t>ժեշտ է քննարկել նաև Օրենսգրքի 444-րդ հոդվածի 11-րդ մասը, ինչպես նաև 449-րդ հոդվածը ուժը կորցրած ճանաչելու նպա</w:t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  <w:t>տա</w:t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  <w:t>կա</w:t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  <w:t>հար</w:t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  <w:t>մա</w:t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  <w:t>րության հարցը՝ հաշվի առնելով այն, որ դրանցով կար</w:t>
            </w:r>
            <w:r w:rsidRPr="009969E2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t>գա</w:t>
            </w:r>
            <w:r w:rsidRPr="009969E2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t>վորված հարցերը այլևս արդիական չեն լինի:</w:t>
            </w:r>
          </w:p>
          <w:p w:rsidR="009969E2" w:rsidRPr="000464EA" w:rsidRDefault="009969E2" w:rsidP="00122705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GHEA Grapalat" w:eastAsia="Calibri" w:hAnsi="GHEA Grapalat"/>
                <w:sz w:val="24"/>
                <w:szCs w:val="22"/>
                <w:lang w:val="hy-AM"/>
              </w:rPr>
            </w:pPr>
          </w:p>
        </w:tc>
        <w:tc>
          <w:tcPr>
            <w:tcW w:w="2127" w:type="dxa"/>
            <w:shd w:val="clear" w:color="auto" w:fill="auto"/>
          </w:tcPr>
          <w:p w:rsidR="009969E2" w:rsidRPr="007660CB" w:rsidRDefault="009969E2" w:rsidP="00A95DBB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GHEA Grapalat" w:hAnsi="GHEA Grapalat" w:cs="Sylfaen"/>
                <w:sz w:val="24"/>
                <w:szCs w:val="22"/>
                <w:lang w:val="hy-AM"/>
              </w:rPr>
            </w:pPr>
            <w:r w:rsidRPr="007660CB">
              <w:rPr>
                <w:rFonts w:ascii="GHEA Grapalat" w:hAnsi="GHEA Grapalat" w:cs="Sylfaen"/>
                <w:sz w:val="24"/>
                <w:szCs w:val="22"/>
                <w:lang w:val="hy-AM"/>
              </w:rPr>
              <w:t>Ընդունվել է ի գիտություն</w:t>
            </w:r>
          </w:p>
        </w:tc>
        <w:tc>
          <w:tcPr>
            <w:tcW w:w="4819" w:type="dxa"/>
            <w:shd w:val="clear" w:color="auto" w:fill="auto"/>
          </w:tcPr>
          <w:p w:rsidR="009969E2" w:rsidRPr="009969E2" w:rsidRDefault="009969E2" w:rsidP="00A95DBB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969E2">
              <w:rPr>
                <w:rFonts w:ascii="GHEA Grapalat" w:hAnsi="GHEA Grapalat" w:cs="Sylfaen"/>
                <w:sz w:val="24"/>
                <w:szCs w:val="24"/>
                <w:lang w:val="hy-AM"/>
              </w:rPr>
              <w:t>Օրենսգրքի 444-րդ հոդվածի 11-րդ մասը, ինչպես նաև 449-րդ հոդվածը ուժը կորցրած ճանաչելու նպա</w:t>
            </w:r>
            <w:r w:rsidRPr="009969E2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տա</w:t>
            </w:r>
            <w:r w:rsidRPr="009969E2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կա</w:t>
            </w:r>
            <w:r w:rsidRPr="009969E2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հար</w:t>
            </w:r>
            <w:r w:rsidRPr="009969E2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մարության հարցի վե</w:t>
            </w:r>
            <w:r w:rsidRPr="009969E2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րա</w:t>
            </w:r>
            <w:r w:rsidRPr="009969E2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բեր</w:t>
            </w:r>
            <w:r w:rsidRPr="009969E2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յալ հարկ է նշել, որ Օրենսգրքի 444-րդ հոդվածի 11-րդ մասը վերաբերում է  Օրենսգրքի 348-րդ հոդվածի 10-րդ մասն ուժի մեջ  մտնելու ժամկետին (2017 թվականի հունվարի 1-ից): Վերջինս վե</w:t>
            </w:r>
            <w:r w:rsidRPr="009969E2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րա</w:t>
            </w:r>
            <w:r w:rsidRPr="009969E2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բե</w:t>
            </w:r>
            <w:r w:rsidRPr="009969E2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րում է ԱԱՀ-ի զրոյական դրույ</w:t>
            </w:r>
            <w:r w:rsidRPr="009969E2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քա</w:t>
            </w:r>
            <w:r w:rsidRPr="009969E2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չափով հարկվող գոր</w:t>
            </w:r>
            <w:r w:rsidRPr="009969E2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ծարքների գծով ԱԱՀ-ի փոխ</w:t>
            </w:r>
            <w:r w:rsidRPr="009969E2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հա</w:t>
            </w:r>
            <w:r w:rsidRPr="009969E2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տուցվող գումարի պարզեցված ըն</w:t>
            </w:r>
            <w:r w:rsidRPr="009969E2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թա</w:t>
            </w:r>
            <w:r w:rsidRPr="009969E2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ցա</w:t>
            </w:r>
            <w:r w:rsidRPr="009969E2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կար</w:t>
            </w:r>
            <w:r w:rsidRPr="009969E2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 xml:space="preserve">գին, որը կարող է կիրառվել </w:t>
            </w:r>
            <w:r w:rsidRPr="009969E2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2017 թվականի հունվարի 1-ից: Առաջարկության ըն</w:t>
            </w:r>
            <w:r w:rsidRPr="009969E2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դունման դեպ</w:t>
            </w:r>
            <w:r w:rsidRPr="009969E2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քում ԱԱՀ-ի զրոյական դրույ</w:t>
            </w:r>
            <w:r w:rsidRPr="009969E2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քա</w:t>
            </w:r>
            <w:r w:rsidRPr="009969E2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չա</w:t>
            </w:r>
            <w:r w:rsidRPr="009969E2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փով հարկվող գործարքների գծով ԱԱՀ-ի փոխ</w:t>
            </w:r>
            <w:r w:rsidRPr="009969E2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հա</w:t>
            </w:r>
            <w:r w:rsidRPr="009969E2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տուց</w:t>
            </w:r>
            <w:r w:rsidRPr="009969E2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վող գումարի պարզեցված ընթացակարգ կկի</w:t>
            </w:r>
            <w:r w:rsidRPr="009969E2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րառ</w:t>
            </w:r>
            <w:r w:rsidRPr="009969E2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 w:rsidRPr="009969E2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վի նաև 2017 թվականի հուն</w:t>
            </w:r>
            <w:r w:rsidRPr="009969E2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վարի 1-ին նախորդող ժա</w:t>
            </w:r>
            <w:r w:rsidRPr="009969E2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մա</w:t>
            </w:r>
            <w:r w:rsidRPr="009969E2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նա</w:t>
            </w:r>
            <w:r w:rsidRPr="009969E2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կա</w:t>
            </w:r>
            <w:r w:rsidRPr="009969E2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հատ</w:t>
            </w:r>
            <w:r w:rsidRPr="009969E2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վածների նկատմամբ, ինչը նպա</w:t>
            </w:r>
            <w:r w:rsidRPr="009969E2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տակահարմար չէ:</w:t>
            </w:r>
          </w:p>
          <w:p w:rsidR="009969E2" w:rsidRPr="009969E2" w:rsidRDefault="009969E2" w:rsidP="00A95DBB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GHEA Grapalat" w:hAnsi="GHEA Grapalat" w:cs="Sylfaen"/>
                <w:sz w:val="12"/>
                <w:szCs w:val="22"/>
                <w:lang w:val="hy-AM"/>
              </w:rPr>
            </w:pPr>
            <w:r w:rsidRPr="009969E2">
              <w:rPr>
                <w:rFonts w:ascii="GHEA Grapalat" w:hAnsi="GHEA Grapalat" w:cs="Sylfaen"/>
                <w:sz w:val="24"/>
                <w:szCs w:val="24"/>
                <w:lang w:val="hy-AM"/>
              </w:rPr>
              <w:t>Ինչ վերաբերում է 449-րդ հոդվածը ուժը կորցրած ճանաչելուն, ապա հարկ է նշել, որ այն ևս նպա</w:t>
            </w:r>
            <w:r w:rsidRPr="009969E2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տակահարմար չէ, քանի որ նույն հոդվածի 3-րդ մասը այլ խնդիր է կարգավորում, իսկ 1-ին մասը հիմնավորում է եռամսյակային դե</w:t>
            </w:r>
            <w:r w:rsidRPr="009969E2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բետ</w:t>
            </w:r>
            <w:r w:rsidRPr="009969E2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ների փոխհատուցման իրա</w:t>
            </w:r>
            <w:r w:rsidRPr="009969E2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վա</w:t>
            </w:r>
            <w:r w:rsidRPr="009969E2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կան հիմքը:</w:t>
            </w:r>
          </w:p>
        </w:tc>
      </w:tr>
      <w:tr w:rsidR="009969E2" w:rsidRPr="009969E2" w:rsidTr="009969E2">
        <w:trPr>
          <w:trHeight w:val="4519"/>
        </w:trPr>
        <w:tc>
          <w:tcPr>
            <w:tcW w:w="709" w:type="dxa"/>
            <w:vMerge/>
            <w:shd w:val="clear" w:color="auto" w:fill="auto"/>
          </w:tcPr>
          <w:p w:rsidR="009969E2" w:rsidRPr="000464EA" w:rsidRDefault="009969E2" w:rsidP="00375DC9">
            <w:pPr>
              <w:pStyle w:val="ListParagraph"/>
              <w:numPr>
                <w:ilvl w:val="0"/>
                <w:numId w:val="36"/>
              </w:numPr>
              <w:tabs>
                <w:tab w:val="left" w:pos="175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sz w:val="24"/>
                <w:szCs w:val="22"/>
                <w:lang w:val="hy-AM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9969E2" w:rsidRPr="000464EA" w:rsidRDefault="009969E2" w:rsidP="00122705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2"/>
                <w:lang w:val="hy-AM"/>
              </w:rPr>
            </w:pPr>
          </w:p>
        </w:tc>
        <w:tc>
          <w:tcPr>
            <w:tcW w:w="5386" w:type="dxa"/>
            <w:shd w:val="clear" w:color="auto" w:fill="auto"/>
          </w:tcPr>
          <w:p w:rsidR="009969E2" w:rsidRPr="000464EA" w:rsidRDefault="009969E2" w:rsidP="000464EA">
            <w:pPr>
              <w:tabs>
                <w:tab w:val="left" w:pos="459"/>
              </w:tabs>
              <w:autoSpaceDE w:val="0"/>
              <w:autoSpaceDN w:val="0"/>
              <w:adjustRightInd w:val="0"/>
              <w:spacing w:line="276" w:lineRule="auto"/>
              <w:ind w:firstLine="317"/>
              <w:jc w:val="both"/>
              <w:rPr>
                <w:rFonts w:ascii="GHEA Grapalat" w:eastAsia="Calibri" w:hAnsi="GHEA Grapalat"/>
                <w:sz w:val="24"/>
                <w:szCs w:val="22"/>
                <w:lang w:val="hy-AM"/>
              </w:rPr>
            </w:pPr>
            <w:r w:rsidRPr="009969E2">
              <w:rPr>
                <w:rFonts w:ascii="GHEA Grapalat" w:eastAsia="Calibri" w:hAnsi="GHEA Grapalat"/>
                <w:sz w:val="24"/>
                <w:szCs w:val="22"/>
                <w:lang w:val="hy-AM"/>
              </w:rPr>
              <w:t xml:space="preserve">4. </w:t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t>Առաջարկում ենք քննարկել նախագծից 6-րդ հոդվածը հանելու նպա</w:t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  <w:t>տակահարմա</w:t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  <w:t>րու</w:t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  <w:t>թյան հարցը՝ հաշվի առնելով այն, որ նա</w:t>
            </w:r>
            <w:r w:rsidRPr="009969E2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t>խագծի 4-րդ հոդվածով առաջարկվող խմբագ</w:t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  <w:t>րու</w:t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  <w:t>թյու</w:t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  <w:t>նից հստակ է, որ այն վերաբերում է նաև մինչև Օրենսգիրքը ուժի մեջ մտնելը հաշ</w:t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  <w:t>վանց</w:t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  <w:t>ման ենթակա ԱԱՀ-ի գումարներին: Փոխարենը, առաջարկում ենք նշյալ հոդ</w:t>
            </w:r>
            <w:r w:rsidRPr="009969E2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t>վա</w:t>
            </w:r>
            <w:r w:rsidRPr="009969E2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t>ծով հստակեցնել, որ նախագծով ա</w:t>
            </w:r>
            <w:r w:rsidRPr="009969E2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t>ռա</w:t>
            </w:r>
            <w:r w:rsidRPr="009969E2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t>ջարկ</w:t>
            </w:r>
            <w:r w:rsidRPr="009969E2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t>վող կար</w:t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  <w:t>գա</w:t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  <w:t>վո</w:t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  <w:t>րում</w:t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  <w:t>ները կիրառվելու են նա</w:t>
            </w:r>
            <w:r w:rsidRPr="009969E2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t>խա</w:t>
            </w:r>
            <w:r w:rsidRPr="009969E2">
              <w:rPr>
                <w:rFonts w:ascii="GHEA Grapalat" w:eastAsia="Calibri" w:hAnsi="GHEA Grapalat"/>
                <w:sz w:val="24"/>
                <w:szCs w:val="22"/>
                <w:lang w:val="hy-AM"/>
              </w:rPr>
              <w:softHyphen/>
            </w:r>
            <w:r w:rsidRPr="000464EA">
              <w:rPr>
                <w:rFonts w:ascii="GHEA Grapalat" w:eastAsia="Calibri" w:hAnsi="GHEA Grapalat"/>
                <w:sz w:val="24"/>
                <w:szCs w:val="22"/>
                <w:lang w:val="hy-AM"/>
              </w:rPr>
              <w:t>գիծն ուժի մեջ մտնելուց հետո հարկային մարմին ներկայացված դիմումների մասով:</w:t>
            </w:r>
          </w:p>
        </w:tc>
        <w:tc>
          <w:tcPr>
            <w:tcW w:w="2127" w:type="dxa"/>
            <w:shd w:val="clear" w:color="auto" w:fill="auto"/>
          </w:tcPr>
          <w:p w:rsidR="009969E2" w:rsidRPr="009969E2" w:rsidRDefault="009969E2" w:rsidP="00122705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GHEA Grapalat" w:hAnsi="GHEA Grapalat" w:cs="Sylfaen"/>
                <w:sz w:val="24"/>
                <w:szCs w:val="22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2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sz w:val="24"/>
                <w:szCs w:val="22"/>
              </w:rPr>
              <w:t xml:space="preserve"> է</w:t>
            </w:r>
          </w:p>
        </w:tc>
        <w:tc>
          <w:tcPr>
            <w:tcW w:w="4819" w:type="dxa"/>
            <w:shd w:val="clear" w:color="auto" w:fill="auto"/>
          </w:tcPr>
          <w:p w:rsidR="009969E2" w:rsidRPr="009969E2" w:rsidRDefault="009969E2" w:rsidP="007660CB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Նախագիծը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խմբագրվել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է</w:t>
            </w:r>
          </w:p>
        </w:tc>
      </w:tr>
    </w:tbl>
    <w:p w:rsidR="00F71169" w:rsidRPr="000464EA" w:rsidRDefault="00F71169" w:rsidP="000464EA">
      <w:pPr>
        <w:spacing w:after="200" w:line="276" w:lineRule="auto"/>
        <w:rPr>
          <w:rFonts w:ascii="GHEA Grapalat" w:hAnsi="GHEA Grapalat"/>
          <w:lang w:val="hy-AM"/>
        </w:rPr>
      </w:pPr>
    </w:p>
    <w:sectPr w:rsidR="00F71169" w:rsidRPr="000464EA" w:rsidSect="0016304B">
      <w:pgSz w:w="16839" w:h="11907" w:orient="landscape" w:code="9"/>
      <w:pgMar w:top="567" w:right="679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E76" w:rsidRDefault="002B5E76" w:rsidP="00375DC9">
      <w:r>
        <w:separator/>
      </w:r>
    </w:p>
  </w:endnote>
  <w:endnote w:type="continuationSeparator" w:id="0">
    <w:p w:rsidR="002B5E76" w:rsidRDefault="002B5E76" w:rsidP="00375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E76" w:rsidRDefault="002B5E76" w:rsidP="00375DC9">
      <w:r>
        <w:separator/>
      </w:r>
    </w:p>
  </w:footnote>
  <w:footnote w:type="continuationSeparator" w:id="0">
    <w:p w:rsidR="002B5E76" w:rsidRDefault="002B5E76" w:rsidP="00375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90931"/>
    <w:multiLevelType w:val="hybridMultilevel"/>
    <w:tmpl w:val="A6243C26"/>
    <w:lvl w:ilvl="0" w:tplc="CA4EC81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3317F"/>
    <w:multiLevelType w:val="hybridMultilevel"/>
    <w:tmpl w:val="0CFA4782"/>
    <w:lvl w:ilvl="0" w:tplc="04090011">
      <w:start w:val="1"/>
      <w:numFmt w:val="decimal"/>
      <w:lvlText w:val="%1)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051E7A51"/>
    <w:multiLevelType w:val="hybridMultilevel"/>
    <w:tmpl w:val="9FF61500"/>
    <w:lvl w:ilvl="0" w:tplc="0409000F">
      <w:start w:val="1"/>
      <w:numFmt w:val="decimal"/>
      <w:lvlText w:val="%1.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">
    <w:nsid w:val="072E1FC2"/>
    <w:multiLevelType w:val="hybridMultilevel"/>
    <w:tmpl w:val="0396E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0372A9"/>
    <w:multiLevelType w:val="hybridMultilevel"/>
    <w:tmpl w:val="34B8DA48"/>
    <w:lvl w:ilvl="0" w:tplc="BD5868C6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">
    <w:nsid w:val="0DF81EFB"/>
    <w:multiLevelType w:val="hybridMultilevel"/>
    <w:tmpl w:val="6A469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F4B2E"/>
    <w:multiLevelType w:val="hybridMultilevel"/>
    <w:tmpl w:val="062ABE1C"/>
    <w:lvl w:ilvl="0" w:tplc="04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">
    <w:nsid w:val="128A6D7D"/>
    <w:multiLevelType w:val="hybridMultilevel"/>
    <w:tmpl w:val="A7F619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1F23E1"/>
    <w:multiLevelType w:val="hybridMultilevel"/>
    <w:tmpl w:val="07583500"/>
    <w:lvl w:ilvl="0" w:tplc="BD5868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490AEC"/>
    <w:multiLevelType w:val="hybridMultilevel"/>
    <w:tmpl w:val="8398D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376A8A"/>
    <w:multiLevelType w:val="hybridMultilevel"/>
    <w:tmpl w:val="43601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A07D87"/>
    <w:multiLevelType w:val="hybridMultilevel"/>
    <w:tmpl w:val="4E1AD4DC"/>
    <w:lvl w:ilvl="0" w:tplc="15EE8C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2">
    <w:nsid w:val="20BB69E0"/>
    <w:multiLevelType w:val="hybridMultilevel"/>
    <w:tmpl w:val="0834FB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BA4C26"/>
    <w:multiLevelType w:val="hybridMultilevel"/>
    <w:tmpl w:val="B114D4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DB5294"/>
    <w:multiLevelType w:val="hybridMultilevel"/>
    <w:tmpl w:val="A23A3B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474D95"/>
    <w:multiLevelType w:val="hybridMultilevel"/>
    <w:tmpl w:val="FCB09B3C"/>
    <w:lvl w:ilvl="0" w:tplc="B33EC16C">
      <w:start w:val="1"/>
      <w:numFmt w:val="decimal"/>
      <w:lvlText w:val="%1)"/>
      <w:lvlJc w:val="left"/>
      <w:pPr>
        <w:ind w:left="932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6">
    <w:nsid w:val="33A02F8A"/>
    <w:multiLevelType w:val="hybridMultilevel"/>
    <w:tmpl w:val="E2C654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FF6553"/>
    <w:multiLevelType w:val="hybridMultilevel"/>
    <w:tmpl w:val="C9C40EE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39B04B12"/>
    <w:multiLevelType w:val="hybridMultilevel"/>
    <w:tmpl w:val="FFAAB64E"/>
    <w:lvl w:ilvl="0" w:tplc="1B0E5D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2656D4E"/>
    <w:multiLevelType w:val="hybridMultilevel"/>
    <w:tmpl w:val="2E388F4C"/>
    <w:lvl w:ilvl="0" w:tplc="E1564F4E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43EE4186"/>
    <w:multiLevelType w:val="hybridMultilevel"/>
    <w:tmpl w:val="D72089A8"/>
    <w:lvl w:ilvl="0" w:tplc="3E00F39E">
      <w:start w:val="3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479A21CD"/>
    <w:multiLevelType w:val="hybridMultilevel"/>
    <w:tmpl w:val="BB3446D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E596830"/>
    <w:multiLevelType w:val="hybridMultilevel"/>
    <w:tmpl w:val="7E0AEC3A"/>
    <w:lvl w:ilvl="0" w:tplc="3E00F39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0200FAE"/>
    <w:multiLevelType w:val="hybridMultilevel"/>
    <w:tmpl w:val="AC56D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C73474"/>
    <w:multiLevelType w:val="hybridMultilevel"/>
    <w:tmpl w:val="FCC24DFE"/>
    <w:lvl w:ilvl="0" w:tplc="3E00F39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991A17"/>
    <w:multiLevelType w:val="hybridMultilevel"/>
    <w:tmpl w:val="184A278A"/>
    <w:lvl w:ilvl="0" w:tplc="3E00F39E">
      <w:start w:val="3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262C92"/>
    <w:multiLevelType w:val="hybridMultilevel"/>
    <w:tmpl w:val="B114D4BC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602A726B"/>
    <w:multiLevelType w:val="hybridMultilevel"/>
    <w:tmpl w:val="7FE288AC"/>
    <w:lvl w:ilvl="0" w:tplc="15EE8C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8">
    <w:nsid w:val="676C7A23"/>
    <w:multiLevelType w:val="hybridMultilevel"/>
    <w:tmpl w:val="1204A72C"/>
    <w:lvl w:ilvl="0" w:tplc="51D6F2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EB618D2"/>
    <w:multiLevelType w:val="hybridMultilevel"/>
    <w:tmpl w:val="DCBA69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E71EA5"/>
    <w:multiLevelType w:val="hybridMultilevel"/>
    <w:tmpl w:val="8F8448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756206AB"/>
    <w:multiLevelType w:val="hybridMultilevel"/>
    <w:tmpl w:val="F9443D9E"/>
    <w:lvl w:ilvl="0" w:tplc="0409000F">
      <w:start w:val="1"/>
      <w:numFmt w:val="decimal"/>
      <w:lvlText w:val="%1.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2">
    <w:nsid w:val="76F26FA9"/>
    <w:multiLevelType w:val="hybridMultilevel"/>
    <w:tmpl w:val="093C8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F32572"/>
    <w:multiLevelType w:val="hybridMultilevel"/>
    <w:tmpl w:val="F392B938"/>
    <w:lvl w:ilvl="0" w:tplc="D2C8C764">
      <w:start w:val="1"/>
      <w:numFmt w:val="decimal"/>
      <w:lvlText w:val="%1."/>
      <w:lvlJc w:val="left"/>
      <w:pPr>
        <w:ind w:left="947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4">
    <w:nsid w:val="7EF83435"/>
    <w:multiLevelType w:val="hybridMultilevel"/>
    <w:tmpl w:val="FF307C82"/>
    <w:lvl w:ilvl="0" w:tplc="C9DEC716">
      <w:start w:val="1"/>
      <w:numFmt w:val="decimal"/>
      <w:lvlText w:val="%1."/>
      <w:lvlJc w:val="left"/>
      <w:pPr>
        <w:ind w:left="772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5">
    <w:nsid w:val="7F2B5625"/>
    <w:multiLevelType w:val="hybridMultilevel"/>
    <w:tmpl w:val="C7303210"/>
    <w:lvl w:ilvl="0" w:tplc="1A26970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FC044F0"/>
    <w:multiLevelType w:val="hybridMultilevel"/>
    <w:tmpl w:val="957A02A8"/>
    <w:lvl w:ilvl="0" w:tplc="42AE5A60">
      <w:start w:val="2"/>
      <w:numFmt w:val="decimal"/>
      <w:lvlText w:val="%1."/>
      <w:lvlJc w:val="left"/>
      <w:pPr>
        <w:ind w:left="772" w:hanging="63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2"/>
  </w:num>
  <w:num w:numId="3">
    <w:abstractNumId w:val="1"/>
  </w:num>
  <w:num w:numId="4">
    <w:abstractNumId w:val="29"/>
  </w:num>
  <w:num w:numId="5">
    <w:abstractNumId w:val="7"/>
  </w:num>
  <w:num w:numId="6">
    <w:abstractNumId w:val="11"/>
  </w:num>
  <w:num w:numId="7">
    <w:abstractNumId w:val="27"/>
  </w:num>
  <w:num w:numId="8">
    <w:abstractNumId w:val="19"/>
  </w:num>
  <w:num w:numId="9">
    <w:abstractNumId w:val="2"/>
  </w:num>
  <w:num w:numId="10">
    <w:abstractNumId w:val="34"/>
  </w:num>
  <w:num w:numId="11">
    <w:abstractNumId w:val="33"/>
  </w:num>
  <w:num w:numId="12">
    <w:abstractNumId w:val="8"/>
  </w:num>
  <w:num w:numId="13">
    <w:abstractNumId w:val="4"/>
  </w:num>
  <w:num w:numId="14">
    <w:abstractNumId w:val="15"/>
  </w:num>
  <w:num w:numId="15">
    <w:abstractNumId w:val="18"/>
  </w:num>
  <w:num w:numId="16">
    <w:abstractNumId w:val="13"/>
  </w:num>
  <w:num w:numId="17">
    <w:abstractNumId w:val="26"/>
  </w:num>
  <w:num w:numId="18">
    <w:abstractNumId w:val="20"/>
  </w:num>
  <w:num w:numId="19">
    <w:abstractNumId w:val="25"/>
  </w:num>
  <w:num w:numId="20">
    <w:abstractNumId w:val="24"/>
  </w:num>
  <w:num w:numId="21">
    <w:abstractNumId w:val="22"/>
  </w:num>
  <w:num w:numId="22">
    <w:abstractNumId w:val="35"/>
  </w:num>
  <w:num w:numId="23">
    <w:abstractNumId w:val="31"/>
  </w:num>
  <w:num w:numId="24">
    <w:abstractNumId w:val="3"/>
  </w:num>
  <w:num w:numId="25">
    <w:abstractNumId w:val="28"/>
  </w:num>
  <w:num w:numId="26">
    <w:abstractNumId w:val="5"/>
  </w:num>
  <w:num w:numId="27">
    <w:abstractNumId w:val="21"/>
  </w:num>
  <w:num w:numId="28">
    <w:abstractNumId w:val="9"/>
  </w:num>
  <w:num w:numId="29">
    <w:abstractNumId w:val="23"/>
  </w:num>
  <w:num w:numId="30">
    <w:abstractNumId w:val="10"/>
  </w:num>
  <w:num w:numId="31">
    <w:abstractNumId w:val="6"/>
  </w:num>
  <w:num w:numId="32">
    <w:abstractNumId w:val="32"/>
  </w:num>
  <w:num w:numId="33">
    <w:abstractNumId w:val="16"/>
  </w:num>
  <w:num w:numId="34">
    <w:abstractNumId w:val="14"/>
  </w:num>
  <w:num w:numId="35">
    <w:abstractNumId w:val="0"/>
  </w:num>
  <w:num w:numId="36">
    <w:abstractNumId w:val="36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665"/>
    <w:rsid w:val="000125A2"/>
    <w:rsid w:val="0001695B"/>
    <w:rsid w:val="000239DF"/>
    <w:rsid w:val="000279D5"/>
    <w:rsid w:val="000330F8"/>
    <w:rsid w:val="000464EA"/>
    <w:rsid w:val="0007236A"/>
    <w:rsid w:val="000810D1"/>
    <w:rsid w:val="00085A25"/>
    <w:rsid w:val="000912B0"/>
    <w:rsid w:val="000A70B4"/>
    <w:rsid w:val="000B4EE5"/>
    <w:rsid w:val="000B7AF5"/>
    <w:rsid w:val="001078BB"/>
    <w:rsid w:val="00150118"/>
    <w:rsid w:val="001532CC"/>
    <w:rsid w:val="001543FB"/>
    <w:rsid w:val="001616FA"/>
    <w:rsid w:val="0016304B"/>
    <w:rsid w:val="00194C6C"/>
    <w:rsid w:val="00195E0C"/>
    <w:rsid w:val="001C25DC"/>
    <w:rsid w:val="00236B3F"/>
    <w:rsid w:val="00243B50"/>
    <w:rsid w:val="00244586"/>
    <w:rsid w:val="0024553A"/>
    <w:rsid w:val="00255812"/>
    <w:rsid w:val="00257893"/>
    <w:rsid w:val="00257F7F"/>
    <w:rsid w:val="00260C3F"/>
    <w:rsid w:val="00275433"/>
    <w:rsid w:val="002771D9"/>
    <w:rsid w:val="00291FE0"/>
    <w:rsid w:val="00296FCA"/>
    <w:rsid w:val="002A002E"/>
    <w:rsid w:val="002B5E76"/>
    <w:rsid w:val="002E3918"/>
    <w:rsid w:val="002F0893"/>
    <w:rsid w:val="003011BE"/>
    <w:rsid w:val="00322B8C"/>
    <w:rsid w:val="00350935"/>
    <w:rsid w:val="003529A9"/>
    <w:rsid w:val="00375DC9"/>
    <w:rsid w:val="00390BC6"/>
    <w:rsid w:val="003A6AB0"/>
    <w:rsid w:val="003C01A4"/>
    <w:rsid w:val="003E2CD6"/>
    <w:rsid w:val="00410174"/>
    <w:rsid w:val="004127E3"/>
    <w:rsid w:val="00416223"/>
    <w:rsid w:val="004250D0"/>
    <w:rsid w:val="00425938"/>
    <w:rsid w:val="00455EBA"/>
    <w:rsid w:val="004612F3"/>
    <w:rsid w:val="004648FE"/>
    <w:rsid w:val="004773AA"/>
    <w:rsid w:val="00484068"/>
    <w:rsid w:val="00484958"/>
    <w:rsid w:val="00497C61"/>
    <w:rsid w:val="004B49E3"/>
    <w:rsid w:val="004C3DE3"/>
    <w:rsid w:val="004F3665"/>
    <w:rsid w:val="00503704"/>
    <w:rsid w:val="00514E34"/>
    <w:rsid w:val="00514E7B"/>
    <w:rsid w:val="00557A0E"/>
    <w:rsid w:val="005638A1"/>
    <w:rsid w:val="00564DC7"/>
    <w:rsid w:val="00567E9A"/>
    <w:rsid w:val="00595B65"/>
    <w:rsid w:val="005B4A93"/>
    <w:rsid w:val="005B6124"/>
    <w:rsid w:val="005C7A64"/>
    <w:rsid w:val="005D4F54"/>
    <w:rsid w:val="005E7EE8"/>
    <w:rsid w:val="00605C8A"/>
    <w:rsid w:val="00640030"/>
    <w:rsid w:val="00646B52"/>
    <w:rsid w:val="00656321"/>
    <w:rsid w:val="00667EEB"/>
    <w:rsid w:val="00681B87"/>
    <w:rsid w:val="00696545"/>
    <w:rsid w:val="006A5843"/>
    <w:rsid w:val="006B69FC"/>
    <w:rsid w:val="006D2727"/>
    <w:rsid w:val="006D2886"/>
    <w:rsid w:val="006F483C"/>
    <w:rsid w:val="00701441"/>
    <w:rsid w:val="00703CEB"/>
    <w:rsid w:val="0071703E"/>
    <w:rsid w:val="00723CFB"/>
    <w:rsid w:val="007342CB"/>
    <w:rsid w:val="007608A5"/>
    <w:rsid w:val="007660CB"/>
    <w:rsid w:val="007A5211"/>
    <w:rsid w:val="007B52EA"/>
    <w:rsid w:val="007F2AA6"/>
    <w:rsid w:val="0082108B"/>
    <w:rsid w:val="008232A1"/>
    <w:rsid w:val="00836A1C"/>
    <w:rsid w:val="00842595"/>
    <w:rsid w:val="00870735"/>
    <w:rsid w:val="00871721"/>
    <w:rsid w:val="008834E3"/>
    <w:rsid w:val="00896263"/>
    <w:rsid w:val="008A25FC"/>
    <w:rsid w:val="008B6D33"/>
    <w:rsid w:val="008C7A4C"/>
    <w:rsid w:val="008F2942"/>
    <w:rsid w:val="00914994"/>
    <w:rsid w:val="009254F2"/>
    <w:rsid w:val="0092583A"/>
    <w:rsid w:val="0093101E"/>
    <w:rsid w:val="00965974"/>
    <w:rsid w:val="00987E05"/>
    <w:rsid w:val="009969E2"/>
    <w:rsid w:val="009D129E"/>
    <w:rsid w:val="009E4818"/>
    <w:rsid w:val="009E6846"/>
    <w:rsid w:val="009F0CEB"/>
    <w:rsid w:val="00A84617"/>
    <w:rsid w:val="00AC41A0"/>
    <w:rsid w:val="00AC721F"/>
    <w:rsid w:val="00AD5FE3"/>
    <w:rsid w:val="00AE70A8"/>
    <w:rsid w:val="00B113D5"/>
    <w:rsid w:val="00B133C6"/>
    <w:rsid w:val="00B15BAF"/>
    <w:rsid w:val="00B164D2"/>
    <w:rsid w:val="00B16AF4"/>
    <w:rsid w:val="00B71545"/>
    <w:rsid w:val="00B870A0"/>
    <w:rsid w:val="00BB6879"/>
    <w:rsid w:val="00BC0488"/>
    <w:rsid w:val="00BE67C1"/>
    <w:rsid w:val="00C05A09"/>
    <w:rsid w:val="00C22843"/>
    <w:rsid w:val="00C57252"/>
    <w:rsid w:val="00C76D9A"/>
    <w:rsid w:val="00C84D6C"/>
    <w:rsid w:val="00C85A63"/>
    <w:rsid w:val="00CC1B0D"/>
    <w:rsid w:val="00CC2F94"/>
    <w:rsid w:val="00CD5255"/>
    <w:rsid w:val="00CD5C5F"/>
    <w:rsid w:val="00CE4592"/>
    <w:rsid w:val="00D35F71"/>
    <w:rsid w:val="00D46EC9"/>
    <w:rsid w:val="00D47959"/>
    <w:rsid w:val="00D63DCD"/>
    <w:rsid w:val="00D67A5F"/>
    <w:rsid w:val="00DA7CF3"/>
    <w:rsid w:val="00DB58F2"/>
    <w:rsid w:val="00DD19BD"/>
    <w:rsid w:val="00DE589F"/>
    <w:rsid w:val="00E2374A"/>
    <w:rsid w:val="00E33B69"/>
    <w:rsid w:val="00E50147"/>
    <w:rsid w:val="00E61D96"/>
    <w:rsid w:val="00E76096"/>
    <w:rsid w:val="00E8150C"/>
    <w:rsid w:val="00EB36A8"/>
    <w:rsid w:val="00EB7555"/>
    <w:rsid w:val="00ED20A7"/>
    <w:rsid w:val="00EE2637"/>
    <w:rsid w:val="00EF2EF3"/>
    <w:rsid w:val="00F04FA0"/>
    <w:rsid w:val="00F05100"/>
    <w:rsid w:val="00F07CE2"/>
    <w:rsid w:val="00F432D7"/>
    <w:rsid w:val="00F71169"/>
    <w:rsid w:val="00F73A04"/>
    <w:rsid w:val="00F914D4"/>
    <w:rsid w:val="00FA69C6"/>
    <w:rsid w:val="00FB00BA"/>
    <w:rsid w:val="00FC416C"/>
    <w:rsid w:val="00FD1194"/>
    <w:rsid w:val="00FF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169"/>
    <w:rPr>
      <w:rFonts w:ascii="Arial Armenian" w:eastAsia="Times New Rom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4D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194C6C"/>
    <w:pPr>
      <w:ind w:left="720"/>
      <w:contextualSpacing/>
    </w:pPr>
  </w:style>
  <w:style w:type="paragraph" w:styleId="NoSpacing">
    <w:name w:val="No Spacing"/>
    <w:link w:val="NoSpacingChar"/>
    <w:qFormat/>
    <w:rsid w:val="00514E7B"/>
    <w:pPr>
      <w:ind w:left="576" w:hanging="576"/>
    </w:pPr>
    <w:rPr>
      <w:sz w:val="22"/>
      <w:szCs w:val="22"/>
    </w:rPr>
  </w:style>
  <w:style w:type="character" w:customStyle="1" w:styleId="NoSpacingChar">
    <w:name w:val="No Spacing Char"/>
    <w:link w:val="NoSpacing"/>
    <w:locked/>
    <w:rsid w:val="00514E7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A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73A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92583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75D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5DC9"/>
    <w:rPr>
      <w:rFonts w:ascii="Arial Armenian" w:eastAsia="Times New Roman" w:hAnsi="Arial Armenian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375D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5DC9"/>
    <w:rPr>
      <w:rFonts w:ascii="Arial Armenian" w:eastAsia="Times New Roman" w:hAnsi="Arial Armeni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169"/>
    <w:rPr>
      <w:rFonts w:ascii="Arial Armenian" w:eastAsia="Times New Rom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4D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194C6C"/>
    <w:pPr>
      <w:ind w:left="720"/>
      <w:contextualSpacing/>
    </w:pPr>
  </w:style>
  <w:style w:type="paragraph" w:styleId="NoSpacing">
    <w:name w:val="No Spacing"/>
    <w:link w:val="NoSpacingChar"/>
    <w:qFormat/>
    <w:rsid w:val="00514E7B"/>
    <w:pPr>
      <w:ind w:left="576" w:hanging="576"/>
    </w:pPr>
    <w:rPr>
      <w:sz w:val="22"/>
      <w:szCs w:val="22"/>
    </w:rPr>
  </w:style>
  <w:style w:type="character" w:customStyle="1" w:styleId="NoSpacingChar">
    <w:name w:val="No Spacing Char"/>
    <w:link w:val="NoSpacing"/>
    <w:locked/>
    <w:rsid w:val="00514E7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A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73A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92583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75D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5DC9"/>
    <w:rPr>
      <w:rFonts w:ascii="Arial Armenian" w:eastAsia="Times New Roman" w:hAnsi="Arial Armenian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375D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5DC9"/>
    <w:rPr>
      <w:rFonts w:ascii="Arial Armenian" w:eastAsia="Times New Rom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330B1-8F63-4994-B1A3-053F44E02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4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Irina Vardanyan</dc:creator>
  <cp:lastModifiedBy>Irina Vardanyan</cp:lastModifiedBy>
  <cp:revision>38</cp:revision>
  <cp:lastPrinted>2019-09-11T13:34:00Z</cp:lastPrinted>
  <dcterms:created xsi:type="dcterms:W3CDTF">2019-03-29T07:46:00Z</dcterms:created>
  <dcterms:modified xsi:type="dcterms:W3CDTF">2019-09-11T14:41:00Z</dcterms:modified>
  <cp:keywords>https://mul2.gov.am/tasks/126047/oneclick/Ampopatert_HO_popox_debetayin_gumarner_20_40_mln.docx?token=675a213ab72cff77fdb69bf8ee62fdab</cp:keywords>
</cp:coreProperties>
</file>