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A0" w:rsidRPr="00860680" w:rsidRDefault="006344A0" w:rsidP="006344A0">
      <w:pPr>
        <w:spacing w:line="360" w:lineRule="auto"/>
        <w:ind w:firstLine="567"/>
        <w:jc w:val="center"/>
        <w:rPr>
          <w:rFonts w:ascii="GHEA Grapalat" w:hAnsi="GHEA Grapalat" w:cs="GHEA Grapalat"/>
          <w:b/>
          <w:lang w:val="en-US"/>
        </w:rPr>
      </w:pPr>
      <w:r w:rsidRPr="00860680">
        <w:rPr>
          <w:rFonts w:ascii="GHEA Grapalat" w:hAnsi="GHEA Grapalat" w:cs="GHEA Grapalat"/>
          <w:b/>
          <w:lang w:val="en-US"/>
        </w:rPr>
        <w:t>ԱՄՓՈՓԱԹԵՐԹ</w:t>
      </w:r>
    </w:p>
    <w:p w:rsidR="00521EE9" w:rsidRPr="00A33C2E" w:rsidRDefault="00521EE9" w:rsidP="00521EE9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A33C2E">
        <w:rPr>
          <w:rFonts w:ascii="GHEA Grapalat" w:hAnsi="GHEA Grapalat"/>
          <w:b/>
          <w:bCs/>
          <w:color w:val="000000"/>
          <w:lang w:val="en-US"/>
        </w:rPr>
        <w:t>ՀԱՅԱՍՏԱՆԻ</w:t>
      </w:r>
      <w:r w:rsidRPr="00A33C2E">
        <w:rPr>
          <w:rFonts w:ascii="GHEA Grapalat" w:hAnsi="GHEA Grapalat"/>
          <w:b/>
          <w:bCs/>
          <w:color w:val="000000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lang w:val="en-US"/>
        </w:rPr>
        <w:t>ՀԱՆՐԱՊԵՏՈՒԹՅԱՆ</w:t>
      </w:r>
      <w:r w:rsidRPr="00A33C2E">
        <w:rPr>
          <w:rFonts w:ascii="GHEA Grapalat" w:hAnsi="GHEA Grapalat"/>
          <w:b/>
          <w:bCs/>
          <w:color w:val="000000"/>
        </w:rPr>
        <w:t xml:space="preserve"> 2016 </w:t>
      </w:r>
      <w:r w:rsidRPr="00A33C2E">
        <w:rPr>
          <w:rFonts w:ascii="GHEA Grapalat" w:hAnsi="GHEA Grapalat"/>
          <w:b/>
          <w:bCs/>
          <w:color w:val="000000"/>
          <w:lang w:val="en-US"/>
        </w:rPr>
        <w:t>ԹՎԱԿԱՆԻ</w:t>
      </w:r>
      <w:r w:rsidRPr="00A33C2E">
        <w:rPr>
          <w:rFonts w:ascii="GHEA Grapalat" w:hAnsi="GHEA Grapalat"/>
          <w:b/>
          <w:bCs/>
          <w:color w:val="000000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lang w:val="en-US"/>
        </w:rPr>
        <w:t>ՊԵՏԱԿԱՆ</w:t>
      </w:r>
      <w:r w:rsidRPr="00A33C2E">
        <w:rPr>
          <w:rFonts w:ascii="GHEA Grapalat" w:hAnsi="GHEA Grapalat"/>
          <w:b/>
          <w:bCs/>
          <w:color w:val="000000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lang w:val="en-US"/>
        </w:rPr>
        <w:t>ԲՅՈՒՋԵՈՒՄ</w:t>
      </w:r>
      <w:r w:rsidRPr="00A33C2E">
        <w:rPr>
          <w:rFonts w:ascii="GHEA Grapalat" w:hAnsi="GHEA Grapalat"/>
          <w:b/>
          <w:bCs/>
          <w:color w:val="000000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lang w:val="en-US"/>
        </w:rPr>
        <w:t>ՎԵՐԱԲԱՇԽՈՒՄ</w:t>
      </w:r>
      <w:r>
        <w:rPr>
          <w:rFonts w:ascii="GHEA Grapalat" w:hAnsi="GHEA Grapalat"/>
          <w:b/>
          <w:bCs/>
          <w:color w:val="000000"/>
          <w:lang w:val="en-US"/>
        </w:rPr>
        <w:t xml:space="preserve">, </w:t>
      </w:r>
      <w:r w:rsidRPr="00A33C2E">
        <w:rPr>
          <w:rFonts w:ascii="GHEA Grapalat" w:hAnsi="GHEA Grapalat"/>
          <w:b/>
          <w:bCs/>
          <w:color w:val="000000"/>
          <w:lang w:val="en-US"/>
        </w:rPr>
        <w:t>ՀԱՅԱՍՏԱՆԻ</w:t>
      </w:r>
      <w:r w:rsidRPr="00A33C2E">
        <w:rPr>
          <w:rFonts w:ascii="GHEA Grapalat" w:hAnsi="GHEA Grapalat"/>
          <w:b/>
          <w:bCs/>
          <w:color w:val="000000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lang w:val="en-US"/>
        </w:rPr>
        <w:t>ՀԱՆՐԱՊԵՏՈՒԹՅԱՆ</w:t>
      </w:r>
      <w:r w:rsidRPr="00A33C2E">
        <w:rPr>
          <w:rFonts w:ascii="GHEA Grapalat" w:hAnsi="GHEA Grapalat"/>
          <w:b/>
          <w:bCs/>
          <w:color w:val="000000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lang w:val="en-US"/>
        </w:rPr>
        <w:t>ԿԱՌԱՎԱՐՈՒԹՅԱՆ</w:t>
      </w:r>
      <w:r w:rsidRPr="00A33C2E">
        <w:rPr>
          <w:rFonts w:ascii="GHEA Grapalat" w:hAnsi="GHEA Grapalat"/>
          <w:b/>
          <w:bCs/>
          <w:color w:val="000000"/>
        </w:rPr>
        <w:t xml:space="preserve"> 2015 </w:t>
      </w:r>
      <w:r w:rsidRPr="00A33C2E">
        <w:rPr>
          <w:rFonts w:ascii="GHEA Grapalat" w:hAnsi="GHEA Grapalat"/>
          <w:b/>
          <w:bCs/>
          <w:color w:val="000000"/>
          <w:lang w:val="en-US"/>
        </w:rPr>
        <w:t>ԹՎԱԿԱՆԻ</w:t>
      </w:r>
      <w:r w:rsidRPr="00A33C2E">
        <w:rPr>
          <w:rFonts w:ascii="GHEA Grapalat" w:hAnsi="GHEA Grapalat"/>
          <w:b/>
          <w:bCs/>
          <w:color w:val="000000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lang w:val="en-US"/>
        </w:rPr>
        <w:t>ԴԵԿՏԵՄԲԵՐԻ</w:t>
      </w:r>
      <w:r w:rsidRPr="00A33C2E">
        <w:rPr>
          <w:rFonts w:ascii="GHEA Grapalat" w:hAnsi="GHEA Grapalat"/>
          <w:b/>
          <w:bCs/>
          <w:color w:val="000000"/>
        </w:rPr>
        <w:t xml:space="preserve"> 24-</w:t>
      </w:r>
      <w:r w:rsidRPr="00A33C2E">
        <w:rPr>
          <w:rFonts w:ascii="GHEA Grapalat" w:hAnsi="GHEA Grapalat"/>
          <w:b/>
          <w:bCs/>
          <w:color w:val="000000"/>
          <w:lang w:val="en-US"/>
        </w:rPr>
        <w:t>Ի</w:t>
      </w:r>
      <w:r w:rsidRPr="00A33C2E">
        <w:rPr>
          <w:rFonts w:ascii="GHEA Grapalat" w:hAnsi="GHEA Grapalat"/>
          <w:b/>
          <w:bCs/>
          <w:color w:val="000000"/>
        </w:rPr>
        <w:t xml:space="preserve"> N 1555-</w:t>
      </w:r>
      <w:r w:rsidRPr="00A33C2E">
        <w:rPr>
          <w:rFonts w:ascii="GHEA Grapalat" w:hAnsi="GHEA Grapalat"/>
          <w:b/>
          <w:bCs/>
          <w:color w:val="000000"/>
          <w:lang w:val="en-US"/>
        </w:rPr>
        <w:t>Ն</w:t>
      </w:r>
      <w:r>
        <w:rPr>
          <w:rFonts w:ascii="GHEA Grapalat" w:hAnsi="GHEA Grapalat"/>
          <w:b/>
          <w:bCs/>
          <w:color w:val="000000"/>
          <w:lang w:val="en-US"/>
        </w:rPr>
        <w:t xml:space="preserve"> </w:t>
      </w:r>
      <w:r>
        <w:rPr>
          <w:rFonts w:ascii="GHEA Grapalat" w:hAnsi="GHEA Grapalat" w:cs="Sylfaen"/>
          <w:b/>
          <w:bCs/>
          <w:color w:val="000000"/>
          <w:shd w:val="clear" w:color="auto" w:fill="FFFFFF"/>
          <w:lang w:val="en-US"/>
        </w:rPr>
        <w:t>ՈՐՈՇՄԱՆ</w:t>
      </w:r>
      <w:r>
        <w:rPr>
          <w:rFonts w:ascii="GHEA Grapalat" w:hAnsi="GHEA Grapalat"/>
          <w:b/>
          <w:bCs/>
          <w:color w:val="000000"/>
          <w:lang w:val="en-US"/>
        </w:rPr>
        <w:t xml:space="preserve"> </w:t>
      </w:r>
      <w:r>
        <w:rPr>
          <w:rFonts w:ascii="GHEA Grapalat" w:hAnsi="GHEA Grapalat" w:cs="Sylfaen"/>
          <w:b/>
          <w:bCs/>
          <w:color w:val="000000"/>
          <w:shd w:val="clear" w:color="auto" w:fill="FFFFFF"/>
          <w:lang w:val="en-US"/>
        </w:rPr>
        <w:t>ՄԵՋ</w:t>
      </w:r>
      <w:r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b/>
          <w:bCs/>
          <w:color w:val="000000"/>
          <w:shd w:val="clear" w:color="auto" w:fill="FFFFFF"/>
          <w:lang w:val="en-US"/>
        </w:rPr>
        <w:t>ՓՈՓՈԽՈՒԹՅՈՒՆՆԵՐ</w:t>
      </w:r>
      <w:r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b/>
          <w:bCs/>
          <w:color w:val="000000"/>
          <w:shd w:val="clear" w:color="auto" w:fill="FFFFFF"/>
          <w:lang w:val="en-US"/>
        </w:rPr>
        <w:t>ԵՎ</w:t>
      </w:r>
      <w:r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b/>
          <w:bCs/>
          <w:color w:val="000000"/>
          <w:shd w:val="clear" w:color="auto" w:fill="FFFFFF"/>
          <w:lang w:val="en-US"/>
        </w:rPr>
        <w:t>ԼՐԱՑՈՒՄՆԵՐ</w:t>
      </w:r>
      <w:r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b/>
          <w:bCs/>
          <w:color w:val="000000"/>
          <w:shd w:val="clear" w:color="auto" w:fill="FFFFFF"/>
          <w:lang w:val="en-US"/>
        </w:rPr>
        <w:t>ԿԱՏԱՐԵԼՈՒ</w:t>
      </w:r>
      <w:r w:rsidRPr="00A33C2E">
        <w:rPr>
          <w:rFonts w:ascii="GHEA Grapalat" w:hAnsi="GHEA Grapalat"/>
          <w:b/>
          <w:bCs/>
          <w:color w:val="000000"/>
        </w:rPr>
        <w:t xml:space="preserve"> </w:t>
      </w:r>
      <w:r w:rsidRPr="00A33C2E">
        <w:rPr>
          <w:rFonts w:ascii="GHEA Grapalat" w:hAnsi="GHEA Grapalat"/>
          <w:b/>
          <w:bCs/>
          <w:color w:val="000000"/>
          <w:lang w:val="en-US"/>
        </w:rPr>
        <w:t>ՄԱՍԻՆ</w:t>
      </w:r>
    </w:p>
    <w:p w:rsidR="00E6429B" w:rsidRPr="00030960" w:rsidRDefault="00E6429B" w:rsidP="006344A0">
      <w:pPr>
        <w:spacing w:line="360" w:lineRule="auto"/>
        <w:ind w:firstLine="567"/>
        <w:jc w:val="center"/>
        <w:rPr>
          <w:rFonts w:ascii="GHEA Grapalat" w:hAnsi="GHEA Grapalat" w:cs="GHEA Grapalat"/>
          <w:b/>
          <w:sz w:val="20"/>
          <w:szCs w:val="20"/>
          <w:lang w:val="pt-BR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8100"/>
        <w:gridCol w:w="4140"/>
      </w:tblGrid>
      <w:tr w:rsidR="006344A0" w:rsidTr="00805882">
        <w:trPr>
          <w:trHeight w:val="108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A0" w:rsidRDefault="006344A0" w:rsidP="00DC05FA">
            <w:pPr>
              <w:jc w:val="center"/>
              <w:rPr>
                <w:rFonts w:ascii="GHEA Grapalat" w:hAnsi="GHEA Grapalat" w:cs="Times Armenia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Առարկությունների</w:t>
            </w:r>
            <w:r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և</w:t>
            </w:r>
            <w:r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առաջարկությունների</w:t>
            </w:r>
          </w:p>
          <w:p w:rsidR="006344A0" w:rsidRDefault="006344A0" w:rsidP="00DC05FA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հեղինակները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A0" w:rsidRDefault="006344A0" w:rsidP="00DC05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Առարկությունների</w:t>
            </w:r>
            <w:r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և</w:t>
            </w:r>
            <w:r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առաջարկությունների</w:t>
            </w:r>
          </w:p>
          <w:p w:rsidR="006344A0" w:rsidRDefault="006344A0" w:rsidP="00DC05FA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բովանդակությունը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A0" w:rsidRDefault="006344A0" w:rsidP="00DC05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Առարկությունների</w:t>
            </w:r>
            <w:r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և</w:t>
            </w:r>
            <w:r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առաջարկությունների</w:t>
            </w:r>
          </w:p>
          <w:p w:rsidR="006344A0" w:rsidRDefault="006344A0" w:rsidP="00DC05FA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եզրակացությունները</w:t>
            </w:r>
          </w:p>
        </w:tc>
      </w:tr>
      <w:tr w:rsidR="006344A0" w:rsidRPr="00881E12" w:rsidTr="00805882">
        <w:trPr>
          <w:trHeight w:val="179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F5" w:rsidRDefault="00E604F5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85FD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ՀՀ</w:t>
            </w:r>
            <w:r w:rsidRPr="00E604F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ֆինանսների </w:t>
            </w:r>
            <w:r w:rsidRPr="00285FD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նախարարության</w:t>
            </w:r>
            <w:r w:rsidRPr="00E604F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85FDD" w:rsidRPr="00285FD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20</w:t>
            </w:r>
            <w:r w:rsidRPr="00E604F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285FDD" w:rsidRPr="00285FD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10.</w:t>
            </w:r>
            <w:r w:rsidRPr="00E604F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2016 </w:t>
            </w:r>
            <w:r w:rsidRPr="00285FD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</w:t>
            </w:r>
            <w:r w:rsidRPr="00E604F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285FD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թիվ</w:t>
            </w:r>
            <w:r w:rsidRPr="00E604F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85FDD" w:rsidRPr="00285FD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01/82-4/23967-16 </w:t>
            </w:r>
            <w:r w:rsidRPr="00E604F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գրությամբ</w:t>
            </w: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P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85FD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ՀՀ</w:t>
            </w:r>
            <w:r w:rsidRPr="00E604F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արդարադատության</w:t>
            </w:r>
            <w:proofErr w:type="spellEnd"/>
            <w:r w:rsidRPr="00E604F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85FD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նախարարության</w:t>
            </w:r>
            <w:r w:rsidRPr="00E604F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85FD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6</w:t>
            </w:r>
            <w:r w:rsidRPr="00E604F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285FD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10.</w:t>
            </w:r>
            <w:r w:rsidRPr="00E604F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2016 </w:t>
            </w:r>
            <w:r w:rsidRPr="00285FD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</w:t>
            </w:r>
            <w:r w:rsidRPr="00E604F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285FD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թիվ</w:t>
            </w:r>
            <w:r w:rsidRPr="00E604F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B359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01/14/13670-16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</w:t>
            </w:r>
            <w:r w:rsidRPr="00E604F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գրությամբ</w:t>
            </w:r>
          </w:p>
          <w:p w:rsid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FB3598" w:rsidRPr="00FB3598" w:rsidRDefault="00FB3598" w:rsidP="00FE19CD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816F17" w:rsidRPr="00E604F5" w:rsidRDefault="00816F17" w:rsidP="00030960">
            <w:pPr>
              <w:spacing w:after="200"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816F17" w:rsidRPr="00E604F5" w:rsidRDefault="00816F17" w:rsidP="00816F17">
            <w:pPr>
              <w:spacing w:after="20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816F17" w:rsidRPr="00E604F5" w:rsidRDefault="00816F17" w:rsidP="00E604F5">
            <w:pPr>
              <w:spacing w:after="20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9B" w:rsidRPr="00E604F5" w:rsidRDefault="00617C9B" w:rsidP="00802FF8">
            <w:pPr>
              <w:ind w:left="-446" w:right="-259" w:firstLine="547"/>
              <w:jc w:val="both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617C9B" w:rsidRPr="00617C9B" w:rsidRDefault="00617C9B" w:rsidP="00617C9B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spacing w:line="348" w:lineRule="auto"/>
              <w:ind w:left="0" w:firstLine="567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17C9B">
              <w:rPr>
                <w:rFonts w:ascii="GHEA Grapalat" w:hAnsi="GHEA Grapalat"/>
                <w:sz w:val="18"/>
                <w:szCs w:val="18"/>
              </w:rPr>
              <w:t>Նախագծին կից ներկայացվել է լրացուցիչ աշխատանքների նախահաշիվ` 46,019.85 հազար դրամ նախահաշվային արժեքով, որում, բացի վերը նշված աշխատանքներից, ներառված են նաև լրացուցիչ այլ աշխատանքներ (օրինակ` ջեռուցման ալյումինե մարտկոցների ձեռքբերում ու տեղադրում, պատշգամբների բազրիքների տեղադրում, նկուղի մետաղապլաստե դռների տեղադրում, շենքի ամբողջ պարագծով կտուրից դուրս եկած մասի ներքին հատվածի երեսապատում 1մմ հաստության ցինկապատ թիթեղով և այլն): Մասնավորապես. ներկայացված նախահաշվում`</w:t>
            </w:r>
          </w:p>
          <w:p w:rsidR="00617C9B" w:rsidRPr="00617C9B" w:rsidRDefault="00617C9B" w:rsidP="00617C9B">
            <w:pPr>
              <w:pStyle w:val="ListParagraph"/>
              <w:numPr>
                <w:ilvl w:val="0"/>
                <w:numId w:val="11"/>
              </w:numPr>
              <w:tabs>
                <w:tab w:val="left" w:pos="851"/>
              </w:tabs>
              <w:spacing w:line="348" w:lineRule="auto"/>
              <w:ind w:left="0" w:firstLine="567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17C9B">
              <w:rPr>
                <w:rFonts w:ascii="GHEA Grapalat" w:hAnsi="GHEA Grapalat"/>
                <w:sz w:val="18"/>
                <w:szCs w:val="18"/>
              </w:rPr>
              <w:t>գազօջախների ձեռքբերման և տեղադրման աշխատանքների նախահաշվային արժեքը կազմում է 9,942.66 հազար դրամ (ներառյալ` շինմոնտաժային աշխատանքները),</w:t>
            </w:r>
          </w:p>
          <w:p w:rsidR="00617C9B" w:rsidRPr="00617C9B" w:rsidRDefault="00617C9B" w:rsidP="00617C9B">
            <w:pPr>
              <w:pStyle w:val="ListParagraph"/>
              <w:numPr>
                <w:ilvl w:val="0"/>
                <w:numId w:val="11"/>
              </w:numPr>
              <w:tabs>
                <w:tab w:val="left" w:pos="851"/>
              </w:tabs>
              <w:spacing w:line="348" w:lineRule="auto"/>
              <w:ind w:left="0" w:firstLine="567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17C9B">
              <w:rPr>
                <w:rFonts w:ascii="GHEA Grapalat" w:hAnsi="GHEA Grapalat"/>
                <w:sz w:val="18"/>
                <w:szCs w:val="18"/>
              </w:rPr>
              <w:t>արտաքին ուղիների և բարեկարգման գծով  աշխատանքների նախահաշվային արժեքը կազմում է 13,625.06 հազար դրամ,</w:t>
            </w:r>
          </w:p>
          <w:p w:rsidR="00E446E6" w:rsidRPr="00E446E6" w:rsidRDefault="00E446E6" w:rsidP="00E446E6">
            <w:pPr>
              <w:pStyle w:val="ListParagraph"/>
              <w:tabs>
                <w:tab w:val="left" w:pos="851"/>
              </w:tabs>
              <w:spacing w:line="348" w:lineRule="auto"/>
              <w:ind w:left="567"/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E446E6" w:rsidRPr="00E446E6" w:rsidRDefault="00E446E6" w:rsidP="00E446E6">
            <w:pPr>
              <w:pStyle w:val="ListParagraph"/>
              <w:tabs>
                <w:tab w:val="left" w:pos="851"/>
              </w:tabs>
              <w:spacing w:line="348" w:lineRule="auto"/>
              <w:ind w:left="567"/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E446E6" w:rsidRPr="00E446E6" w:rsidRDefault="00E446E6" w:rsidP="00E446E6">
            <w:pPr>
              <w:pStyle w:val="ListParagraph"/>
              <w:tabs>
                <w:tab w:val="left" w:pos="851"/>
              </w:tabs>
              <w:spacing w:line="348" w:lineRule="auto"/>
              <w:ind w:left="567"/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617C9B" w:rsidRPr="00E446E6" w:rsidRDefault="00617C9B" w:rsidP="00617C9B">
            <w:pPr>
              <w:pStyle w:val="ListParagraph"/>
              <w:numPr>
                <w:ilvl w:val="0"/>
                <w:numId w:val="11"/>
              </w:numPr>
              <w:tabs>
                <w:tab w:val="left" w:pos="851"/>
              </w:tabs>
              <w:spacing w:line="348" w:lineRule="auto"/>
              <w:ind w:left="0" w:firstLine="567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17C9B">
              <w:rPr>
                <w:rFonts w:ascii="GHEA Grapalat" w:hAnsi="GHEA Grapalat"/>
                <w:sz w:val="18"/>
                <w:szCs w:val="18"/>
              </w:rPr>
              <w:t xml:space="preserve">մնացած 22,452.13 հազար դրամը կազմում են լրացուցիչ այլ աշխատանքները: </w:t>
            </w:r>
          </w:p>
          <w:p w:rsidR="00E446E6" w:rsidRPr="00617C9B" w:rsidRDefault="00E446E6" w:rsidP="00E446E6">
            <w:pPr>
              <w:pStyle w:val="ListParagraph"/>
              <w:tabs>
                <w:tab w:val="left" w:pos="851"/>
              </w:tabs>
              <w:spacing w:line="348" w:lineRule="auto"/>
              <w:ind w:left="567"/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617C9B" w:rsidRDefault="00617C9B" w:rsidP="00617C9B">
            <w:pPr>
              <w:tabs>
                <w:tab w:val="left" w:pos="567"/>
              </w:tabs>
              <w:spacing w:line="348" w:lineRule="auto"/>
              <w:ind w:firstLine="567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17C9B">
              <w:rPr>
                <w:rFonts w:ascii="GHEA Grapalat" w:hAnsi="GHEA Grapalat"/>
                <w:sz w:val="18"/>
                <w:szCs w:val="18"/>
              </w:rPr>
              <w:t>Ընդ որում, ներկայումս իրականացվող շինարարության պայմանագրերի ծավալա</w:t>
            </w:r>
            <w:r w:rsidRPr="00617C9B">
              <w:rPr>
                <w:rFonts w:ascii="GHEA Grapalat" w:hAnsi="GHEA Grapalat"/>
                <w:sz w:val="18"/>
                <w:szCs w:val="18"/>
              </w:rPr>
              <w:softHyphen/>
              <w:t>թերթերում արդեն իսկ նախատեսված են ջեռուցման մարտկոցների ձեռքբերման և տեղադրման աշխատանքներ:</w:t>
            </w:r>
          </w:p>
          <w:p w:rsidR="00E446E6" w:rsidRPr="00E446E6" w:rsidRDefault="00E446E6" w:rsidP="00617C9B">
            <w:pPr>
              <w:tabs>
                <w:tab w:val="left" w:pos="567"/>
              </w:tabs>
              <w:spacing w:line="348" w:lineRule="auto"/>
              <w:ind w:firstLine="567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617C9B" w:rsidRDefault="00617C9B" w:rsidP="00617C9B">
            <w:pPr>
              <w:tabs>
                <w:tab w:val="left" w:pos="567"/>
              </w:tabs>
              <w:spacing w:line="348" w:lineRule="auto"/>
              <w:ind w:firstLine="567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17C9B">
              <w:rPr>
                <w:rFonts w:ascii="GHEA Grapalat" w:hAnsi="GHEA Grapalat"/>
                <w:sz w:val="18"/>
                <w:szCs w:val="18"/>
              </w:rPr>
              <w:t xml:space="preserve">Նկատի ունենալով վերը նշվածները` նախահաշվով ներկայացված լրացուցիչ </w:t>
            </w:r>
            <w:r w:rsidRPr="00617C9B">
              <w:rPr>
                <w:rFonts w:ascii="GHEA Grapalat" w:hAnsi="GHEA Grapalat"/>
                <w:sz w:val="18"/>
                <w:szCs w:val="18"/>
              </w:rPr>
              <w:lastRenderedPageBreak/>
              <w:t>աշխատանքներն ամբողջությամբ հիմնավորված չեն:</w:t>
            </w:r>
          </w:p>
          <w:p w:rsidR="00E446E6" w:rsidRPr="00E446E6" w:rsidRDefault="00E446E6" w:rsidP="00617C9B">
            <w:pPr>
              <w:tabs>
                <w:tab w:val="left" w:pos="567"/>
              </w:tabs>
              <w:spacing w:line="348" w:lineRule="auto"/>
              <w:ind w:firstLine="567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617C9B" w:rsidRPr="00617C9B" w:rsidRDefault="00617C9B" w:rsidP="00617C9B">
            <w:pPr>
              <w:tabs>
                <w:tab w:val="left" w:pos="567"/>
              </w:tabs>
              <w:spacing w:line="348" w:lineRule="auto"/>
              <w:ind w:firstLine="567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17C9B">
              <w:rPr>
                <w:rFonts w:ascii="GHEA Grapalat" w:hAnsi="GHEA Grapalat"/>
                <w:sz w:val="18"/>
                <w:szCs w:val="18"/>
              </w:rPr>
              <w:t>Բացի այդ, ներկայացված չէ նախահաշվի փորձագիտական դրական եզրակացությունը:</w:t>
            </w:r>
          </w:p>
          <w:p w:rsidR="00E446E6" w:rsidRPr="00E446E6" w:rsidRDefault="00E446E6" w:rsidP="00E446E6">
            <w:pPr>
              <w:pStyle w:val="ListParagraph"/>
              <w:tabs>
                <w:tab w:val="left" w:pos="993"/>
                <w:tab w:val="left" w:pos="5812"/>
              </w:tabs>
              <w:spacing w:line="348" w:lineRule="auto"/>
              <w:ind w:left="567"/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E446E6" w:rsidRPr="00E446E6" w:rsidRDefault="00E446E6" w:rsidP="00E446E6">
            <w:pPr>
              <w:pStyle w:val="ListParagraph"/>
              <w:tabs>
                <w:tab w:val="left" w:pos="993"/>
                <w:tab w:val="left" w:pos="5812"/>
              </w:tabs>
              <w:spacing w:line="348" w:lineRule="auto"/>
              <w:ind w:left="567"/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E446E6" w:rsidRPr="00E446E6" w:rsidRDefault="00E446E6" w:rsidP="00E446E6">
            <w:pPr>
              <w:pStyle w:val="ListParagraph"/>
              <w:tabs>
                <w:tab w:val="left" w:pos="993"/>
                <w:tab w:val="left" w:pos="5812"/>
              </w:tabs>
              <w:spacing w:line="348" w:lineRule="auto"/>
              <w:ind w:left="567"/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E446E6" w:rsidRPr="00E446E6" w:rsidRDefault="00E446E6" w:rsidP="00E446E6">
            <w:pPr>
              <w:pStyle w:val="ListParagraph"/>
              <w:tabs>
                <w:tab w:val="left" w:pos="993"/>
                <w:tab w:val="left" w:pos="5812"/>
              </w:tabs>
              <w:spacing w:line="348" w:lineRule="auto"/>
              <w:ind w:left="567"/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617C9B" w:rsidRPr="00617C9B" w:rsidRDefault="00617C9B" w:rsidP="00617C9B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  <w:tab w:val="left" w:pos="5812"/>
              </w:tabs>
              <w:spacing w:line="348" w:lineRule="auto"/>
              <w:ind w:left="0" w:firstLine="567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17C9B">
              <w:rPr>
                <w:rFonts w:ascii="GHEA Grapalat" w:hAnsi="GHEA Grapalat"/>
                <w:sz w:val="18"/>
                <w:szCs w:val="18"/>
              </w:rPr>
              <w:t>Ներկայումս իրականացվող շինարարության պայմանագրի ծավալաթերթով բարեկարգման աշխատանքներ արդեն իսկ նախատեսված են և լրացուցիչ բարեկարգման աշխատանքների հարցը նպատակահարմար է քննարկել «Տեղական ինքնակառա</w:t>
            </w:r>
            <w:r w:rsidRPr="00617C9B">
              <w:rPr>
                <w:rFonts w:ascii="GHEA Grapalat" w:hAnsi="GHEA Grapalat"/>
                <w:sz w:val="18"/>
                <w:szCs w:val="18"/>
              </w:rPr>
              <w:softHyphen/>
              <w:t xml:space="preserve">վարման մասին» ՀՀ օրենքով (այսուհետ` Օրենք) համայնքի ղեկավարին վերապահված սեփական լիազորությունների շրջանակներում` համայնքի բյուջեի միջոցների հաշվին: </w:t>
            </w:r>
          </w:p>
          <w:p w:rsidR="00C142BB" w:rsidRPr="00FE19CD" w:rsidRDefault="00617C9B" w:rsidP="00FE19CD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spacing w:line="348" w:lineRule="auto"/>
              <w:ind w:left="0" w:firstLine="567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17C9B">
              <w:rPr>
                <w:rFonts w:ascii="GHEA Grapalat" w:hAnsi="GHEA Grapalat"/>
                <w:sz w:val="18"/>
                <w:szCs w:val="18"/>
              </w:rPr>
              <w:t>Ինչ վերաբերում է թաղամասից դուրս նոր կոյուղագծի կառուցմանը, ապա այն նույնպես անհրաժեշտ է դիտարկել որպես Օրենքով համայնքի ղեկավարին վերապահված սե</w:t>
            </w:r>
            <w:r w:rsidRPr="00617C9B">
              <w:rPr>
                <w:rFonts w:ascii="GHEA Grapalat" w:hAnsi="GHEA Grapalat"/>
                <w:sz w:val="18"/>
                <w:szCs w:val="18"/>
              </w:rPr>
              <w:softHyphen/>
              <w:t>փական լիազորություն, նկատի ունենալով, որ Օրենքի 37-րդ հոդվածի 10-րդ կետի դրույթի համաձայն` ներհամայնքային հաղորդակ</w:t>
            </w:r>
            <w:r w:rsidRPr="00617C9B">
              <w:rPr>
                <w:rFonts w:ascii="GHEA Grapalat" w:hAnsi="GHEA Grapalat"/>
                <w:sz w:val="18"/>
                <w:szCs w:val="18"/>
              </w:rPr>
              <w:softHyphen/>
              <w:t>ցության ուղիների, այդ թվում նաև կոյուղու շահա</w:t>
            </w:r>
            <w:r w:rsidRPr="00617C9B">
              <w:rPr>
                <w:rFonts w:ascii="GHEA Grapalat" w:hAnsi="GHEA Grapalat"/>
                <w:sz w:val="18"/>
                <w:szCs w:val="18"/>
              </w:rPr>
              <w:softHyphen/>
              <w:t>գործման կազմակերպումը և կառավարումը հանդիսանում է համայնքի ղեկավարի պարտադիր լիազորություն:</w:t>
            </w:r>
          </w:p>
          <w:p w:rsidR="00C142BB" w:rsidRPr="00C142BB" w:rsidRDefault="00C142BB" w:rsidP="00C142BB">
            <w:pPr>
              <w:pStyle w:val="ListParagraph"/>
              <w:tabs>
                <w:tab w:val="left" w:pos="851"/>
              </w:tabs>
              <w:spacing w:line="348" w:lineRule="auto"/>
              <w:ind w:left="567"/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617C9B" w:rsidRPr="00617C9B" w:rsidRDefault="00617C9B" w:rsidP="00617C9B">
            <w:pPr>
              <w:pStyle w:val="ListParagraph"/>
              <w:numPr>
                <w:ilvl w:val="0"/>
                <w:numId w:val="9"/>
              </w:numPr>
              <w:tabs>
                <w:tab w:val="left" w:pos="851"/>
              </w:tabs>
              <w:spacing w:line="348" w:lineRule="auto"/>
              <w:ind w:left="0" w:firstLine="567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17C9B">
              <w:rPr>
                <w:rFonts w:ascii="GHEA Grapalat" w:hAnsi="GHEA Grapalat"/>
                <w:sz w:val="18"/>
                <w:szCs w:val="18"/>
              </w:rPr>
              <w:t>Նախագծում առկա են նաև խմբագրական բնույթի թերություններ, մասնավորապես`</w:t>
            </w:r>
          </w:p>
          <w:p w:rsidR="00617C9B" w:rsidRPr="00617C9B" w:rsidRDefault="00617C9B" w:rsidP="00617C9B">
            <w:pPr>
              <w:pStyle w:val="ListParagraph"/>
              <w:spacing w:line="348" w:lineRule="auto"/>
              <w:ind w:left="0" w:firstLine="567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17C9B">
              <w:rPr>
                <w:rFonts w:ascii="GHEA Grapalat" w:hAnsi="GHEA Grapalat"/>
                <w:sz w:val="18"/>
                <w:szCs w:val="18"/>
              </w:rPr>
              <w:t>ա) Անհրաժեշտ է Նախագծից հանել 2-րդ կետը և N 5 հավելվածը և ըստ այդմ խմբագրել Նախագծի վերնագիրը:</w:t>
            </w:r>
          </w:p>
          <w:p w:rsidR="00617C9B" w:rsidRPr="00617C9B" w:rsidRDefault="00617C9B" w:rsidP="00617C9B">
            <w:pPr>
              <w:pStyle w:val="ListParagraph"/>
              <w:tabs>
                <w:tab w:val="left" w:pos="851"/>
              </w:tabs>
              <w:spacing w:line="348" w:lineRule="auto"/>
              <w:ind w:left="0" w:firstLine="567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17C9B">
              <w:rPr>
                <w:rFonts w:ascii="GHEA Grapalat" w:hAnsi="GHEA Grapalat"/>
                <w:sz w:val="18"/>
                <w:szCs w:val="18"/>
              </w:rPr>
              <w:t>բ) Նախագծի N 1 հավելվածում անհրաժեշտ է ցուցանիշների փոփոխություններն արտացոլել նաև բյուջետային ծախսերի գործառական դասակարգման բաժինների, խմբերի, դասերի, ծրագրերի, դրանք իրականացնող մարմինների անվանումները արտահայտող տողերում: Միաժամանակ անհրաժեշտ է աղյուսակից հանել «առաջին եռամսյակ», «առաջին կիսամյակ» և «ինն ամիս» սյունակները:</w:t>
            </w:r>
          </w:p>
          <w:p w:rsidR="00617C9B" w:rsidRPr="00617C9B" w:rsidRDefault="00617C9B" w:rsidP="00617C9B">
            <w:pPr>
              <w:pStyle w:val="ListParagraph"/>
              <w:tabs>
                <w:tab w:val="left" w:pos="851"/>
              </w:tabs>
              <w:spacing w:line="348" w:lineRule="auto"/>
              <w:ind w:left="0" w:firstLine="567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17C9B">
              <w:rPr>
                <w:rFonts w:ascii="GHEA Grapalat" w:hAnsi="GHEA Grapalat"/>
                <w:sz w:val="18"/>
                <w:szCs w:val="18"/>
              </w:rPr>
              <w:t>գ) Նախագծի N N 2 և 4 հավելվածներում լրացուցիչ շինարարական աշխատանքները, որպես առանձին օբյեկտ, անհրաժեշտ է արտացոլել առանձին տողով:</w:t>
            </w:r>
          </w:p>
          <w:p w:rsidR="00617C9B" w:rsidRPr="00617C9B" w:rsidRDefault="00617C9B" w:rsidP="00617C9B">
            <w:pPr>
              <w:pStyle w:val="ListParagraph"/>
              <w:tabs>
                <w:tab w:val="left" w:pos="-1843"/>
              </w:tabs>
              <w:spacing w:line="348" w:lineRule="auto"/>
              <w:ind w:left="0" w:firstLine="567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17C9B">
              <w:rPr>
                <w:rFonts w:ascii="GHEA Grapalat" w:hAnsi="GHEA Grapalat"/>
                <w:sz w:val="18"/>
                <w:szCs w:val="18"/>
              </w:rPr>
              <w:t xml:space="preserve">դ) Անհրաժեշտ է Նախագծի N 6 հավելվածի N 1 աղյուսակի «1146 ԵԿ13» ծրագրային դասիչը փոխարինել «1146 ԵԿ05» ծրագրային դասիչով, </w:t>
            </w:r>
          </w:p>
          <w:p w:rsidR="00617C9B" w:rsidRPr="00617C9B" w:rsidRDefault="00617C9B" w:rsidP="00617C9B">
            <w:pPr>
              <w:pStyle w:val="ListParagraph"/>
              <w:tabs>
                <w:tab w:val="left" w:pos="851"/>
              </w:tabs>
              <w:spacing w:line="348" w:lineRule="auto"/>
              <w:ind w:left="0" w:firstLine="567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17C9B">
              <w:rPr>
                <w:rFonts w:ascii="GHEA Grapalat" w:hAnsi="GHEA Grapalat"/>
                <w:sz w:val="18"/>
                <w:szCs w:val="18"/>
              </w:rPr>
              <w:lastRenderedPageBreak/>
              <w:t>ե) Նախագծին կից N 3 հավելվածի գնումների պլանի 45211115/1 CPV կոդով «բնակարանի կառուցման աշխատանքներ» գնման առարկայի մասով նախատեսվում է ֆինանսական միջոցների նվազեցում, այնինչ հիշյալ գնման առարկան բացակայում է LS Finance ԳԳՕ համակարգում:</w:t>
            </w:r>
          </w:p>
          <w:p w:rsidR="00816F17" w:rsidRDefault="00617C9B" w:rsidP="00C142BB">
            <w:pPr>
              <w:pStyle w:val="ListParagraph"/>
              <w:tabs>
                <w:tab w:val="left" w:pos="851"/>
              </w:tabs>
              <w:spacing w:line="348" w:lineRule="auto"/>
              <w:ind w:left="0" w:firstLine="567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17C9B">
              <w:rPr>
                <w:rFonts w:ascii="GHEA Grapalat" w:hAnsi="GHEA Grapalat"/>
                <w:sz w:val="18"/>
                <w:szCs w:val="18"/>
              </w:rPr>
              <w:t>զ) Նկատի ունենալով, որ ՀՀ կառավարության 11.02.2016թ-ի N 147-Ն որոշմամբ Ախուրյանում վերոհիշյալ շինարարության հեղինակային և տեխնիկական հսկողության ծառայությունների ձեռքբերման համար միջոցները հատկացվել են ՀՀ քաղաքաշինության նախարարությանը (ներկայումս` ՀՀ կառավարությանն առընթեր քաղաքաշինության պետական կոմիտեին)` ուստի գտնում ենք, որ հիշյալ ծառայությունների ձեռքբերման համար Նախագծով նախատեսվող լրացուցիչ ֆինանսական միջոցներն անհրաժեշտ է հատկացնել ՀՀ կառավարությանն առընթեր քաղաքաշինության պետական կոմիտեին` համապատասխան փոփոխություններ կատարելով Նախագծի հավելվածներու</w:t>
            </w:r>
            <w:r w:rsidR="00E446E6">
              <w:rPr>
                <w:rFonts w:ascii="GHEA Grapalat" w:hAnsi="GHEA Grapalat"/>
                <w:sz w:val="18"/>
                <w:szCs w:val="18"/>
              </w:rPr>
              <w:t>:</w:t>
            </w:r>
          </w:p>
          <w:p w:rsidR="00C142BB" w:rsidRDefault="00C142BB" w:rsidP="00C142BB">
            <w:pPr>
              <w:tabs>
                <w:tab w:val="left" w:pos="851"/>
              </w:tabs>
              <w:spacing w:line="348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F214F" w:rsidRDefault="00BF214F" w:rsidP="00C142BB">
            <w:pPr>
              <w:tabs>
                <w:tab w:val="left" w:pos="851"/>
              </w:tabs>
              <w:spacing w:line="348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F214F" w:rsidRDefault="00BF214F" w:rsidP="00C142BB">
            <w:pPr>
              <w:tabs>
                <w:tab w:val="left" w:pos="851"/>
              </w:tabs>
              <w:spacing w:line="348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F214F" w:rsidRDefault="00BF214F" w:rsidP="00C142BB">
            <w:pPr>
              <w:tabs>
                <w:tab w:val="left" w:pos="851"/>
              </w:tabs>
              <w:spacing w:line="348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FB3598" w:rsidRDefault="00BF214F" w:rsidP="00BF214F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FB3598">
              <w:rPr>
                <w:rFonts w:ascii="GHEA Grapalat" w:hAnsi="GHEA Grapalat"/>
                <w:sz w:val="18"/>
                <w:szCs w:val="18"/>
              </w:rPr>
              <w:t xml:space="preserve">          </w:t>
            </w:r>
          </w:p>
          <w:p w:rsidR="00BF214F" w:rsidRPr="00FB3598" w:rsidRDefault="00BF214F" w:rsidP="00FB3598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FB3598">
              <w:rPr>
                <w:rFonts w:ascii="GHEA Grapalat" w:hAnsi="GHEA Grapalat"/>
                <w:sz w:val="18"/>
                <w:szCs w:val="18"/>
              </w:rPr>
              <w:t xml:space="preserve">   «Հայաստանի Հանրապետության 2016 թվականի պետական բյուջեում վերաբաշխում, Հայաստանի Հանրապետության կառավարության 2015 թվականի դեկտեմբերի 24-ի թիվ 1555-Ն որոշման և Հայաստանի Հանրապետության կառավարության 2016 թվականի ապրիլի 15-ի թիվ 391-Ն որոշման մեջ փոփոխություններ և լրացումներ կատարելու մասին» Հայաստանի Հանրապետության կառավարության որոշման նախագիծը համապատասխանում է ՀՀ օրենսդրությանը:</w:t>
            </w:r>
            <w:bookmarkStart w:id="0" w:name="_GoBack"/>
            <w:bookmarkEnd w:id="0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9B" w:rsidRPr="00FE19CD" w:rsidRDefault="00617C9B" w:rsidP="00617C9B">
            <w:pPr>
              <w:contextualSpacing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617C9B" w:rsidRPr="00617C9B" w:rsidRDefault="00617C9B" w:rsidP="00617C9B">
            <w:pPr>
              <w:contextualSpacing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17C9B">
              <w:rPr>
                <w:rFonts w:ascii="GHEA Grapalat" w:hAnsi="GHEA Grapalat"/>
                <w:sz w:val="18"/>
                <w:szCs w:val="18"/>
              </w:rPr>
              <w:tab/>
              <w:t>Լրացուցիչ աշխատանքների կատարման անհրաժեշտությունն առաջացել է (գազօջախների ձեռքբերման և տեղադրման, արտաքին կոյուղագծի 307 գծմ երկարությամբ կոլեկտորի կառուցման, ինչպես նաև ջեռուցման մարտկոցների մի մասի ձեռքբերման ու տեղադրման, պատշգամբների բազրիկների տեղադրման, նկուղի դռների տեղադրման, կտուրից դուրս եկած հատվածի երեսապատման և այլն) այն պատճառով, որ ՀՀ պետական բյուջեից հատկացված 774.0 մլն դրամ գումարով (ներառված չեն նախագծման, տեխնիկական և հեղինակային հսկողության ծառայությունների անհրաժեշտ գումարները) հնարավոր չէր ի</w:t>
            </w:r>
            <w:r w:rsidR="00E446E6">
              <w:rPr>
                <w:rFonts w:ascii="GHEA Grapalat" w:hAnsi="GHEA Grapalat"/>
                <w:sz w:val="18"/>
                <w:szCs w:val="18"/>
              </w:rPr>
              <w:t>րականացնել նախագծա-նախահաշվային</w:t>
            </w:r>
            <w:r w:rsidR="00E446E6" w:rsidRPr="00E446E6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17C9B">
              <w:rPr>
                <w:rFonts w:ascii="GHEA Grapalat" w:hAnsi="GHEA Grapalat"/>
                <w:sz w:val="18"/>
                <w:szCs w:val="18"/>
              </w:rPr>
              <w:t>փաստաթղթերով նախատեսված և բնակելի շենքերի շահագործման համար անհրաժեշտ բոլոր ծավալները:</w:t>
            </w:r>
          </w:p>
          <w:p w:rsidR="00617C9B" w:rsidRPr="00E446E6" w:rsidRDefault="00617C9B" w:rsidP="00617C9B">
            <w:pPr>
              <w:contextualSpacing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17C9B">
              <w:rPr>
                <w:rFonts w:ascii="GHEA Grapalat" w:hAnsi="GHEA Grapalat"/>
                <w:sz w:val="18"/>
                <w:szCs w:val="18"/>
              </w:rPr>
              <w:tab/>
              <w:t>Բյուջեով նախատեսված գումարի շրջանականերում 2016թ. մնացած 6 ամիսների ընթացքում բնակելի շենքերը շահագործման հանձնելու նպատակով կապալառու կազմակերպությունների ընտրության մրցույթների ծավալաթերթ նախահաշիվներից պակասեցվել են վերոհիշյալ աշխատանքները՝ ակնկալիքով, որ մրցույթների արդյունքում տնտեսված գումարների շրջանականերում այդ աշխատանքները կիրականացվեն և շենքերը կհանձնվեն շահագործման համապատասխան գործող քաղաքաշինական նորմերի:</w:t>
            </w:r>
          </w:p>
          <w:p w:rsidR="00617C9B" w:rsidRPr="00E446E6" w:rsidRDefault="00617C9B" w:rsidP="00617C9B">
            <w:pPr>
              <w:contextualSpacing/>
              <w:jc w:val="both"/>
              <w:rPr>
                <w:rFonts w:ascii="GHEA Grapalat" w:hAnsi="GHEA Grapalat"/>
                <w:sz w:val="18"/>
                <w:szCs w:val="18"/>
              </w:rPr>
            </w:pPr>
          </w:p>
          <w:p w:rsidR="00617C9B" w:rsidRPr="00617C9B" w:rsidRDefault="00617C9B" w:rsidP="00617C9B">
            <w:pPr>
              <w:contextualSpacing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E446E6">
              <w:rPr>
                <w:rFonts w:ascii="GHEA Grapalat" w:hAnsi="GHEA Grapalat"/>
                <w:sz w:val="18"/>
                <w:szCs w:val="18"/>
              </w:rPr>
              <w:t xml:space="preserve">    </w:t>
            </w:r>
            <w:r w:rsidRPr="00617C9B">
              <w:rPr>
                <w:rFonts w:ascii="GHEA Grapalat" w:hAnsi="GHEA Grapalat"/>
                <w:sz w:val="18"/>
                <w:szCs w:val="18"/>
              </w:rPr>
              <w:t xml:space="preserve">Նախագծին կից ներկայացված լրացուցիչ աշխատանքների նախահաշվի վերաբերյալ առկա է փորձաքննության դրական եզրակացությունը (որը </w:t>
            </w:r>
            <w:r w:rsidR="00E446E6" w:rsidRPr="00E446E6">
              <w:rPr>
                <w:rFonts w:ascii="GHEA Grapalat" w:hAnsi="GHEA Grapalat"/>
                <w:sz w:val="18"/>
                <w:szCs w:val="18"/>
              </w:rPr>
              <w:t>հավաստվում</w:t>
            </w:r>
            <w:r w:rsidRPr="00617C9B">
              <w:rPr>
                <w:rFonts w:ascii="GHEA Grapalat" w:hAnsi="GHEA Grapalat"/>
                <w:sz w:val="18"/>
                <w:szCs w:val="18"/>
              </w:rPr>
              <w:t xml:space="preserve"> է նաև նախահաշվի վրա դրված փորձաքննության կնիքից): Փորձաքննության եզրկացությունը կցվում է:</w:t>
            </w:r>
          </w:p>
          <w:p w:rsidR="00816F17" w:rsidRPr="00E446E6" w:rsidRDefault="00816F17" w:rsidP="00816F17">
            <w:pPr>
              <w:spacing w:after="200" w:line="276" w:lineRule="auto"/>
              <w:rPr>
                <w:rFonts w:ascii="GHEA Grapalat" w:hAnsi="GHEA Grapalat"/>
                <w:sz w:val="18"/>
                <w:szCs w:val="18"/>
              </w:rPr>
            </w:pPr>
          </w:p>
          <w:p w:rsidR="00E446E6" w:rsidRPr="00E446E6" w:rsidRDefault="00E446E6" w:rsidP="00E446E6">
            <w:pPr>
              <w:contextualSpacing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E446E6">
              <w:rPr>
                <w:rFonts w:ascii="GHEA Grapalat" w:hAnsi="GHEA Grapalat"/>
                <w:sz w:val="18"/>
                <w:szCs w:val="18"/>
              </w:rPr>
              <w:t>Ախուրյանի համայնքի կողմից թերի մնացող բարեկարգման աշխատանքների և 307 գծմ երկարությամբ կոյուղու կոլեկտորի կառուցումը հնարավոր չէ, քանի որ այդ աշխատանքները համարվում են 3 անավարտ բնակելի շենքերի կառուցման նախագծա-նախահաշվային փաստաթղթերի բաղկացուցիչ մաս: Բացի այդ համայնքի սուղ բյուջեի պայմաններում հնարավոր չէ իրականացնել այդ աշխատանքները և բնակելի շենքերը մինչև տարեվերջ հանձնել շահագործման:</w:t>
            </w:r>
          </w:p>
          <w:p w:rsidR="00816F17" w:rsidRPr="00E446E6" w:rsidRDefault="00816F17" w:rsidP="00805882">
            <w:pPr>
              <w:spacing w:after="200" w:line="276" w:lineRule="auto"/>
              <w:rPr>
                <w:rFonts w:ascii="GHEA Grapalat" w:hAnsi="GHEA Grapalat"/>
                <w:sz w:val="18"/>
                <w:szCs w:val="18"/>
              </w:rPr>
            </w:pPr>
          </w:p>
          <w:p w:rsidR="00E446E6" w:rsidRPr="00E446E6" w:rsidRDefault="00E446E6" w:rsidP="00805882">
            <w:pPr>
              <w:spacing w:after="200" w:line="276" w:lineRule="auto"/>
              <w:rPr>
                <w:rFonts w:ascii="GHEA Grapalat" w:hAnsi="GHEA Grapalat"/>
                <w:sz w:val="18"/>
                <w:szCs w:val="18"/>
              </w:rPr>
            </w:pPr>
          </w:p>
          <w:p w:rsidR="00E446E6" w:rsidRPr="00E446E6" w:rsidRDefault="00E446E6" w:rsidP="00805882">
            <w:pPr>
              <w:spacing w:after="200" w:line="276" w:lineRule="auto"/>
              <w:rPr>
                <w:rFonts w:ascii="GHEA Grapalat" w:hAnsi="GHEA Grapalat"/>
                <w:sz w:val="18"/>
                <w:szCs w:val="18"/>
              </w:rPr>
            </w:pPr>
          </w:p>
          <w:p w:rsidR="00E446E6" w:rsidRPr="00E446E6" w:rsidRDefault="00E446E6" w:rsidP="00E446E6">
            <w:pPr>
              <w:spacing w:after="200" w:line="276" w:lineRule="auto"/>
              <w:rPr>
                <w:rFonts w:ascii="GHEA Grapalat" w:hAnsi="GHEA Grapalat"/>
                <w:sz w:val="18"/>
                <w:szCs w:val="18"/>
              </w:rPr>
            </w:pPr>
            <w:r w:rsidRPr="00E446E6">
              <w:rPr>
                <w:rFonts w:ascii="GHEA Grapalat" w:hAnsi="GHEA Grapalat"/>
                <w:sz w:val="18"/>
                <w:szCs w:val="18"/>
              </w:rPr>
              <w:t>Ընդունվել է և լրամշակվել:</w:t>
            </w:r>
          </w:p>
          <w:p w:rsidR="00E446E6" w:rsidRPr="00E446E6" w:rsidRDefault="00E446E6" w:rsidP="00E446E6">
            <w:pPr>
              <w:spacing w:after="200" w:line="276" w:lineRule="auto"/>
              <w:rPr>
                <w:rFonts w:ascii="GHEA Grapalat" w:hAnsi="GHEA Grapalat"/>
                <w:sz w:val="18"/>
                <w:szCs w:val="18"/>
              </w:rPr>
            </w:pPr>
          </w:p>
          <w:p w:rsidR="00E446E6" w:rsidRPr="00E446E6" w:rsidRDefault="00E446E6" w:rsidP="00E446E6">
            <w:pPr>
              <w:spacing w:after="200" w:line="276" w:lineRule="auto"/>
              <w:rPr>
                <w:rFonts w:ascii="GHEA Grapalat" w:hAnsi="GHEA Grapalat"/>
                <w:sz w:val="18"/>
                <w:szCs w:val="18"/>
              </w:rPr>
            </w:pPr>
            <w:r w:rsidRPr="00E446E6">
              <w:rPr>
                <w:rFonts w:ascii="GHEA Grapalat" w:hAnsi="GHEA Grapalat"/>
                <w:sz w:val="18"/>
                <w:szCs w:val="18"/>
              </w:rPr>
              <w:t>Ընդունվել է և լրամշակվել:</w:t>
            </w:r>
          </w:p>
          <w:p w:rsidR="00E446E6" w:rsidRPr="00C142BB" w:rsidRDefault="00E446E6" w:rsidP="00E446E6">
            <w:pPr>
              <w:spacing w:after="200" w:line="276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C142BB" w:rsidRDefault="00C142BB" w:rsidP="00E446E6">
            <w:pPr>
              <w:spacing w:after="200" w:line="276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C142BB" w:rsidRDefault="00C142BB" w:rsidP="00E446E6">
            <w:pPr>
              <w:spacing w:after="200" w:line="276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E446E6" w:rsidRPr="00E446E6" w:rsidRDefault="00E446E6" w:rsidP="00E446E6">
            <w:pPr>
              <w:spacing w:after="200" w:line="276" w:lineRule="auto"/>
              <w:rPr>
                <w:rFonts w:ascii="GHEA Grapalat" w:hAnsi="GHEA Grapalat"/>
                <w:sz w:val="18"/>
                <w:szCs w:val="18"/>
              </w:rPr>
            </w:pPr>
            <w:r w:rsidRPr="00E446E6">
              <w:rPr>
                <w:rFonts w:ascii="GHEA Grapalat" w:hAnsi="GHEA Grapalat"/>
                <w:sz w:val="18"/>
                <w:szCs w:val="18"/>
              </w:rPr>
              <w:t>Ընդունվել է և լրամշակվել:</w:t>
            </w:r>
          </w:p>
          <w:p w:rsidR="00E446E6" w:rsidRPr="00E446E6" w:rsidRDefault="00E446E6" w:rsidP="00E446E6">
            <w:pPr>
              <w:spacing w:after="200" w:line="276" w:lineRule="auto"/>
              <w:rPr>
                <w:rFonts w:ascii="GHEA Grapalat" w:hAnsi="GHEA Grapalat"/>
                <w:sz w:val="18"/>
                <w:szCs w:val="18"/>
              </w:rPr>
            </w:pPr>
            <w:r w:rsidRPr="00E446E6">
              <w:rPr>
                <w:rFonts w:ascii="GHEA Grapalat" w:hAnsi="GHEA Grapalat"/>
                <w:sz w:val="18"/>
                <w:szCs w:val="18"/>
              </w:rPr>
              <w:t>Ընդունվել է և լրամշակվել:</w:t>
            </w:r>
          </w:p>
          <w:p w:rsidR="00E446E6" w:rsidRPr="00E446E6" w:rsidRDefault="00E446E6" w:rsidP="00E446E6">
            <w:pPr>
              <w:spacing w:after="200" w:line="276" w:lineRule="auto"/>
              <w:rPr>
                <w:rFonts w:ascii="GHEA Grapalat" w:hAnsi="GHEA Grapalat"/>
                <w:sz w:val="18"/>
                <w:szCs w:val="18"/>
              </w:rPr>
            </w:pPr>
          </w:p>
          <w:p w:rsidR="00E446E6" w:rsidRPr="00C142BB" w:rsidRDefault="00E446E6" w:rsidP="00E446E6">
            <w:pPr>
              <w:spacing w:after="200" w:line="276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446E6">
              <w:rPr>
                <w:rFonts w:ascii="GHEA Grapalat" w:hAnsi="GHEA Grapalat"/>
                <w:sz w:val="18"/>
                <w:szCs w:val="18"/>
              </w:rPr>
              <w:lastRenderedPageBreak/>
              <w:t>Ընդունվել է և լրամշակվել:</w:t>
            </w:r>
          </w:p>
          <w:p w:rsidR="00BF214F" w:rsidRDefault="00E446E6" w:rsidP="00C142BB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446E6">
              <w:rPr>
                <w:rFonts w:ascii="GHEA Grapalat" w:hAnsi="GHEA Grapalat"/>
                <w:sz w:val="18"/>
                <w:szCs w:val="18"/>
              </w:rPr>
              <w:t xml:space="preserve">ՀՀ պետական բյուջեից 2016թ. հատկացված միջոցների հաշվին ՀՀ Շիրակի մարզի Ախուրյանի համայնքի երկրաշարժից անօթևան թվով 104 ընտանիքների համար կառուցվող 3 անավարտ բնակելի շենքերի շինարարության տեխնիկական և հեղինակային հսկողության ծառայություններն իրականացնում են համապատասխանաբար Վ.  Կնյազյան  ԱՁ  և Արխիտոն ՍՊԸ: Ախուրյանի 3 անավարտ շենքերի ավարտման նպատակով ահրաժեշտ լրացուցիչ  աշխատանքների տեխնիկական և հեղինակային հսկողության ծառայությունների մատուցման համար գումար հատկացնելու և նոր կազմակերպությունների հետ պայմանագրեր կնքելու անհրաժեշտություն չկա: Վերոհիշյալ կազմակերպությունները պատրաստակամ են նախկին պայմանագրերի շրջանակներում իրականացնել նաև լրացուցիչ </w:t>
            </w:r>
          </w:p>
          <w:p w:rsidR="00E446E6" w:rsidRDefault="00E446E6" w:rsidP="00C142BB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446E6">
              <w:rPr>
                <w:rFonts w:ascii="GHEA Grapalat" w:hAnsi="GHEA Grapalat"/>
                <w:sz w:val="18"/>
                <w:szCs w:val="18"/>
              </w:rPr>
              <w:t>աշխատանքների նշված ծառայությունները:</w:t>
            </w:r>
          </w:p>
          <w:p w:rsidR="00BF214F" w:rsidRDefault="00BF214F" w:rsidP="00C142BB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F214F" w:rsidRDefault="00BF214F" w:rsidP="00C142BB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F214F" w:rsidRDefault="00BF214F" w:rsidP="00C142BB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F214F" w:rsidRPr="00BF214F" w:rsidRDefault="00BF214F" w:rsidP="00C142BB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FB3598">
              <w:rPr>
                <w:rFonts w:ascii="GHEA Grapalat" w:hAnsi="GHEA Grapalat"/>
                <w:sz w:val="18"/>
                <w:szCs w:val="18"/>
              </w:rPr>
              <w:t>Ի գիտություն:</w:t>
            </w:r>
          </w:p>
        </w:tc>
      </w:tr>
    </w:tbl>
    <w:p w:rsidR="006344A0" w:rsidRPr="00FB3598" w:rsidRDefault="006344A0" w:rsidP="00FB3598">
      <w:pPr>
        <w:rPr>
          <w:rFonts w:ascii="GHEA Grapalat" w:hAnsi="GHEA Grapalat"/>
          <w:lang w:val="fr-FR"/>
        </w:rPr>
      </w:pPr>
    </w:p>
    <w:sectPr w:rsidR="006344A0" w:rsidRPr="00FB3598" w:rsidSect="00C142BB">
      <w:pgSz w:w="16838" w:h="11906" w:orient="landscape"/>
      <w:pgMar w:top="9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D08"/>
    <w:multiLevelType w:val="hybridMultilevel"/>
    <w:tmpl w:val="4C061A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61AB5"/>
    <w:multiLevelType w:val="hybridMultilevel"/>
    <w:tmpl w:val="D89EA994"/>
    <w:lvl w:ilvl="0" w:tplc="822E8D9A">
      <w:numFmt w:val="bullet"/>
      <w:lvlText w:val="-"/>
      <w:lvlJc w:val="left"/>
      <w:pPr>
        <w:ind w:left="1452" w:hanging="885"/>
      </w:pPr>
      <w:rPr>
        <w:rFonts w:ascii="GHEA Mariam" w:eastAsia="Calibri" w:hAnsi="GHEA Maria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2D459FE"/>
    <w:multiLevelType w:val="hybridMultilevel"/>
    <w:tmpl w:val="5D38B40C"/>
    <w:lvl w:ilvl="0" w:tplc="C77214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FC53ED"/>
    <w:multiLevelType w:val="hybridMultilevel"/>
    <w:tmpl w:val="03B48574"/>
    <w:lvl w:ilvl="0" w:tplc="7AE87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A43581"/>
    <w:multiLevelType w:val="hybridMultilevel"/>
    <w:tmpl w:val="C926558C"/>
    <w:lvl w:ilvl="0" w:tplc="B628C2B8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3FC22D3B"/>
    <w:multiLevelType w:val="hybridMultilevel"/>
    <w:tmpl w:val="E45A11D6"/>
    <w:lvl w:ilvl="0" w:tplc="B06EF3DC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3F6040C"/>
    <w:multiLevelType w:val="hybridMultilevel"/>
    <w:tmpl w:val="DCC4EE9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46A57B54"/>
    <w:multiLevelType w:val="hybridMultilevel"/>
    <w:tmpl w:val="58C27D30"/>
    <w:lvl w:ilvl="0" w:tplc="0206D8CA">
      <w:start w:val="1"/>
      <w:numFmt w:val="decimal"/>
      <w:lvlText w:val="%1)"/>
      <w:lvlJc w:val="left"/>
      <w:pPr>
        <w:ind w:left="1965" w:hanging="12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01166F0"/>
    <w:multiLevelType w:val="hybridMultilevel"/>
    <w:tmpl w:val="F27E620A"/>
    <w:lvl w:ilvl="0" w:tplc="1A00C58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E37A3B"/>
    <w:multiLevelType w:val="hybridMultilevel"/>
    <w:tmpl w:val="DE9EE30E"/>
    <w:lvl w:ilvl="0" w:tplc="52724EEC">
      <w:start w:val="1"/>
      <w:numFmt w:val="decimal"/>
      <w:lvlText w:val="%1."/>
      <w:lvlJc w:val="left"/>
      <w:pPr>
        <w:ind w:left="1211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6D8254CB"/>
    <w:multiLevelType w:val="hybridMultilevel"/>
    <w:tmpl w:val="2C1A2D5E"/>
    <w:lvl w:ilvl="0" w:tplc="62A85368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6FB24CC2"/>
    <w:multiLevelType w:val="hybridMultilevel"/>
    <w:tmpl w:val="45AEB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52C69"/>
    <w:multiLevelType w:val="hybridMultilevel"/>
    <w:tmpl w:val="2CA887C2"/>
    <w:lvl w:ilvl="0" w:tplc="31563E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7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44A0"/>
    <w:rsid w:val="00030960"/>
    <w:rsid w:val="00126864"/>
    <w:rsid w:val="001A766E"/>
    <w:rsid w:val="001D47B0"/>
    <w:rsid w:val="00285FDD"/>
    <w:rsid w:val="004A48B9"/>
    <w:rsid w:val="00521EE9"/>
    <w:rsid w:val="006106DA"/>
    <w:rsid w:val="00617C9B"/>
    <w:rsid w:val="006344A0"/>
    <w:rsid w:val="00641BDE"/>
    <w:rsid w:val="00742C3B"/>
    <w:rsid w:val="007C46F4"/>
    <w:rsid w:val="00802FF8"/>
    <w:rsid w:val="00805882"/>
    <w:rsid w:val="00816F17"/>
    <w:rsid w:val="008221ED"/>
    <w:rsid w:val="00860680"/>
    <w:rsid w:val="00881E12"/>
    <w:rsid w:val="008E5D0D"/>
    <w:rsid w:val="00946557"/>
    <w:rsid w:val="00A123FA"/>
    <w:rsid w:val="00A254F4"/>
    <w:rsid w:val="00A45A3E"/>
    <w:rsid w:val="00B520A7"/>
    <w:rsid w:val="00BF214F"/>
    <w:rsid w:val="00C142BB"/>
    <w:rsid w:val="00C57487"/>
    <w:rsid w:val="00C924B3"/>
    <w:rsid w:val="00D07C9B"/>
    <w:rsid w:val="00D17488"/>
    <w:rsid w:val="00D44DA5"/>
    <w:rsid w:val="00E40670"/>
    <w:rsid w:val="00E446E6"/>
    <w:rsid w:val="00E604F5"/>
    <w:rsid w:val="00E6429B"/>
    <w:rsid w:val="00E67B31"/>
    <w:rsid w:val="00E74248"/>
    <w:rsid w:val="00FB3598"/>
    <w:rsid w:val="00FE19CD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344A0"/>
    <w:rPr>
      <w:rFonts w:ascii="Arial Armenian" w:hAnsi="Arial Armeni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344A0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Strong">
    <w:name w:val="Strong"/>
    <w:uiPriority w:val="22"/>
    <w:qFormat/>
    <w:rsid w:val="006344A0"/>
    <w:rPr>
      <w:b/>
      <w:bCs/>
    </w:rPr>
  </w:style>
  <w:style w:type="paragraph" w:styleId="ListParagraph">
    <w:name w:val="List Paragraph"/>
    <w:aliases w:val="Table no. List Paragraph"/>
    <w:basedOn w:val="Normal"/>
    <w:link w:val="ListParagraphChar"/>
    <w:uiPriority w:val="34"/>
    <w:qFormat/>
    <w:rsid w:val="006344A0"/>
    <w:pPr>
      <w:ind w:left="720"/>
      <w:contextualSpacing/>
    </w:pPr>
  </w:style>
  <w:style w:type="character" w:customStyle="1" w:styleId="ListParagraphChar">
    <w:name w:val="List Paragraph Char"/>
    <w:aliases w:val="Table no. List Paragraph Char"/>
    <w:link w:val="ListParagraph"/>
    <w:uiPriority w:val="34"/>
    <w:locked/>
    <w:rsid w:val="00D17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Evricomp, Yerevan Kasyan1, Tel. (010) 27 44 72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Parandzem Darbinyan</cp:lastModifiedBy>
  <cp:revision>29</cp:revision>
  <cp:lastPrinted>2016-10-26T10:09:00Z</cp:lastPrinted>
  <dcterms:created xsi:type="dcterms:W3CDTF">2015-10-07T12:56:00Z</dcterms:created>
  <dcterms:modified xsi:type="dcterms:W3CDTF">2016-10-26T13:35:00Z</dcterms:modified>
</cp:coreProperties>
</file>