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3" w:rsidRPr="0065449C" w:rsidRDefault="00B720B3" w:rsidP="005977D6">
      <w:pPr>
        <w:spacing w:line="276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65449C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49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49C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49C">
        <w:rPr>
          <w:rFonts w:ascii="GHEA Grapalat" w:hAnsi="GHEA Grapalat"/>
          <w:b/>
          <w:sz w:val="24"/>
          <w:szCs w:val="24"/>
          <w:lang w:val="hy-AM"/>
        </w:rPr>
        <w:t>«___» _________ 2018 թվական N __-Ն</w:t>
      </w: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47C00" w:rsidRPr="0065449C" w:rsidRDefault="00B720B3" w:rsidP="005977D6">
      <w:pPr>
        <w:spacing w:line="276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201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ՍԵՊՏԵՄԲԵՐԻ 27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N 1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051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ՈՐՈՇՄԱՆ ՄԵՋ ՓՈՓՈԽՈՒԹՅՈՒՆ</w:t>
      </w:r>
      <w:r w:rsidR="005F7208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 ԵՎ ԼՐԱՑՈՒՄ </w:t>
      </w:r>
    </w:p>
    <w:p w:rsidR="00B720B3" w:rsidRPr="0065449C" w:rsidRDefault="00B720B3" w:rsidP="005977D6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65449C">
        <w:rPr>
          <w:rFonts w:ascii="GHEA Grapalat" w:hAnsi="GHEA Grapalat"/>
          <w:b/>
          <w:sz w:val="24"/>
          <w:szCs w:val="24"/>
          <w:lang w:val="hy-AM"/>
        </w:rPr>
        <w:t xml:space="preserve">  ՄԱՍԻՆ</w:t>
      </w:r>
    </w:p>
    <w:p w:rsidR="00947C00" w:rsidRPr="0065449C" w:rsidRDefault="00947C00" w:rsidP="005977D6">
      <w:pPr>
        <w:spacing w:line="276" w:lineRule="auto"/>
        <w:jc w:val="center"/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</w:pPr>
      <w:r w:rsidRPr="0065449C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hy-AM"/>
        </w:rPr>
        <w:t> </w:t>
      </w:r>
    </w:p>
    <w:p w:rsidR="00B720B3" w:rsidRPr="0065449C" w:rsidRDefault="000D06DD" w:rsidP="00685DA4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Ղեկավարվելով «Նորմատիվ իրավական ակտերի մասին» Հայասատանի Հանրապետության օրենքի 34-րդ հոդվածով՝ </w:t>
      </w:r>
      <w:r w:rsidR="00B720B3" w:rsidRPr="0065449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 որոշում է`</w:t>
      </w:r>
    </w:p>
    <w:p w:rsidR="00947C00" w:rsidRPr="0065449C" w:rsidRDefault="00947C00" w:rsidP="00685DA4">
      <w:pPr>
        <w:pStyle w:val="NormalWeb"/>
        <w:numPr>
          <w:ilvl w:val="0"/>
          <w:numId w:val="1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65449C">
        <w:rPr>
          <w:rFonts w:ascii="GHEA Grapalat" w:hAnsi="GHEA Grapalat"/>
          <w:color w:val="000000"/>
          <w:lang w:val="hy-AM" w:eastAsia="ru-RU"/>
        </w:rPr>
        <w:t>Հայաստանի Հանրապետության կառավարության</w:t>
      </w:r>
      <w:r w:rsidR="00EB3B16" w:rsidRPr="0065449C">
        <w:rPr>
          <w:rFonts w:ascii="GHEA Grapalat" w:hAnsi="GHEA Grapalat"/>
          <w:color w:val="000000"/>
          <w:lang w:val="hy-AM" w:eastAsia="ru-RU"/>
        </w:rPr>
        <w:t xml:space="preserve"> 2018 թվականի սեպտեմբերի 27-ի</w:t>
      </w:r>
      <w:r w:rsidRPr="0065449C">
        <w:rPr>
          <w:rFonts w:ascii="GHEA Grapalat" w:hAnsi="GHEA Grapalat"/>
          <w:color w:val="000000"/>
          <w:lang w:val="hy-AM" w:eastAsia="ru-RU"/>
        </w:rPr>
        <w:t xml:space="preserve"> </w:t>
      </w:r>
      <w:r w:rsidR="00B720B3" w:rsidRPr="0065449C">
        <w:rPr>
          <w:rFonts w:ascii="GHEA Grapalat" w:hAnsi="GHEA Grapalat"/>
          <w:color w:val="000000"/>
          <w:lang w:val="hy-AM" w:eastAsia="ru-RU"/>
        </w:rPr>
        <w:t>«</w:t>
      </w:r>
      <w:r w:rsidRPr="0065449C">
        <w:rPr>
          <w:rFonts w:ascii="GHEA Grapalat" w:hAnsi="GHEA Grapalat"/>
          <w:color w:val="000000"/>
          <w:lang w:val="hy-AM" w:eastAsia="ru-RU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</w:t>
      </w:r>
      <w:r w:rsidR="00EB3B16" w:rsidRPr="0065449C">
        <w:rPr>
          <w:rFonts w:ascii="GHEA Grapalat" w:hAnsi="GHEA Grapalat"/>
          <w:color w:val="000000"/>
          <w:lang w:val="hy-AM" w:eastAsia="ru-RU"/>
        </w:rPr>
        <w:t>N 1717-Ն</w:t>
      </w:r>
      <w:r w:rsidRPr="0065449C">
        <w:rPr>
          <w:rFonts w:ascii="GHEA Grapalat" w:hAnsi="GHEA Grapalat"/>
          <w:color w:val="000000"/>
          <w:lang w:val="hy-AM" w:eastAsia="ru-RU"/>
        </w:rPr>
        <w:t xml:space="preserve"> որոշման մեջ փոփոխություններ ու լրացումներ կատարելու և Հայաստանի Հանրապետության գյուղատնտեսության նախարարությանը գումար հատկացնելու մասին</w:t>
      </w:r>
      <w:r w:rsidR="00B720B3" w:rsidRPr="0065449C">
        <w:rPr>
          <w:rFonts w:ascii="GHEA Grapalat" w:hAnsi="GHEA Grapalat"/>
          <w:color w:val="000000"/>
          <w:lang w:val="hy-AM" w:eastAsia="ru-RU"/>
        </w:rPr>
        <w:t>» N 1</w:t>
      </w:r>
      <w:r w:rsidRPr="0065449C">
        <w:rPr>
          <w:rFonts w:ascii="GHEA Grapalat" w:hAnsi="GHEA Grapalat"/>
          <w:color w:val="000000"/>
          <w:lang w:val="hy-AM" w:eastAsia="ru-RU"/>
        </w:rPr>
        <w:t>051</w:t>
      </w:r>
      <w:r w:rsidR="00B720B3" w:rsidRPr="0065449C">
        <w:rPr>
          <w:rFonts w:ascii="GHEA Grapalat" w:hAnsi="GHEA Grapalat"/>
          <w:color w:val="000000"/>
          <w:lang w:val="hy-AM" w:eastAsia="ru-RU"/>
        </w:rPr>
        <w:t>-Ն որոշման</w:t>
      </w:r>
      <w:r w:rsidRPr="0065449C">
        <w:rPr>
          <w:rFonts w:ascii="GHEA Grapalat" w:hAnsi="GHEA Grapalat"/>
          <w:color w:val="000000"/>
          <w:lang w:val="hy-AM" w:eastAsia="ru-RU"/>
        </w:rPr>
        <w:t>.</w:t>
      </w:r>
    </w:p>
    <w:p w:rsidR="00947C00" w:rsidRPr="0065449C" w:rsidRDefault="00947C00" w:rsidP="00947C0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5449C">
        <w:rPr>
          <w:rFonts w:ascii="GHEA Grapalat" w:hAnsi="GHEA Grapalat"/>
          <w:color w:val="000000"/>
          <w:sz w:val="24"/>
          <w:szCs w:val="24"/>
          <w:lang w:val="hy-AM"/>
        </w:rPr>
        <w:t>1) 2-րդ կետի «4,500.0» թիվը փոխարինել «6,</w:t>
      </w:r>
      <w:r w:rsidR="00A5780D" w:rsidRPr="0065449C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7D4921" w:rsidRPr="0065449C">
        <w:rPr>
          <w:rFonts w:ascii="GHEA Grapalat" w:hAnsi="GHEA Grapalat"/>
          <w:color w:val="000000"/>
          <w:sz w:val="24"/>
          <w:szCs w:val="24"/>
          <w:lang w:val="hy-AM"/>
        </w:rPr>
        <w:t>38</w:t>
      </w:r>
      <w:r w:rsidR="00A5780D" w:rsidRPr="0065449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7D4921" w:rsidRPr="0065449C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65449C">
        <w:rPr>
          <w:rFonts w:ascii="GHEA Grapalat" w:hAnsi="GHEA Grapalat"/>
          <w:color w:val="000000"/>
          <w:sz w:val="24"/>
          <w:szCs w:val="24"/>
          <w:lang w:val="hy-AM"/>
        </w:rPr>
        <w:t>» թվով,</w:t>
      </w:r>
    </w:p>
    <w:p w:rsidR="00BC0CE2" w:rsidRPr="0065449C" w:rsidRDefault="00947C00" w:rsidP="00947C0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 w:eastAsia="ru-RU"/>
        </w:rPr>
      </w:pPr>
      <w:r w:rsidRPr="0065449C">
        <w:rPr>
          <w:rFonts w:ascii="GHEA Grapalat" w:hAnsi="GHEA Grapalat"/>
          <w:color w:val="000000"/>
          <w:lang w:val="hy-AM" w:eastAsia="ru-RU"/>
        </w:rPr>
        <w:t>2)</w:t>
      </w:r>
      <w:r w:rsidR="00B720B3" w:rsidRPr="0065449C">
        <w:rPr>
          <w:rFonts w:ascii="GHEA Grapalat" w:hAnsi="GHEA Grapalat"/>
          <w:color w:val="000000"/>
          <w:lang w:val="hy-AM" w:eastAsia="ru-RU"/>
        </w:rPr>
        <w:t xml:space="preserve"> N 1</w:t>
      </w:r>
      <w:r w:rsidRPr="0065449C">
        <w:rPr>
          <w:rFonts w:ascii="GHEA Grapalat" w:hAnsi="GHEA Grapalat"/>
          <w:color w:val="000000"/>
          <w:lang w:val="hy-AM" w:eastAsia="ru-RU"/>
        </w:rPr>
        <w:t xml:space="preserve"> և </w:t>
      </w:r>
      <w:r w:rsidR="003E0FF9" w:rsidRPr="0065449C">
        <w:rPr>
          <w:rFonts w:ascii="GHEA Grapalat" w:hAnsi="GHEA Grapalat"/>
          <w:color w:val="000000"/>
          <w:lang w:val="hy-AM" w:eastAsia="ru-RU"/>
        </w:rPr>
        <w:t xml:space="preserve">N </w:t>
      </w:r>
      <w:r w:rsidR="00B720B3" w:rsidRPr="0065449C">
        <w:rPr>
          <w:rFonts w:ascii="GHEA Grapalat" w:hAnsi="GHEA Grapalat"/>
          <w:color w:val="000000"/>
          <w:lang w:val="hy-AM" w:eastAsia="ru-RU"/>
        </w:rPr>
        <w:t>2 հավելված</w:t>
      </w:r>
      <w:r w:rsidRPr="0065449C">
        <w:rPr>
          <w:rFonts w:ascii="GHEA Grapalat" w:hAnsi="GHEA Grapalat"/>
          <w:color w:val="000000"/>
          <w:lang w:val="hy-AM" w:eastAsia="ru-RU"/>
        </w:rPr>
        <w:t>ները շարադրել նոր խմբագրությամբ</w:t>
      </w:r>
      <w:r w:rsidR="00BC0CE2" w:rsidRPr="0065449C">
        <w:rPr>
          <w:rFonts w:ascii="GHEA Grapalat" w:hAnsi="GHEA Grapalat"/>
          <w:color w:val="000000"/>
          <w:lang w:val="hy-AM" w:eastAsia="ru-RU"/>
        </w:rPr>
        <w:t>,</w:t>
      </w:r>
    </w:p>
    <w:p w:rsidR="00873C07" w:rsidRPr="0065449C" w:rsidRDefault="00BC0CE2" w:rsidP="00947C00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lang w:val="hy-AM" w:eastAsia="ru-RU"/>
        </w:rPr>
      </w:pPr>
      <w:r w:rsidRPr="0065449C">
        <w:rPr>
          <w:rFonts w:ascii="GHEA Grapalat" w:hAnsi="GHEA Grapalat"/>
          <w:color w:val="000000"/>
          <w:lang w:val="hy-AM" w:eastAsia="ru-RU"/>
        </w:rPr>
        <w:t>3) 3-րդ կետից հետո լրացնել նոր 3.1-րդ կետ</w:t>
      </w:r>
      <w:r w:rsidR="005977D6" w:rsidRPr="0065449C">
        <w:rPr>
          <w:rFonts w:ascii="GHEA Grapalat" w:hAnsi="GHEA Grapalat"/>
          <w:color w:val="000000"/>
          <w:lang w:val="hy-AM" w:eastAsia="ru-RU"/>
        </w:rPr>
        <w:t>՝</w:t>
      </w:r>
      <w:r w:rsidRPr="0065449C">
        <w:rPr>
          <w:rFonts w:ascii="GHEA Grapalat" w:hAnsi="GHEA Grapalat"/>
          <w:color w:val="000000"/>
          <w:lang w:val="hy-AM" w:eastAsia="ru-RU"/>
        </w:rPr>
        <w:t xml:space="preserve"> հետևյալ բովանդակությամբ՝</w:t>
      </w:r>
    </w:p>
    <w:p w:rsidR="00BC0CE2" w:rsidRPr="0065449C" w:rsidRDefault="00BC0CE2" w:rsidP="005977D6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65449C">
        <w:rPr>
          <w:rFonts w:ascii="GHEA Grapalat" w:hAnsi="GHEA Grapalat"/>
          <w:color w:val="000000"/>
          <w:lang w:val="hy-AM" w:eastAsia="ru-RU"/>
        </w:rPr>
        <w:t xml:space="preserve">«3.1 Սահմանել, որ սույն որոշման 3-րդ կետով նախատեսված նպատակով ծախսերն իրականացվելու են «Գնումների մասին» Հյաստանի Հանրապետության օրենքի 23-րդ հոդվածի 1-ին մասի 2-րդ կետին, Հայաստանի Հանրապետության կառավարության 2017 թվականի մայիսի 4-ի N 526-Ն որոշմամբ հաստատված գնումների գործընթացի կազմակերպման կարգի 23-րդ կետի 5-րդ ենթակետի «բ» պարբերության պահանջներին համապատասխան՝ մեկ անձից գնումներ կատարելու ընթացակարգով՝ չկիրառելով նույն կարգի </w:t>
      </w:r>
      <w:r w:rsidR="00A77551" w:rsidRPr="0065449C">
        <w:rPr>
          <w:rFonts w:ascii="GHEA Grapalat" w:hAnsi="GHEA Grapalat"/>
          <w:color w:val="000000"/>
          <w:lang w:val="hy-AM" w:eastAsia="ru-RU"/>
        </w:rPr>
        <w:t xml:space="preserve">21-րդ կետի 1-ին ենթակետի «դ» պարբերության, </w:t>
      </w:r>
      <w:r w:rsidRPr="0065449C">
        <w:rPr>
          <w:rFonts w:ascii="GHEA Grapalat" w:hAnsi="GHEA Grapalat"/>
          <w:color w:val="000000"/>
          <w:lang w:val="hy-AM" w:eastAsia="ru-RU"/>
        </w:rPr>
        <w:t>71-րդ կետի 1-ին ենթ</w:t>
      </w:r>
      <w:r w:rsidR="005977D6" w:rsidRPr="0065449C">
        <w:rPr>
          <w:rFonts w:ascii="GHEA Grapalat" w:hAnsi="GHEA Grapalat"/>
          <w:color w:val="000000"/>
          <w:lang w:val="hy-AM" w:eastAsia="ru-RU"/>
        </w:rPr>
        <w:t>ակ</w:t>
      </w:r>
      <w:r w:rsidRPr="0065449C">
        <w:rPr>
          <w:rFonts w:ascii="GHEA Grapalat" w:hAnsi="GHEA Grapalat"/>
          <w:color w:val="000000"/>
          <w:lang w:val="hy-AM" w:eastAsia="ru-RU"/>
        </w:rPr>
        <w:t xml:space="preserve">ետի «ա» պարբերության և Հայաստանի Հանրապետության կառավարության 2017 թվականի ապրիլի 6-ի N 386-Ն որոշման 2-րդ կետի 1-ին ենթակետի պահանջները։»։  </w:t>
      </w:r>
    </w:p>
    <w:p w:rsidR="00947C00" w:rsidRPr="0065449C" w:rsidRDefault="00873C07" w:rsidP="00D84DFC">
      <w:pPr>
        <w:pStyle w:val="norm"/>
        <w:tabs>
          <w:tab w:val="left" w:pos="900"/>
        </w:tabs>
        <w:spacing w:line="360" w:lineRule="auto"/>
        <w:ind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449C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lastRenderedPageBreak/>
        <w:t xml:space="preserve">      </w:t>
      </w:r>
      <w:r w:rsidR="00907586" w:rsidRPr="0065449C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    </w:t>
      </w:r>
      <w:r w:rsidR="00947C00" w:rsidRPr="0065449C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2</w:t>
      </w:r>
      <w:r w:rsidR="00685DA4" w:rsidRPr="0065449C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.</w:t>
      </w:r>
      <w:r w:rsidR="003F2580" w:rsidRPr="0065449C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 xml:space="preserve"> </w:t>
      </w:r>
      <w:r w:rsidR="003F2580" w:rsidRPr="006544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</w:t>
      </w:r>
      <w:r w:rsidR="00947C00" w:rsidRPr="006544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8F784B" w:rsidRPr="0065449C" w:rsidRDefault="008F784B" w:rsidP="0065449C">
      <w:pPr>
        <w:pStyle w:val="norm"/>
        <w:tabs>
          <w:tab w:val="left" w:pos="900"/>
        </w:tabs>
        <w:spacing w:line="36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5449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47C00" w:rsidRPr="0065449C" w:rsidRDefault="008F784B" w:rsidP="00947C00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ՍԵՊՏԵՄԲԵՐԻ 27-Ի N 1051-Ն ՈՐՈՇՄԱՆ ՄԵՋ ՓՈՓՈԽՈՒԹՅՈՒՆՆԵՐ</w:t>
      </w:r>
      <w:r w:rsidR="005F7208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 w:rsidR="00947C00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8F784B" w:rsidRPr="0065449C" w:rsidRDefault="00947C00" w:rsidP="00947C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65449C">
        <w:rPr>
          <w:rFonts w:ascii="GHEA Grapalat" w:hAnsi="GHEA Grapalat"/>
          <w:b/>
          <w:sz w:val="24"/>
          <w:szCs w:val="24"/>
          <w:lang w:val="hy-AM"/>
        </w:rPr>
        <w:t xml:space="preserve">  ՄԱՍԻՆ</w:t>
      </w:r>
      <w:r w:rsidR="008F784B" w:rsidRPr="0065449C">
        <w:rPr>
          <w:rFonts w:ascii="GHEA Grapalat" w:hAnsi="GHEA Grapalat"/>
          <w:b/>
          <w:sz w:val="24"/>
          <w:szCs w:val="24"/>
          <w:lang w:val="hy-AM"/>
        </w:rPr>
        <w:t xml:space="preserve">»  ՀԱՅԱՍՏԱՆԻ ՀԱՆՐԱՊԵՏՈՒԹՅԱՆ ԿԱՌԱՎԱՐՈՒԹՅԱՆ ՈՐՈՇՄԱՆ ՆԱԽԱԳԾԻ ԸՆԴՈՒՆՄԱՆ ԱՆՀՐԱԺԵՇՏՈՒԹՅԱՆ </w:t>
      </w:r>
      <w:r w:rsidR="008F784B" w:rsidRPr="0065449C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ՎԵՐԱԲԵՐՅԱԼ</w:t>
      </w:r>
    </w:p>
    <w:p w:rsidR="008F784B" w:rsidRPr="0065449C" w:rsidRDefault="008F784B" w:rsidP="00947C00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45CCC" w:rsidRPr="0065449C" w:rsidRDefault="00DB0314" w:rsidP="00A7406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5449C">
        <w:rPr>
          <w:rFonts w:ascii="GHEA Grapalat" w:hAnsi="GHEA Grapalat"/>
          <w:b/>
          <w:bCs/>
          <w:i/>
          <w:kern w:val="32"/>
          <w:sz w:val="24"/>
          <w:szCs w:val="24"/>
        </w:rPr>
        <w:t>Անհրաժեշտությունը</w:t>
      </w:r>
      <w:proofErr w:type="spellEnd"/>
      <w:r w:rsidRPr="0065449C">
        <w:rPr>
          <w:rFonts w:ascii="GHEA Grapalat" w:hAnsi="GHEA Grapalat" w:cs="Sylfaen"/>
          <w:bCs/>
          <w:kern w:val="32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 w:cs="Arial Armenian"/>
          <w:sz w:val="24"/>
          <w:szCs w:val="24"/>
          <w:lang w:val="af-ZA"/>
        </w:rPr>
        <w:t xml:space="preserve">- 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կառավարության 2018 թվականի սեպտեմբերի 27-ի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N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1051-Ն որոշման մեջ փոփոխություններ</w:t>
      </w:r>
      <w:r w:rsidR="005F7208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proofErr w:type="gramStart"/>
      <w:r w:rsidR="005F7208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լրացում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proofErr w:type="gramEnd"/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Pr="0065449C">
        <w:rPr>
          <w:rFonts w:ascii="GHEA Grapalat" w:hAnsi="GHEA Grapalat"/>
          <w:sz w:val="24"/>
          <w:szCs w:val="24"/>
          <w:lang w:val="hy-AM"/>
        </w:rPr>
        <w:t xml:space="preserve">» ՀՀ կառավարության որոշման նախագծի ընդունման անհրաժեշտությունը  պայմանավորված է </w:t>
      </w:r>
      <w:r w:rsidR="000564BF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գյուղատնտեսական մթերքի </w:t>
      </w:r>
      <w:proofErr w:type="spellStart"/>
      <w:r w:rsidR="000564BF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տոնավաճառների</w:t>
      </w:r>
      <w:proofErr w:type="spellEnd"/>
      <w:r w:rsidR="000564BF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կազմակերպման համար անհրաժեշտ ծախսերում տեղ գտած </w:t>
      </w:r>
      <w:r w:rsidR="00E45CCC" w:rsidRPr="0065449C">
        <w:rPr>
          <w:rFonts w:ascii="GHEA Grapalat" w:hAnsi="GHEA Grapalat"/>
          <w:sz w:val="24"/>
          <w:szCs w:val="24"/>
          <w:lang w:val="hy-AM"/>
        </w:rPr>
        <w:t>հաշվարկները ճշգրտելու անհրաժեշտությամբ։</w:t>
      </w:r>
    </w:p>
    <w:p w:rsidR="00A74063" w:rsidRPr="0065449C" w:rsidRDefault="00DB0314" w:rsidP="00A74063">
      <w:pPr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խնդիրները</w:t>
      </w:r>
      <w:r w:rsidRPr="0065449C">
        <w:rPr>
          <w:rFonts w:ascii="GHEA Grapalat" w:hAnsi="GHEA Grapalat"/>
          <w:sz w:val="24"/>
          <w:szCs w:val="24"/>
          <w:lang w:val="hy-AM"/>
        </w:rPr>
        <w:t xml:space="preserve"> –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2018 թվականի սեպտեմբերի 27-ի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N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1051-Ն որոշման 3-րդ կետի համաձայն գյուղատնտեսական մթերքների տոնավաճառների կազմակերպումը վերապահվել է Հայաստանի Հանրապետության գյուղատնտեսության զարգացման հիմնադրամին։ Վերջինս աշխատում է Ավելացված արժեքի հարկի դաշտում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որը Գյուղատնտեսական մթերքի տոնավաճառների կազմակերպման համար անհրաժեշտ ծախսերի հաշվարկում չի ներառվել։ </w:t>
      </w:r>
      <w:r w:rsidR="000564BF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Բացի այդ</w:t>
      </w:r>
      <w:r w:rsidR="004807F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ծախսերի հաշվարկում չի ներառվել տոնավաճառի աշխատողների վերջնահաշվարկը և </w:t>
      </w:r>
      <w:r w:rsidR="000564BF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տեղի են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ունեցել տոնավաճառների կազմակերպման համար անհրաժեշտ պարագաների և գույքի բարձման, բեռնաթափման, մոնտաժման, ապամոնտաժման և տեղափոխմ</w:t>
      </w:r>
      <w:r w:rsidR="0053085A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 աշխատանքների ու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ծառայությունների շ</w:t>
      </w:r>
      <w:r w:rsidR="0053085A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ուկայական գների փոփոխություններ։ Մյուս կողմից, հաշվի առնելով, որ վերը </w:t>
      </w:r>
      <w:r w:rsidR="00B22182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նշված որոշման գործողությունը տարածվում է 2018 թվականի սեպտեմբերի 1-ից ծագած հարաբերությունների վրա և</w:t>
      </w:r>
      <w:r w:rsidR="0053085A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տոնավաճառների կազմակերպման համար անհրաժեշտ պարագաների և գույքի բարձման, բեռնաթափման, մոնտաժման, ապամոնտաժման և տեղափոխման աշխատանքները</w:t>
      </w:r>
      <w:r w:rsidR="00B22182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մատուցվում են մեկ անձի կողմից, անհրաժեշտություն է առաջանում թույլատրել նշված ծառայությունները ձեռք բերելու ոչ թե մրցույթային կարգով, այլ մեկ անձի կողմից։</w:t>
      </w:r>
      <w:r w:rsidR="0053085A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E45CCC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A74063" w:rsidRPr="0065449C" w:rsidRDefault="00DB0314" w:rsidP="00A74063">
      <w:pPr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Տվյալ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բնագավառում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իրականացվող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քաղաքականությունը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–</w:t>
      </w:r>
      <w:r w:rsidRPr="0065449C">
        <w:rPr>
          <w:rFonts w:ascii="GHEA Grapalat" w:hAnsi="GHEA Grapalat"/>
          <w:sz w:val="24"/>
          <w:szCs w:val="24"/>
          <w:lang w:val="hy-AM"/>
        </w:rPr>
        <w:t xml:space="preserve"> ՀՀ կառավարության 01.06.2018թ. N 581-Ա որոշմամբ հաստատված ՀՀ կառավարության ծրագրով ՀՀ կառավարության գյուղատնտեսության քաղաքականության գերխնդիրն է լինելու գյուղատնտեսության արդյունավետության բարձրացումը, գյուղատնտեսության արդյունավետության բարձրացումը, գյուղատնտեսության ամբողջ արժեշղթայում ընդգրկված բոլոր սուբյեկտների՝ փոքր տնային տնտեսություններից ու գյուղացիական կոոպերատիվներից սկսած մինչև վերամշակողների ու արտահանողների, կենսամակարդակի և եկամտաբերության բարձրացումը։ ՀՀ կառավարությունն իր ուշադրության կենտրոնում է պահելու հողի աշխատավորին՝ ձգտելով համապարփակ և արդյունավետ աջակցության ցույց տալ նրան՝ ապահովելով գյուղատնտեսությամբ զբաղվելու և գյուղատնտեսությամբ բարեկեցիկ կյանք ապահովելու համար հնարավոր օժանդակությունը։ </w:t>
      </w:r>
    </w:p>
    <w:p w:rsidR="00DB0314" w:rsidRPr="0065449C" w:rsidRDefault="00DB0314" w:rsidP="00A74063">
      <w:pPr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65449C">
        <w:rPr>
          <w:rFonts w:ascii="GHEA Grapalat" w:hAnsi="GHEA Grapalat"/>
          <w:sz w:val="24"/>
          <w:szCs w:val="24"/>
          <w:lang w:val="hy-AM"/>
        </w:rPr>
        <w:t>Որոշման նախագծով նախատեսվում է.</w:t>
      </w:r>
    </w:p>
    <w:p w:rsidR="00B22182" w:rsidRPr="0065449C" w:rsidRDefault="00A74063" w:rsidP="00B22182">
      <w:pPr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Հայաստանի Հանրապետության կառավարության 2018 թվականի սեպտեմբերի 27-ի 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N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1051-Ն որոշման մեջ կատարել փոփոխություններ և </w:t>
      </w:r>
      <w:r w:rsidR="00DB0314" w:rsidRPr="0065449C">
        <w:rPr>
          <w:rFonts w:ascii="GHEA Grapalat" w:hAnsi="GHEA Grapalat"/>
          <w:sz w:val="24"/>
          <w:szCs w:val="24"/>
          <w:lang w:val="hy-AM"/>
        </w:rPr>
        <w:t xml:space="preserve">Երևան համայնքի Կասյան փողոցի վերին հատվածում գյուղատնտեսական  մթերքի տոնավաճառների կազմակերպման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համար Հայաստանի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գյուղատնտեսության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նախարարությանը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թվականին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հատկացված 4,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>500.0</w:t>
      </w:r>
      <w:r w:rsidR="00DB0314" w:rsidRPr="0065449C">
        <w:rPr>
          <w:rFonts w:ascii="GHEA Grapalat" w:hAnsi="GHEA Grapalat"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  <w:t>հազար</w:t>
      </w:r>
      <w:r w:rsidR="00DB0314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դրամ</w:t>
      </w:r>
      <w:r w:rsidR="0053085A"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ավելացնել մինչև </w:t>
      </w:r>
      <w:r w:rsidR="00A80FBF" w:rsidRPr="0065449C">
        <w:rPr>
          <w:rFonts w:ascii="GHEA Grapalat" w:hAnsi="GHEA Grapalat"/>
          <w:color w:val="000000"/>
          <w:sz w:val="24"/>
          <w:szCs w:val="24"/>
          <w:lang w:val="hy-AM"/>
        </w:rPr>
        <w:t xml:space="preserve">6,738.0 </w:t>
      </w:r>
      <w:r w:rsidRPr="0065449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հազար դրամի՝ </w:t>
      </w:r>
      <w:r w:rsidR="002C0372" w:rsidRPr="0065449C">
        <w:rPr>
          <w:rFonts w:ascii="GHEA Grapalat" w:hAnsi="GHEA Grapalat"/>
          <w:sz w:val="24"/>
          <w:szCs w:val="24"/>
          <w:lang w:val="hy-AM"/>
        </w:rPr>
        <w:t>Հայաստանի Հանրապետությունում ժամանակակից տեխնո</w:t>
      </w:r>
      <w:r w:rsidR="002C0372" w:rsidRPr="0065449C">
        <w:rPr>
          <w:rFonts w:ascii="GHEA Grapalat" w:hAnsi="GHEA Grapalat"/>
          <w:sz w:val="24"/>
          <w:szCs w:val="24"/>
          <w:lang w:val="hy-AM"/>
        </w:rPr>
        <w:softHyphen/>
        <w:t>լոգիաներով մշակվող ինտենսիվ պտղատու այգիների հիմնման համար վարկային տոկո</w:t>
      </w:r>
      <w:r w:rsidR="002C0372" w:rsidRPr="0065449C">
        <w:rPr>
          <w:rFonts w:ascii="GHEA Grapalat" w:hAnsi="GHEA Grapalat"/>
          <w:sz w:val="24"/>
          <w:szCs w:val="24"/>
          <w:lang w:val="hy-AM"/>
        </w:rPr>
        <w:softHyphen/>
        <w:t>սադրույքների սուբսիդավորում» ծախսային ծրագրի</w:t>
      </w:r>
      <w:r w:rsidR="00B22182" w:rsidRPr="0065449C">
        <w:rPr>
          <w:rFonts w:ascii="GHEA Grapalat" w:hAnsi="GHEA Grapalat"/>
          <w:sz w:val="24"/>
          <w:szCs w:val="24"/>
          <w:lang w:val="hy-AM"/>
        </w:rPr>
        <w:t xml:space="preserve"> չօգտագործված միջոցների հաշվին, ինչպես նաև սահմանել, որ </w:t>
      </w:r>
      <w:r w:rsidR="00B22182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տոնավաճառների կազմակերպման համար անհրաժեշտ պարագաների և գույքի բարձման, բեռնաթափման, մոնտաժման, ապամոնտաժման և տեղափոխման աշխատանքները մատուցվում են </w:t>
      </w:r>
      <w:r w:rsidR="00957E9E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ոչ թե մրցույթային կարգով, այլ մեկ անձի կողմից</w:t>
      </w:r>
      <w:r w:rsidR="005E7EB4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  <w:r w:rsidR="00B22182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B0314" w:rsidRPr="0065449C" w:rsidRDefault="00DB0314" w:rsidP="00957E9E">
      <w:pPr>
        <w:tabs>
          <w:tab w:val="left" w:pos="1080"/>
        </w:tabs>
        <w:ind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Նախագծի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ինստիտուտները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65449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– </w:t>
      </w:r>
      <w:r w:rsidRPr="0065449C">
        <w:rPr>
          <w:rFonts w:ascii="GHEA Grapalat" w:hAnsi="GHEA Grapalat"/>
          <w:sz w:val="24"/>
          <w:szCs w:val="24"/>
          <w:lang w:val="hy-AM"/>
        </w:rPr>
        <w:t>նախագիծը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մշակվել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է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ՀՀ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գյուղատնտեսության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449C">
        <w:rPr>
          <w:rFonts w:ascii="GHEA Grapalat" w:hAnsi="GHEA Grapalat"/>
          <w:sz w:val="24"/>
          <w:szCs w:val="24"/>
          <w:lang w:val="hy-AM"/>
        </w:rPr>
        <w:t>կողմից</w:t>
      </w:r>
      <w:r w:rsidRPr="0065449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B0314" w:rsidRPr="0065449C" w:rsidRDefault="00957E9E" w:rsidP="00DB0314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449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DB0314" w:rsidRPr="0065449C">
        <w:rPr>
          <w:rFonts w:ascii="GHEA Grapalat" w:hAnsi="GHEA Grapalat"/>
          <w:b/>
          <w:i/>
          <w:sz w:val="24"/>
          <w:szCs w:val="24"/>
          <w:lang w:val="hy-AM"/>
        </w:rPr>
        <w:t>Ակնկալվող արդյունքը</w:t>
      </w:r>
      <w:r w:rsidR="00DB0314" w:rsidRPr="006544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B0314" w:rsidRPr="0065449C">
        <w:rPr>
          <w:rFonts w:ascii="GHEA Grapalat" w:hAnsi="GHEA Grapalat" w:cs="Sylfaen"/>
          <w:sz w:val="24"/>
          <w:szCs w:val="24"/>
          <w:lang w:val="af-ZA"/>
        </w:rPr>
        <w:t xml:space="preserve">– </w:t>
      </w:r>
      <w:r w:rsidR="00DB0314" w:rsidRPr="0065449C">
        <w:rPr>
          <w:rFonts w:ascii="GHEA Grapalat" w:hAnsi="GHEA Grapalat" w:cs="Sylfaen"/>
          <w:sz w:val="24"/>
          <w:szCs w:val="24"/>
          <w:lang w:val="hy-AM"/>
        </w:rPr>
        <w:t>որոշման նախագծի ընդունումը հնարավորություն կտա մի</w:t>
      </w:r>
      <w:r w:rsidR="007C0F4D" w:rsidRPr="0065449C">
        <w:rPr>
          <w:rFonts w:ascii="GHEA Grapalat" w:hAnsi="GHEA Grapalat" w:cs="Sylfaen"/>
          <w:sz w:val="24"/>
          <w:szCs w:val="24"/>
          <w:lang w:val="hy-AM"/>
        </w:rPr>
        <w:t>ն</w:t>
      </w:r>
      <w:r w:rsidR="00DB0314" w:rsidRPr="0065449C">
        <w:rPr>
          <w:rFonts w:ascii="GHEA Grapalat" w:hAnsi="GHEA Grapalat" w:cs="Sylfaen"/>
          <w:sz w:val="24"/>
          <w:szCs w:val="24"/>
          <w:lang w:val="hy-AM"/>
        </w:rPr>
        <w:t>չև ընթացիկ տարվա վերջն ապահովելու շուրջ 41 տոնավաճառների կազմակերպման ծախսերը, որի արդյունքում շուրջ 8000 գյուղացիական տնտեսություններ կկարողանան իրենց կողմից արտադրված ավելի քան 3000 տոննա գյուղատնտեսական մթերքն իրացնել  շուկայական գն</w:t>
      </w:r>
      <w:r w:rsidR="002C0372" w:rsidRPr="0065449C">
        <w:rPr>
          <w:rFonts w:ascii="GHEA Grapalat" w:hAnsi="GHEA Grapalat" w:cs="Sylfaen"/>
          <w:sz w:val="24"/>
          <w:szCs w:val="24"/>
          <w:lang w:val="hy-AM"/>
        </w:rPr>
        <w:t>եր</w:t>
      </w:r>
      <w:r w:rsidR="00DB0314" w:rsidRPr="0065449C">
        <w:rPr>
          <w:rFonts w:ascii="GHEA Grapalat" w:hAnsi="GHEA Grapalat" w:cs="Sylfaen"/>
          <w:sz w:val="24"/>
          <w:szCs w:val="24"/>
          <w:lang w:val="hy-AM"/>
        </w:rPr>
        <w:t>ով և ապահովել ապրանքայնության համեմատաբար բարձր մակարդակ։</w:t>
      </w:r>
    </w:p>
    <w:p w:rsidR="008F784B" w:rsidRPr="0065449C" w:rsidRDefault="008F784B" w:rsidP="008F784B">
      <w:pPr>
        <w:tabs>
          <w:tab w:val="left" w:pos="993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5449C">
        <w:rPr>
          <w:rFonts w:ascii="GHEA Grapalat" w:hAnsi="GHEA Grapalat"/>
          <w:b/>
          <w:i/>
          <w:sz w:val="24"/>
          <w:szCs w:val="24"/>
          <w:lang w:val="fr-FR"/>
        </w:rPr>
        <w:t>Այլ</w:t>
      </w:r>
      <w:proofErr w:type="spellEnd"/>
      <w:r w:rsidRPr="0065449C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proofErr w:type="spellStart"/>
      <w:r w:rsidRPr="0065449C">
        <w:rPr>
          <w:rFonts w:ascii="GHEA Grapalat" w:hAnsi="GHEA Grapalat"/>
          <w:b/>
          <w:i/>
          <w:sz w:val="24"/>
          <w:szCs w:val="24"/>
          <w:lang w:val="fr-FR"/>
        </w:rPr>
        <w:t>տեղեկություններ</w:t>
      </w:r>
      <w:proofErr w:type="spellEnd"/>
      <w:r w:rsidR="00DB0314" w:rsidRPr="0065449C">
        <w:rPr>
          <w:rFonts w:ascii="GHEA Grapalat" w:hAnsi="GHEA Grapalat"/>
          <w:b/>
          <w:sz w:val="24"/>
          <w:szCs w:val="24"/>
          <w:lang w:val="hy-AM"/>
        </w:rPr>
        <w:t xml:space="preserve"> -</w:t>
      </w:r>
      <w:r w:rsidR="00DB0314" w:rsidRPr="0065449C">
        <w:rPr>
          <w:rFonts w:ascii="GHEA Grapalat" w:hAnsi="GHEA Grapalat"/>
          <w:sz w:val="24"/>
          <w:szCs w:val="24"/>
          <w:lang w:val="fr-FR"/>
        </w:rPr>
        <w:t xml:space="preserve"> </w:t>
      </w:r>
      <w:r w:rsidR="00DB0314" w:rsidRPr="0065449C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Pr="0065449C">
        <w:rPr>
          <w:rFonts w:ascii="GHEA Grapalat" w:hAnsi="GHEA Grapalat"/>
          <w:sz w:val="24"/>
          <w:szCs w:val="24"/>
          <w:lang w:val="fr-FR"/>
        </w:rPr>
        <w:t>յլ</w:t>
      </w:r>
      <w:proofErr w:type="spellEnd"/>
      <w:r w:rsidRPr="0065449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449C">
        <w:rPr>
          <w:rFonts w:ascii="GHEA Grapalat" w:hAnsi="GHEA Grapalat"/>
          <w:sz w:val="24"/>
          <w:szCs w:val="24"/>
          <w:lang w:val="fr-FR"/>
        </w:rPr>
        <w:t>տեղեկություններ</w:t>
      </w:r>
      <w:proofErr w:type="spellEnd"/>
      <w:r w:rsidRPr="0065449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5449C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65449C">
        <w:rPr>
          <w:rFonts w:ascii="GHEA Grapalat" w:hAnsi="GHEA Grapalat"/>
          <w:sz w:val="24"/>
          <w:szCs w:val="24"/>
          <w:lang w:val="fr-FR"/>
        </w:rPr>
        <w:t>:</w:t>
      </w:r>
    </w:p>
    <w:p w:rsidR="008F784B" w:rsidRPr="0065449C" w:rsidRDefault="008F784B" w:rsidP="008F784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65449C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0314" w:rsidRPr="0065449C" w:rsidRDefault="00DB0314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A74063" w:rsidRDefault="00A74063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5449C" w:rsidRPr="0065449C" w:rsidRDefault="0065449C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F784B" w:rsidRPr="0065449C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5449C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A74063" w:rsidRPr="0065449C" w:rsidRDefault="00A74063" w:rsidP="00A74063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ՍԵՊՏԵՄԲԵՐԻ 27-Ի N 1051-Ն ՈՐՈՇՄԱՆ ՄԵՋ ՓՈՓՈԽՈՒԹՅՈՒՆ</w:t>
      </w:r>
      <w:r w:rsidR="005F7208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 ԵՎ ԼՐԱՑՈՒՄ</w:t>
      </w:r>
    </w:p>
    <w:p w:rsidR="008F784B" w:rsidRPr="0065449C" w:rsidRDefault="00A74063" w:rsidP="00A74063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65449C">
        <w:rPr>
          <w:rFonts w:ascii="GHEA Grapalat" w:hAnsi="GHEA Grapalat"/>
          <w:b/>
          <w:sz w:val="24"/>
          <w:szCs w:val="24"/>
          <w:lang w:val="hy-AM"/>
        </w:rPr>
        <w:t xml:space="preserve">  ՄԱՍԻՆ» </w:t>
      </w:r>
      <w:r w:rsidR="008F784B"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</w:p>
    <w:p w:rsidR="008F784B" w:rsidRPr="0065449C" w:rsidRDefault="008F784B" w:rsidP="008F784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65449C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8F784B" w:rsidRPr="0065449C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DB0314" w:rsidP="00DB0314">
      <w:pPr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2018 թվականի սեպտեմբերի 27-ի 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N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1051-Ն որոշման մեջ փոփոխություններ</w:t>
      </w:r>
      <w:r w:rsidR="005F7208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լրացում</w:t>
      </w:r>
      <w:r w:rsidR="00A74063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  մասին</w:t>
      </w:r>
      <w:r w:rsidR="00A74063" w:rsidRPr="0065449C">
        <w:rPr>
          <w:rFonts w:ascii="GHEA Grapalat" w:hAnsi="GHEA Grapalat"/>
          <w:sz w:val="24"/>
          <w:szCs w:val="24"/>
          <w:lang w:val="hy-AM"/>
        </w:rPr>
        <w:t>»</w:t>
      </w:r>
      <w:r w:rsidRPr="0065449C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</w:t>
      </w:r>
      <w:r w:rsidRPr="0065449C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8F784B" w:rsidRPr="0065449C">
        <w:rPr>
          <w:rFonts w:ascii="GHEA Grapalat" w:eastAsia="Calibri" w:hAnsi="GHEA Grapalat"/>
          <w:sz w:val="24"/>
          <w:szCs w:val="24"/>
          <w:lang w:val="hy-AM" w:eastAsia="en-US"/>
        </w:rPr>
        <w:t>նախագծի ընդուն</w:t>
      </w:r>
      <w:r w:rsidR="002B5541" w:rsidRPr="0065449C">
        <w:rPr>
          <w:rFonts w:ascii="GHEA Grapalat" w:eastAsia="Calibri" w:hAnsi="GHEA Grapalat"/>
          <w:sz w:val="24"/>
          <w:szCs w:val="24"/>
          <w:lang w:val="hy-AM" w:eastAsia="en-US"/>
        </w:rPr>
        <w:t xml:space="preserve">ումը </w:t>
      </w:r>
      <w:r w:rsidR="009E221F" w:rsidRPr="0065449C">
        <w:rPr>
          <w:rFonts w:ascii="GHEA Grapalat" w:eastAsia="Calibri" w:hAnsi="GHEA Grapalat"/>
          <w:sz w:val="24"/>
          <w:szCs w:val="24"/>
          <w:lang w:val="hy-AM" w:eastAsia="en-US"/>
        </w:rPr>
        <w:t>պետական կամ տեղական ինքնակառավարման մարմինների բյուջեներում ծախսերի և եկամուտների էական ավելացում կամ նվազեցում չի առաջացնում</w:t>
      </w:r>
      <w:r w:rsidR="002B5541" w:rsidRPr="0065449C">
        <w:rPr>
          <w:rFonts w:ascii="GHEA Grapalat" w:eastAsia="Calibri" w:hAnsi="GHEA Grapalat"/>
          <w:sz w:val="24"/>
          <w:szCs w:val="24"/>
          <w:lang w:val="hy-AM" w:eastAsia="en-US"/>
        </w:rPr>
        <w:t>։</w:t>
      </w:r>
    </w:p>
    <w:p w:rsidR="006C53A3" w:rsidRPr="0065449C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6C53A3" w:rsidRPr="0065449C" w:rsidRDefault="006C53A3" w:rsidP="002B5541">
      <w:pPr>
        <w:tabs>
          <w:tab w:val="left" w:pos="990"/>
        </w:tabs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8F784B" w:rsidP="008F784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5449C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A74063" w:rsidRPr="0065449C" w:rsidRDefault="00A74063" w:rsidP="00A74063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ՍԵՊՏԵՄԲԵՐԻ 27-Ի N 1051-Ն ՈՐՈՇՄԱՆ ՄԵՋ ՓՈՓՈԽՈՒԹՅՈՒՆՆԵՐ</w:t>
      </w:r>
      <w:r w:rsidR="005F7208"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8F784B" w:rsidRPr="0065449C" w:rsidRDefault="00A74063" w:rsidP="00A7406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65449C">
        <w:rPr>
          <w:rFonts w:ascii="GHEA Grapalat" w:hAnsi="GHEA Grapalat"/>
          <w:b/>
          <w:sz w:val="24"/>
          <w:szCs w:val="24"/>
          <w:lang w:val="hy-AM"/>
        </w:rPr>
        <w:t xml:space="preserve">  ՄԱՍԻՆ»</w:t>
      </w:r>
      <w:r w:rsidR="008F784B" w:rsidRPr="0065449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ՀԱՅԱՍՏԱՆԻ ՀԱՆՐԱՊԵՏՈՒԹՅԱՆ ՈՐՈՇՄԱՆ </w:t>
      </w:r>
      <w:r w:rsidR="008F784B" w:rsidRPr="0065449C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  <w:r w:rsidR="008F784B" w:rsidRPr="0065449C">
        <w:rPr>
          <w:rFonts w:ascii="GHEA Grapalat" w:hAnsi="GHEA Grapalat"/>
          <w:b/>
          <w:bCs/>
          <w:sz w:val="24"/>
          <w:szCs w:val="24"/>
          <w:lang w:val="hy-AM"/>
        </w:rPr>
        <w:t xml:space="preserve"> ԿԱՊԱԿՑՈՒԹՅԱՄԲ ԱՅԼ ԻՐԱՎԱԿԱՆ ԱԿՏԵՐԻ ԸՆԴՈՒՆՄԱՆ ԱՆՀՐԱԺԵՇՏՈՒԹՅԱՆ ՄԱՍԻՆ</w:t>
      </w:r>
    </w:p>
    <w:p w:rsidR="008F784B" w:rsidRPr="0065449C" w:rsidRDefault="008F784B" w:rsidP="008F784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A74063" w:rsidP="008F784B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2018 թվականի սեպտեմբերի 27-ի 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N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1051-Ն որոշման մեջ փոփոխություններ</w:t>
      </w:r>
      <w:r w:rsidR="005F7208"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լրացում</w:t>
      </w:r>
      <w:r w:rsidRPr="0065449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  մասին</w:t>
      </w:r>
      <w:r w:rsidRPr="0065449C">
        <w:rPr>
          <w:rFonts w:ascii="GHEA Grapalat" w:hAnsi="GHEA Grapalat"/>
          <w:sz w:val="24"/>
          <w:szCs w:val="24"/>
          <w:lang w:val="hy-AM"/>
        </w:rPr>
        <w:t>»</w:t>
      </w:r>
      <w:r w:rsidR="008F784B" w:rsidRPr="0065449C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</w:t>
      </w:r>
      <w:proofErr w:type="spellStart"/>
      <w:r w:rsidR="008F784B" w:rsidRPr="0065449C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="008F784B" w:rsidRPr="0065449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F784B" w:rsidRPr="0065449C">
        <w:rPr>
          <w:rFonts w:ascii="GHEA Grapalat" w:hAnsi="GHEA Grapalat"/>
          <w:sz w:val="24"/>
          <w:szCs w:val="24"/>
          <w:lang w:val="fr-FR"/>
        </w:rPr>
        <w:t>ընդունմ</w:t>
      </w:r>
      <w:proofErr w:type="spellEnd"/>
      <w:r w:rsidR="008F784B" w:rsidRPr="0065449C">
        <w:rPr>
          <w:rFonts w:ascii="GHEA Grapalat" w:hAnsi="GHEA Grapalat"/>
          <w:sz w:val="24"/>
          <w:szCs w:val="24"/>
          <w:lang w:val="hy-AM"/>
        </w:rPr>
        <w:t>ան</w:t>
      </w:r>
      <w:r w:rsidR="008F784B" w:rsidRPr="0065449C">
        <w:rPr>
          <w:rFonts w:ascii="GHEA Grapalat" w:hAnsi="GHEA Grapalat" w:cs="Sylfaen"/>
          <w:sz w:val="24"/>
          <w:szCs w:val="24"/>
          <w:lang w:val="hy-AM"/>
        </w:rPr>
        <w:t xml:space="preserve"> կապակցությամբ այլ իրավական ակտերի ընդունման անհրաժեշտությունը բացակայում է։ Միջազգային պայմանագրերով ստանձնած պարտավորությունների հետ համապա</w:t>
      </w:r>
      <w:r w:rsidR="008F784B" w:rsidRPr="0065449C">
        <w:rPr>
          <w:rFonts w:ascii="GHEA Grapalat" w:hAnsi="GHEA Grapalat" w:cs="Sylfaen"/>
          <w:sz w:val="24"/>
          <w:szCs w:val="24"/>
          <w:lang w:val="hy-AM"/>
        </w:rPr>
        <w:softHyphen/>
        <w:t>տասխանությունը`  համապատասխանում է:</w:t>
      </w:r>
    </w:p>
    <w:p w:rsidR="008F784B" w:rsidRPr="0065449C" w:rsidRDefault="008F784B" w:rsidP="008F784B">
      <w:pPr>
        <w:rPr>
          <w:rFonts w:ascii="GHEA Grapalat" w:hAnsi="GHEA Grapalat"/>
          <w:sz w:val="24"/>
          <w:szCs w:val="24"/>
          <w:lang w:val="hy-AM"/>
        </w:rPr>
      </w:pPr>
    </w:p>
    <w:p w:rsidR="008F784B" w:rsidRPr="0065449C" w:rsidRDefault="008F784B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bookmarkStart w:id="0" w:name="_GoBack"/>
      <w:bookmarkEnd w:id="0"/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  <w:sectPr w:rsidR="00F92DB8" w:rsidRPr="0065449C" w:rsidSect="005977D6">
          <w:pgSz w:w="12240" w:h="15840"/>
          <w:pgMar w:top="540" w:right="720" w:bottom="450" w:left="1260" w:header="720" w:footer="720" w:gutter="0"/>
          <w:cols w:space="720"/>
          <w:docGrid w:linePitch="360"/>
        </w:sectPr>
      </w:pPr>
    </w:p>
    <w:p w:rsidR="00F92DB8" w:rsidRPr="0065449C" w:rsidRDefault="00F92DB8" w:rsidP="00F92DB8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ԱՄՓՈՓԱԹԵՐԹ</w:t>
      </w:r>
    </w:p>
    <w:p w:rsidR="00F92DB8" w:rsidRPr="0065449C" w:rsidRDefault="00F92DB8" w:rsidP="00F92DB8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92DB8" w:rsidRPr="0065449C" w:rsidRDefault="00F92DB8" w:rsidP="00F92DB8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449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սեպտեմբերի 27-ի N 1051-Ն որոշման մեջ փոփոխություններ և լրացում կատարելու  մասին» ՀՀ կառավարության որոշման նախագծի վերաբերյալ ստացված դիտողությունների և առաջարկությունների</w:t>
      </w:r>
    </w:p>
    <w:p w:rsidR="00F92DB8" w:rsidRPr="0065449C" w:rsidRDefault="00F92DB8" w:rsidP="00F92DB8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134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5400"/>
        <w:gridCol w:w="3060"/>
        <w:gridCol w:w="2160"/>
      </w:tblGrid>
      <w:tr w:rsidR="00F92DB8" w:rsidRPr="0065449C" w:rsidTr="0065449C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65449C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6544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65449C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65449C">
              <w:rPr>
                <w:rFonts w:ascii="GHEA Grapalat" w:hAnsi="GHEA Grapalat"/>
                <w:b/>
                <w:lang w:val="fr-FR"/>
              </w:rPr>
              <w:t>,</w:t>
            </w:r>
          </w:p>
          <w:p w:rsidR="00F92DB8" w:rsidRPr="0065449C" w:rsidRDefault="00F92DB8" w:rsidP="004B6B02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65449C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6544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65449C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65449C">
              <w:rPr>
                <w:rFonts w:ascii="GHEA Grapalat" w:hAnsi="GHEA Grapalat" w:cs="Sylfaen"/>
                <w:b/>
                <w:lang w:val="fr-FR"/>
              </w:rPr>
              <w:t>,</w:t>
            </w:r>
          </w:p>
          <w:p w:rsidR="00F92DB8" w:rsidRPr="0065449C" w:rsidRDefault="00F92DB8" w:rsidP="004B6B02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65449C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65449C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65449C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65449C">
              <w:rPr>
                <w:rFonts w:ascii="GHEA Grapalat" w:hAnsi="GHEA Grapalat" w:cs="Sylfaen"/>
                <w:b/>
                <w:lang w:val="ru-RU"/>
              </w:rPr>
              <w:t>Առաջարկության</w:t>
            </w:r>
            <w:r w:rsidRPr="0065449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5449C">
              <w:rPr>
                <w:rFonts w:ascii="GHEA Grapalat" w:hAnsi="GHEA Grapalat" w:cs="Sylfaen"/>
                <w:b/>
                <w:lang w:val="ru-RU"/>
              </w:rPr>
              <w:t>բովանդակությունը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65449C">
              <w:rPr>
                <w:rFonts w:ascii="GHEA Grapalat" w:hAnsi="GHEA Grapalat" w:cs="Sylfaen"/>
                <w:b/>
                <w:lang w:val="ru-RU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65449C">
              <w:rPr>
                <w:rFonts w:ascii="GHEA Grapalat" w:hAnsi="GHEA Grapalat"/>
                <w:b/>
                <w:lang w:val="ru-RU"/>
              </w:rPr>
              <w:t>Կատարված</w:t>
            </w:r>
            <w:r w:rsidRPr="0065449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65449C">
              <w:rPr>
                <w:rFonts w:ascii="GHEA Grapalat" w:hAnsi="GHEA Grapalat"/>
                <w:b/>
                <w:lang w:val="ru-RU"/>
              </w:rPr>
              <w:t>փոփոխությունը</w:t>
            </w:r>
          </w:p>
        </w:tc>
      </w:tr>
      <w:tr w:rsidR="00F92DB8" w:rsidRPr="0065449C" w:rsidTr="0065449C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/>
                <w:lang w:val="fr-FR"/>
              </w:rPr>
            </w:pPr>
            <w:r w:rsidRPr="0065449C"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/>
                <w:lang w:val="fr-FR"/>
              </w:rPr>
            </w:pPr>
            <w:r w:rsidRPr="0065449C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65449C">
              <w:rPr>
                <w:rFonts w:ascii="GHEA Grapalat" w:hAnsi="GHEA Grapalat" w:cs="Sylfaen"/>
                <w:lang w:val="fr-FR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B8" w:rsidRPr="0065449C" w:rsidRDefault="00F92DB8" w:rsidP="004B6B02">
            <w:pPr>
              <w:jc w:val="center"/>
              <w:rPr>
                <w:rFonts w:ascii="GHEA Grapalat" w:hAnsi="GHEA Grapalat"/>
                <w:lang w:val="fr-FR"/>
              </w:rPr>
            </w:pPr>
            <w:r w:rsidRPr="0065449C">
              <w:rPr>
                <w:rFonts w:ascii="GHEA Grapalat" w:hAnsi="GHEA Grapalat"/>
                <w:lang w:val="fr-FR"/>
              </w:rPr>
              <w:t>4</w:t>
            </w:r>
          </w:p>
        </w:tc>
      </w:tr>
      <w:tr w:rsidR="00F92DB8" w:rsidRPr="0065449C" w:rsidTr="0065449C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8" w:rsidRDefault="0065449C" w:rsidP="0065449C">
            <w:pPr>
              <w:spacing w:line="27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 ՀՀ արդարադատության նախարար,</w:t>
            </w:r>
          </w:p>
          <w:p w:rsid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21.11.2018թ.</w:t>
            </w:r>
          </w:p>
          <w:p w:rsidR="0065449C" w:rsidRP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65449C">
              <w:rPr>
                <w:rFonts w:ascii="GHEA Grapalat" w:hAnsi="GHEA Grapalat"/>
                <w:lang w:val="hy-AM"/>
              </w:rPr>
              <w:t>N 01/14/628337-18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8" w:rsidRPr="0065449C" w:rsidRDefault="0065449C" w:rsidP="0065449C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1-ին կետում «</w:t>
            </w:r>
            <w:r w:rsidRPr="0065449C"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65449C">
              <w:rPr>
                <w:rFonts w:ascii="GHEA Grapalat" w:hAnsi="GHEA Grapalat"/>
                <w:lang w:val="hy-AM"/>
              </w:rPr>
              <w:t xml:space="preserve"> բ</w:t>
            </w:r>
            <w:r>
              <w:rPr>
                <w:rFonts w:ascii="GHEA Grapalat" w:hAnsi="GHEA Grapalat"/>
                <w:lang w:val="hy-AM"/>
              </w:rPr>
              <w:t>առից հետո անհրաժեշտ է լրացնել «</w:t>
            </w:r>
            <w:r w:rsidRPr="0065449C">
              <w:rPr>
                <w:rFonts w:ascii="GHEA Grapalat" w:hAnsi="GHEA Grapalat"/>
                <w:lang w:val="hy-AM"/>
              </w:rPr>
              <w:t>2018 թվականի սեպտեմբերի 27-ի</w:t>
            </w:r>
            <w:r>
              <w:rPr>
                <w:rFonts w:ascii="GHEA Grapalat" w:hAnsi="GHEA Grapalat"/>
                <w:lang w:val="hy-AM"/>
              </w:rPr>
              <w:t>» բառերը՝ համաձայն «</w:t>
            </w:r>
            <w:r w:rsidRPr="0065449C">
              <w:rPr>
                <w:rFonts w:ascii="GHEA Grapalat" w:hAnsi="GHEA Grapalat"/>
                <w:lang w:val="hy-AM"/>
              </w:rPr>
              <w:t>Նորմատիվ իրավական ակտերի մասին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65449C">
              <w:rPr>
                <w:rFonts w:ascii="GHEA Grapalat" w:hAnsi="GHEA Grapalat"/>
                <w:lang w:val="hy-AM"/>
              </w:rPr>
              <w:t xml:space="preserve"> ՀՀ օրենքի 18-րդ հոդվածի պահանջների</w:t>
            </w:r>
            <w:r>
              <w:rPr>
                <w:rFonts w:ascii="GHEA Grapalat" w:hAnsi="GHEA Grapalat"/>
                <w:lang w:val="hy-AM"/>
              </w:rPr>
              <w:t>, իսկ «</w:t>
            </w:r>
            <w:r w:rsidRPr="0065449C">
              <w:rPr>
                <w:rFonts w:ascii="GHEA Grapalat" w:hAnsi="GHEA Grapalat"/>
                <w:lang w:val="hy-AM"/>
              </w:rPr>
              <w:t>1717-ն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65449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բառերը փոխարինել «</w:t>
            </w:r>
            <w:r w:rsidRPr="0065449C">
              <w:rPr>
                <w:rFonts w:ascii="GHEA Grapalat" w:hAnsi="GHEA Grapalat"/>
                <w:lang w:val="hy-AM"/>
              </w:rPr>
              <w:t>1717-Ն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65449C">
              <w:rPr>
                <w:rFonts w:ascii="GHEA Grapalat" w:hAnsi="GHEA Grapalat"/>
                <w:lang w:val="hy-AM"/>
              </w:rPr>
              <w:t xml:space="preserve"> բառերով: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8" w:rsidRPr="0065449C" w:rsidRDefault="0065449C" w:rsidP="0065449C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B8" w:rsidRP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են համապատասխան փոփոխություններ։</w:t>
            </w:r>
          </w:p>
        </w:tc>
      </w:tr>
      <w:tr w:rsidR="0065449C" w:rsidRPr="0065449C" w:rsidTr="0065449C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C" w:rsidRPr="0065449C" w:rsidRDefault="0065449C" w:rsidP="0065449C">
            <w:pPr>
              <w:spacing w:line="276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2. </w:t>
            </w:r>
            <w:r w:rsidRPr="0065449C">
              <w:rPr>
                <w:rFonts w:ascii="GHEA Grapalat" w:hAnsi="GHEA Grapalat"/>
                <w:lang w:val="af-ZA"/>
              </w:rPr>
              <w:t xml:space="preserve">ՀՀ </w:t>
            </w:r>
            <w:r w:rsidRPr="0065449C">
              <w:rPr>
                <w:rFonts w:ascii="GHEA Grapalat" w:hAnsi="GHEA Grapalat"/>
                <w:lang w:val="hy-AM"/>
              </w:rPr>
              <w:t>ֆինանսների</w:t>
            </w:r>
            <w:r w:rsidRPr="0065449C">
              <w:rPr>
                <w:rFonts w:ascii="GHEA Grapalat" w:hAnsi="GHEA Grapalat"/>
                <w:lang w:val="af-ZA"/>
              </w:rPr>
              <w:t xml:space="preserve"> նախարար, </w:t>
            </w:r>
          </w:p>
          <w:p w:rsidR="0065449C" w:rsidRP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65449C">
              <w:rPr>
                <w:rFonts w:ascii="GHEA Grapalat" w:hAnsi="GHEA Grapalat"/>
                <w:lang w:val="hy-AM"/>
              </w:rPr>
              <w:t>14</w:t>
            </w:r>
            <w:r w:rsidRPr="0065449C">
              <w:rPr>
                <w:rFonts w:ascii="GHEA Grapalat" w:hAnsi="GHEA Grapalat"/>
                <w:lang w:val="af-ZA"/>
              </w:rPr>
              <w:t>.</w:t>
            </w:r>
            <w:r w:rsidRPr="0065449C">
              <w:rPr>
                <w:rFonts w:ascii="GHEA Grapalat" w:hAnsi="GHEA Grapalat"/>
                <w:lang w:val="hy-AM"/>
              </w:rPr>
              <w:t>11</w:t>
            </w:r>
            <w:r w:rsidRPr="0065449C">
              <w:rPr>
                <w:rFonts w:ascii="GHEA Grapalat" w:hAnsi="GHEA Grapalat"/>
                <w:lang w:val="af-ZA"/>
              </w:rPr>
              <w:t>.2018թ.</w:t>
            </w:r>
          </w:p>
          <w:p w:rsidR="0065449C" w:rsidRP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65449C">
              <w:rPr>
                <w:rFonts w:ascii="GHEA Grapalat" w:hAnsi="GHEA Grapalat"/>
                <w:lang w:val="af-ZA"/>
              </w:rPr>
              <w:t xml:space="preserve">N </w:t>
            </w:r>
            <w:r w:rsidRPr="0065449C">
              <w:rPr>
                <w:rFonts w:ascii="GHEA Grapalat" w:hAnsi="GHEA Grapalat"/>
                <w:sz w:val="22"/>
                <w:szCs w:val="22"/>
                <w:lang w:val="af-ZA"/>
              </w:rPr>
              <w:t>01/9-3/20755-18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C" w:rsidRPr="0065449C" w:rsidRDefault="0065449C" w:rsidP="0065449C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65449C">
              <w:rPr>
                <w:rFonts w:ascii="GHEA Grapalat" w:hAnsi="GHEA Grapalat"/>
                <w:lang w:val="hy-AM"/>
              </w:rPr>
              <w:t>Դ</w:t>
            </w:r>
            <w:r w:rsidRPr="0065449C">
              <w:rPr>
                <w:rFonts w:ascii="GHEA Grapalat" w:hAnsi="GHEA Grapalat"/>
                <w:sz w:val="22"/>
                <w:szCs w:val="22"/>
                <w:lang w:val="hy-AM"/>
              </w:rPr>
              <w:t>իտողությո</w:t>
            </w:r>
            <w:r w:rsidRPr="0065449C">
              <w:rPr>
                <w:rFonts w:ascii="GHEA Grapalat" w:hAnsi="GHEA Grapalat"/>
                <w:lang w:val="hy-AM"/>
              </w:rPr>
              <w:t>ւններ և առաջարկություններ չկան։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C" w:rsidRPr="0065449C" w:rsidRDefault="0065449C" w:rsidP="0065449C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C" w:rsidRPr="0065449C" w:rsidRDefault="0065449C" w:rsidP="006544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F92DB8" w:rsidRPr="0065449C" w:rsidRDefault="00F92DB8" w:rsidP="00F92DB8">
      <w:pPr>
        <w:rPr>
          <w:rFonts w:ascii="GHEA Grapalat" w:hAnsi="GHEA Grapalat"/>
          <w:lang w:val="hy-AM"/>
        </w:rPr>
      </w:pPr>
    </w:p>
    <w:p w:rsidR="00F92DB8" w:rsidRPr="0065449C" w:rsidRDefault="00F92DB8" w:rsidP="00685DA4">
      <w:pPr>
        <w:pStyle w:val="ListParagraph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</w:p>
    <w:sectPr w:rsidR="00F92DB8" w:rsidRPr="0065449C" w:rsidSect="00F92DB8">
      <w:pgSz w:w="15840" w:h="12240" w:orient="landscape"/>
      <w:pgMar w:top="1267" w:right="81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69D9"/>
    <w:multiLevelType w:val="hybridMultilevel"/>
    <w:tmpl w:val="0840F9D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5B0096"/>
    <w:multiLevelType w:val="hybridMultilevel"/>
    <w:tmpl w:val="2FE4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53AB5"/>
    <w:multiLevelType w:val="hybridMultilevel"/>
    <w:tmpl w:val="2EC2380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0468AB"/>
    <w:rsid w:val="000564BF"/>
    <w:rsid w:val="000D06DD"/>
    <w:rsid w:val="000D16BF"/>
    <w:rsid w:val="00123B85"/>
    <w:rsid w:val="001660AE"/>
    <w:rsid w:val="002B5541"/>
    <w:rsid w:val="002C0372"/>
    <w:rsid w:val="002F1C45"/>
    <w:rsid w:val="003341C8"/>
    <w:rsid w:val="003E0FF9"/>
    <w:rsid w:val="003E116D"/>
    <w:rsid w:val="003F2580"/>
    <w:rsid w:val="00411072"/>
    <w:rsid w:val="00427F8B"/>
    <w:rsid w:val="004442A6"/>
    <w:rsid w:val="004807F3"/>
    <w:rsid w:val="00491211"/>
    <w:rsid w:val="004C7C77"/>
    <w:rsid w:val="004E70B9"/>
    <w:rsid w:val="0053085A"/>
    <w:rsid w:val="00543B46"/>
    <w:rsid w:val="0057027D"/>
    <w:rsid w:val="00573357"/>
    <w:rsid w:val="005803A6"/>
    <w:rsid w:val="005977D6"/>
    <w:rsid w:val="005E7EB4"/>
    <w:rsid w:val="005F4375"/>
    <w:rsid w:val="005F7208"/>
    <w:rsid w:val="0065449C"/>
    <w:rsid w:val="00685DA4"/>
    <w:rsid w:val="006C53A3"/>
    <w:rsid w:val="006E094F"/>
    <w:rsid w:val="007136AC"/>
    <w:rsid w:val="00730966"/>
    <w:rsid w:val="0073125F"/>
    <w:rsid w:val="00794D98"/>
    <w:rsid w:val="007C0F4D"/>
    <w:rsid w:val="007D4921"/>
    <w:rsid w:val="007E7CFF"/>
    <w:rsid w:val="007F0183"/>
    <w:rsid w:val="00873C07"/>
    <w:rsid w:val="008832F8"/>
    <w:rsid w:val="00893338"/>
    <w:rsid w:val="008F784B"/>
    <w:rsid w:val="009010B0"/>
    <w:rsid w:val="00907586"/>
    <w:rsid w:val="00920D04"/>
    <w:rsid w:val="0092210C"/>
    <w:rsid w:val="00945EE2"/>
    <w:rsid w:val="00947C00"/>
    <w:rsid w:val="00957E9E"/>
    <w:rsid w:val="00982FF3"/>
    <w:rsid w:val="009918C6"/>
    <w:rsid w:val="009955B5"/>
    <w:rsid w:val="009A14AF"/>
    <w:rsid w:val="009A3933"/>
    <w:rsid w:val="009E221F"/>
    <w:rsid w:val="00A37CF4"/>
    <w:rsid w:val="00A5780D"/>
    <w:rsid w:val="00A62298"/>
    <w:rsid w:val="00A74063"/>
    <w:rsid w:val="00A77551"/>
    <w:rsid w:val="00A80FBF"/>
    <w:rsid w:val="00AA1444"/>
    <w:rsid w:val="00AD1499"/>
    <w:rsid w:val="00B068CE"/>
    <w:rsid w:val="00B22182"/>
    <w:rsid w:val="00B720B3"/>
    <w:rsid w:val="00B941F3"/>
    <w:rsid w:val="00BC0CE2"/>
    <w:rsid w:val="00BC1526"/>
    <w:rsid w:val="00C14DA2"/>
    <w:rsid w:val="00C17EF2"/>
    <w:rsid w:val="00C439CC"/>
    <w:rsid w:val="00C55B3D"/>
    <w:rsid w:val="00C96C99"/>
    <w:rsid w:val="00D06D92"/>
    <w:rsid w:val="00D61CA9"/>
    <w:rsid w:val="00D84DFC"/>
    <w:rsid w:val="00DB0314"/>
    <w:rsid w:val="00DE73E3"/>
    <w:rsid w:val="00E26272"/>
    <w:rsid w:val="00E34C76"/>
    <w:rsid w:val="00E4311F"/>
    <w:rsid w:val="00E45CCC"/>
    <w:rsid w:val="00E52367"/>
    <w:rsid w:val="00E557D2"/>
    <w:rsid w:val="00EB3B16"/>
    <w:rsid w:val="00F3109C"/>
    <w:rsid w:val="00F429CD"/>
    <w:rsid w:val="00F92DB8"/>
    <w:rsid w:val="00FD5597"/>
    <w:rsid w:val="00FE600B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BC385C-7BEE-46C1-ABB1-FE8C6AB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B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720B3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B72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20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B720B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720B3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B720B3"/>
    <w:rPr>
      <w:rFonts w:ascii="Calibri" w:eastAsia="Calibri" w:hAnsi="Calibri" w:cs="Times New Roman"/>
    </w:rPr>
  </w:style>
  <w:style w:type="paragraph" w:customStyle="1" w:styleId="CharCharChar">
    <w:name w:val="Знак Знак Char Char Char"/>
    <w:basedOn w:val="Normal"/>
    <w:rsid w:val="008F784B"/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5278-6DEE-4323-92B0-90F29597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https://mul.gov.am/tasks/docs/attachment.php?id=490279&amp;fn=1Naxagic_shuka.docx&amp;out=1&amp;token=ff7c94c10a0581691968</cp:keywords>
  <cp:lastModifiedBy>Anjelika Khachanyan</cp:lastModifiedBy>
  <cp:revision>2</cp:revision>
  <dcterms:created xsi:type="dcterms:W3CDTF">2018-11-28T15:15:00Z</dcterms:created>
  <dcterms:modified xsi:type="dcterms:W3CDTF">2018-11-28T15:15:00Z</dcterms:modified>
</cp:coreProperties>
</file>