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BA6AFB">
        <w:rPr>
          <w:rFonts w:ascii="GHEA Grapalat" w:hAnsi="GHEA Grapalat"/>
          <w:b/>
          <w:sz w:val="24"/>
          <w:szCs w:val="24"/>
          <w:lang w:val="hy-AM"/>
        </w:rPr>
        <w:t>ԱՐԹԻԿԻ ՓՀԿ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A6A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ԱՐԹԻԿԻ ՓՀԿ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CA3CB9">
        <w:rPr>
          <w:rFonts w:ascii="GHEA Grapalat" w:hAnsi="GHEA Grapalat" w:cs="Sylfaen"/>
          <w:lang w:val="hy-AM"/>
        </w:rPr>
        <w:t xml:space="preserve">       </w:t>
      </w:r>
      <w:bookmarkStart w:id="0" w:name="_GoBack"/>
      <w:bookmarkEnd w:id="0"/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A6A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ԱՐԹԻԿԻ ՓՀԿ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A6A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ԱՐԹԻԿԻ ՓՀԿ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A334D0" w:rsidRPr="00BA791A" w:rsidRDefault="00FE237C" w:rsidP="00A334D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</w:t>
      </w:r>
      <w:r w:rsidRPr="00FE23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տության կառավարության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2014 թվականի մարտի 27-ի թիվ  442-</w:t>
      </w:r>
      <w:r w:rsidRPr="00FE23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որոշմամբ հաստատված 2014-2025 թվականների հեռանկարային զարգացման ռազմավարական ծրագրի 168-րդ կետով արդյունաբերությունը հանդիսանում է գերակա ոլորտ: «ԱՐԹԻԿԻ ՓՀԿ</w:t>
      </w:r>
      <w:r w:rsidR="003A75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3A75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FE23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գործում է թեթև արդյունաբերության բնագավառում, որն արդյունաբերության ենթաոլորտ է:</w:t>
      </w:r>
    </w:p>
    <w:p w:rsidR="00A334D0" w:rsidRPr="00CD162D" w:rsidRDefault="00A334D0" w:rsidP="00A334D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03A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A6A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ԱՐԹԻԿԻ ՓՀԿ</w:t>
      </w:r>
      <w:r w:rsidRPr="00403A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</w:t>
      </w:r>
      <w:r w:rsidRPr="00F759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ապրանքներն օգտագործվելու են </w:t>
      </w:r>
      <w:r w:rsidR="00BA6AFB" w:rsidRPr="00BA6A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բամբակի, թելի, կտորի թափվածքների արտադրության և վերամշակման մեջ։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</w:t>
      </w:r>
      <w:r w:rsidR="00BA6A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ծրագիրը իրականացվելու է ՀՀ Շիրակի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մարզում </w:t>
      </w:r>
      <w:r w:rsidR="00E661F1" w:rsidRP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(ք</w:t>
      </w:r>
      <w:r w:rsidR="00E661F1" w:rsidRPr="00E661F1">
        <w:rPr>
          <w:rFonts w:ascii="GHEA Grapalat" w:eastAsia="MS Mincho" w:hAnsi="GHEA Grapalat" w:cs="MS Mincho"/>
          <w:sz w:val="24"/>
          <w:szCs w:val="24"/>
          <w:lang w:val="hy-AM" w:eastAsia="ru-RU"/>
        </w:rPr>
        <w:t xml:space="preserve">. </w:t>
      </w:r>
      <w:r w:rsidR="00BA6AFB">
        <w:rPr>
          <w:rFonts w:ascii="GHEA Grapalat" w:eastAsia="MS Mincho" w:hAnsi="GHEA Grapalat" w:cs="MS Mincho"/>
          <w:sz w:val="24"/>
          <w:szCs w:val="24"/>
          <w:lang w:val="hy-AM" w:eastAsia="ru-RU"/>
        </w:rPr>
        <w:t>Մարալիկ</w:t>
      </w:r>
      <w:r w:rsidR="00E661F1" w:rsidRP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)։</w:t>
      </w:r>
    </w:p>
    <w:p w:rsidR="00561237" w:rsidRPr="00E81E9F" w:rsidRDefault="00BA6AFB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B1770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ծ</w:t>
      </w:r>
      <w:r w:rsidR="001873C6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շրջանակներում </w:t>
      </w:r>
      <w:r w:rsidR="000956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իրականացնել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95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6 015 421 </w:t>
      </w:r>
      <w:r w:rsidR="00F77E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290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ներդրում: 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F77E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112</w:t>
      </w:r>
      <w:r w:rsidR="00197E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F77E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180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3821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ծավալն առաջին տարում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F77E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1,650,000,000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F77E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 1,450,000,000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F77E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200,000,000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ԵԱՏՄ այլ անդամ երկրների տարածքում։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A6A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ԱՐԹԻԿԻ ՓՀԿ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4A6" w:rsidRDefault="00E874A6">
      <w:pPr>
        <w:spacing w:after="0" w:line="240" w:lineRule="auto"/>
      </w:pPr>
      <w:r>
        <w:separator/>
      </w:r>
    </w:p>
  </w:endnote>
  <w:endnote w:type="continuationSeparator" w:id="0">
    <w:p w:rsidR="00E874A6" w:rsidRDefault="00E8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E874A6">
    <w:pPr>
      <w:pStyle w:val="Footer"/>
    </w:pPr>
  </w:p>
  <w:p w:rsidR="001918A3" w:rsidRDefault="00E874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4A6" w:rsidRDefault="00E874A6">
      <w:pPr>
        <w:spacing w:after="0" w:line="240" w:lineRule="auto"/>
      </w:pPr>
      <w:r>
        <w:separator/>
      </w:r>
    </w:p>
  </w:footnote>
  <w:footnote w:type="continuationSeparator" w:id="0">
    <w:p w:rsidR="00E874A6" w:rsidRDefault="00E87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65101"/>
    <w:rsid w:val="00791AF7"/>
    <w:rsid w:val="007950C5"/>
    <w:rsid w:val="00796CE4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5CA7"/>
    <w:rsid w:val="0091377F"/>
    <w:rsid w:val="0091620A"/>
    <w:rsid w:val="00922ED1"/>
    <w:rsid w:val="00927A21"/>
    <w:rsid w:val="00937999"/>
    <w:rsid w:val="00943634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https://mul.gov.am/tasks/docs/attachment.php?id=488767&amp;fn=Ezrakacutyun.docx&amp;out=1&amp;token=763a6da7b9d9bd62c4a4</cp:keywords>
</cp:coreProperties>
</file>