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AB" w:rsidRPr="0024474F" w:rsidRDefault="00255AAB" w:rsidP="001F6D81">
      <w:pPr>
        <w:spacing w:after="0"/>
        <w:rPr>
          <w:rFonts w:ascii="Sylfaen" w:hAnsi="Sylfaen"/>
          <w:sz w:val="24"/>
          <w:szCs w:val="24"/>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9"/>
        <w:gridCol w:w="9651"/>
      </w:tblGrid>
      <w:tr w:rsidR="00255AAB" w:rsidRPr="00214C50" w:rsidTr="00205ADF">
        <w:tc>
          <w:tcPr>
            <w:tcW w:w="10080" w:type="dxa"/>
            <w:gridSpan w:val="2"/>
            <w:tcBorders>
              <w:top w:val="single" w:sz="4" w:space="0" w:color="000000"/>
              <w:left w:val="single" w:sz="4" w:space="0" w:color="000000"/>
              <w:bottom w:val="single" w:sz="4" w:space="0" w:color="000000"/>
              <w:right w:val="single" w:sz="4" w:space="0" w:color="000000"/>
            </w:tcBorders>
          </w:tcPr>
          <w:p w:rsidR="00255AAB" w:rsidRPr="00D931F0" w:rsidRDefault="00255AAB" w:rsidP="001D5B00">
            <w:pPr>
              <w:spacing w:after="0"/>
              <w:jc w:val="center"/>
              <w:rPr>
                <w:rFonts w:ascii="GHEA Grapalat" w:hAnsi="GHEA Grapalat" w:cs="Sylfaen"/>
                <w:b/>
                <w:sz w:val="28"/>
                <w:szCs w:val="28"/>
                <w:lang w:val="hy-AM"/>
              </w:rPr>
            </w:pPr>
            <w:r w:rsidRPr="00D931F0">
              <w:rPr>
                <w:rFonts w:ascii="GHEA Grapalat" w:hAnsi="GHEA Grapalat" w:cs="Sylfaen"/>
                <w:b/>
                <w:sz w:val="28"/>
                <w:szCs w:val="28"/>
                <w:lang w:val="hy-AM"/>
              </w:rPr>
              <w:t>Հ Ի Մ Ն Ա Վ Ո Ր ՈՒ Մ</w:t>
            </w:r>
          </w:p>
          <w:p w:rsidR="00C26782" w:rsidRPr="00214C50" w:rsidRDefault="0021739D" w:rsidP="001D5B00">
            <w:pPr>
              <w:spacing w:after="0"/>
              <w:jc w:val="center"/>
              <w:rPr>
                <w:rFonts w:ascii="GHEA Grapalat" w:eastAsia="Times New Roman" w:hAnsi="GHEA Grapalat" w:cs="Sylfaen"/>
                <w:b/>
                <w:lang w:val="hy-AM"/>
              </w:rPr>
            </w:pPr>
            <w:r w:rsidRPr="00D931F0">
              <w:rPr>
                <w:rFonts w:ascii="GHEA Grapalat" w:hAnsi="GHEA Grapalat"/>
                <w:b/>
                <w:sz w:val="28"/>
                <w:szCs w:val="28"/>
                <w:lang w:val="hy-AM"/>
              </w:rPr>
              <w:t>«ԵՐԵՎԱՆ ՔԱՂԱՔՈՒՄ ՏԵՂԱԿԱՆ ԻՆՔՆԱԿԱՌԱՎԱՐՄԱՆ ՄԱՍԻՆ» ՀԱՅԱՍՏԱՆԻ ՀԱՆՐԱՊԵՏՈՒԹՅԱՆ ՕՐԵՆՔՈՒՄ ԼՐԱՑՈՒՄ ԿԱՏԱՐԵԼՈՒ ՄԱՍԻՆ», «ՏԵՂԱԿԱՆ ԻՆՔՆԱԿԱՌԱՎԱՐՄԱՆ ՄԱՍԻՆ» ՀԱՅԱՍՏԱՆԻ ՀԱՆՐԱՊԵՏՈՒԹՅԱՆ ՕՐԵՆՔՈՒՄ ԼՐԱՑՈՒՄ ԿԱՏԱՐԵԼՈՒ ՄԱՍԻՆ», «ՏԵՂԱԿԱՆ ՏՈՒՐՔԵՐԻ ԵՎ ՎՃԱՐՆԵՐԻ ՄԱՍԻՆ» ՀԱՅԱՍՏԱՆԻ ՀԱՆՐԱՊԵՏՈՒԹՅԱՆ ՕՐԵՆՔՈՒՄ ԼՐԱՑՈՒՄՆԵՐ ԿԱՏԱՐԵԼՈՒ ՄԱՍԻՆ», «ՎԱՐՉԱԿԱՆ ԻՐԱՎԱԽԱԽՏՈՒՄՆԵՐԻ ՎԵՐԱԲԵՐՅԱԼ ՕՐԵՆՍԳՐՔՈՒՄ ԼՐԱՑՈՒՄ ԿԱՏԱՐԵԼՈՒ ՄԱՍԻՆ»</w:t>
            </w:r>
            <w:r w:rsidR="001D5B00" w:rsidRPr="00D931F0">
              <w:rPr>
                <w:rFonts w:ascii="GHEA Grapalat" w:hAnsi="GHEA Grapalat"/>
                <w:b/>
                <w:sz w:val="28"/>
                <w:szCs w:val="28"/>
                <w:lang w:val="hy-AM"/>
              </w:rPr>
              <w:t>, «ՀՈՒՂԱՐԿԱՎՈՐՈՒԹՅՈՒՆՆԵՐԻ ԿԱԶՄԱԿԵՐՊՄԱՆ ԵՎ ԳԵՐԵԶՄԱՆԱՏՆԵՐԻ ՈՒ ԴԻԱԿԻԶԱՐԱՆՆԵՐԻ ՇԱՀԱԳՈՐԾՄԱՆ ՄԱՍԻՆ» ՀԱՅԱՍՏԱՆԻ ՀԱՆՐԱՊԵՏՈՒԹՅԱՆ ՕՐԵՆՔՈՒՄ ԼՐԱՑՈՒՄՆԵՐ ԿԱՏԱՐԵԼՈՒ ՄԱՍԻՆ»</w:t>
            </w:r>
            <w:r w:rsidRPr="00D931F0">
              <w:rPr>
                <w:rFonts w:ascii="GHEA Grapalat" w:hAnsi="GHEA Grapalat"/>
                <w:b/>
                <w:sz w:val="28"/>
                <w:szCs w:val="28"/>
                <w:lang w:val="hy-AM"/>
              </w:rPr>
              <w:t xml:space="preserve"> ՀՀ ՕՐԵՆՔՆԵՐԻ</w:t>
            </w:r>
            <w:r w:rsidRPr="00D931F0">
              <w:rPr>
                <w:rFonts w:ascii="GHEA Grapalat" w:hAnsi="GHEA Grapalat" w:cs="Sylfaen"/>
                <w:b/>
                <w:sz w:val="28"/>
                <w:szCs w:val="28"/>
                <w:lang w:val="hy-AM"/>
              </w:rPr>
              <w:t xml:space="preserve"> </w:t>
            </w:r>
            <w:r w:rsidR="003C2E67" w:rsidRPr="00D931F0">
              <w:rPr>
                <w:rFonts w:ascii="GHEA Grapalat" w:hAnsi="GHEA Grapalat"/>
                <w:b/>
                <w:sz w:val="28"/>
                <w:szCs w:val="28"/>
                <w:lang w:val="hy-AM"/>
              </w:rPr>
              <w:t>ՆԱԽԱԳԾԵՐԻ</w:t>
            </w:r>
            <w:r w:rsidR="00796249" w:rsidRPr="00D931F0">
              <w:rPr>
                <w:rFonts w:ascii="GHEA Grapalat" w:hAnsi="GHEA Grapalat"/>
                <w:b/>
                <w:sz w:val="28"/>
                <w:szCs w:val="28"/>
                <w:lang w:val="hy-AM"/>
              </w:rPr>
              <w:t xml:space="preserve"> ԸՆԴՈՒՆՄԱՆ ՎԵՐԱԲԵՐՅԱԼ</w:t>
            </w:r>
          </w:p>
        </w:tc>
      </w:tr>
      <w:tr w:rsidR="00255AAB" w:rsidRPr="00214C50" w:rsidTr="00205ADF">
        <w:tc>
          <w:tcPr>
            <w:tcW w:w="429" w:type="dxa"/>
            <w:tcBorders>
              <w:top w:val="single" w:sz="4" w:space="0" w:color="000000"/>
              <w:left w:val="single" w:sz="4" w:space="0" w:color="000000"/>
              <w:bottom w:val="single" w:sz="4" w:space="0" w:color="000000"/>
              <w:right w:val="single" w:sz="4" w:space="0" w:color="000000"/>
            </w:tcBorders>
          </w:tcPr>
          <w:p w:rsidR="00255AAB" w:rsidRPr="00214C50" w:rsidRDefault="00255AAB" w:rsidP="001D5B00">
            <w:pPr>
              <w:spacing w:after="0"/>
              <w:rPr>
                <w:rFonts w:ascii="GHEA Grapalat" w:hAnsi="GHEA Grapalat"/>
              </w:rPr>
            </w:pPr>
            <w:r w:rsidRPr="00214C50">
              <w:rPr>
                <w:rFonts w:ascii="GHEA Grapalat" w:hAnsi="GHEA Grapalat"/>
              </w:rPr>
              <w:t>1.</w:t>
            </w:r>
          </w:p>
        </w:tc>
        <w:tc>
          <w:tcPr>
            <w:tcW w:w="9651" w:type="dxa"/>
            <w:tcBorders>
              <w:top w:val="single" w:sz="4" w:space="0" w:color="000000"/>
              <w:left w:val="single" w:sz="4" w:space="0" w:color="000000"/>
              <w:bottom w:val="single" w:sz="4" w:space="0" w:color="000000"/>
              <w:right w:val="single" w:sz="4" w:space="0" w:color="000000"/>
            </w:tcBorders>
          </w:tcPr>
          <w:p w:rsidR="00255AAB" w:rsidRPr="00D931F0" w:rsidRDefault="00255AAB" w:rsidP="001D5B00">
            <w:pPr>
              <w:spacing w:after="0"/>
              <w:rPr>
                <w:rFonts w:ascii="GHEA Grapalat" w:eastAsia="Times New Roman" w:hAnsi="GHEA Grapalat" w:cs="Times New Roman"/>
                <w:b/>
                <w:sz w:val="28"/>
                <w:szCs w:val="28"/>
                <w:lang w:val="hy-AM"/>
              </w:rPr>
            </w:pPr>
            <w:r w:rsidRPr="00D931F0">
              <w:rPr>
                <w:rFonts w:ascii="GHEA Grapalat" w:eastAsia="Times New Roman" w:hAnsi="GHEA Grapalat" w:cs="Times New Roman"/>
                <w:b/>
                <w:sz w:val="28"/>
                <w:szCs w:val="28"/>
              </w:rPr>
              <w:t xml:space="preserve">Ընթացիկ իրավիճակը և </w:t>
            </w:r>
            <w:r w:rsidRPr="00D931F0">
              <w:rPr>
                <w:rFonts w:ascii="GHEA Grapalat" w:eastAsia="Times New Roman" w:hAnsi="GHEA Grapalat" w:cs="Times New Roman"/>
                <w:b/>
                <w:sz w:val="28"/>
                <w:szCs w:val="28"/>
                <w:lang w:val="hy-AM"/>
              </w:rPr>
              <w:t>իրավական ակտի ընդունման ա</w:t>
            </w:r>
            <w:r w:rsidRPr="00D931F0">
              <w:rPr>
                <w:rFonts w:ascii="GHEA Grapalat" w:eastAsia="Times New Roman" w:hAnsi="GHEA Grapalat" w:cs="Times New Roman"/>
                <w:b/>
                <w:sz w:val="28"/>
                <w:szCs w:val="28"/>
              </w:rPr>
              <w:t>նհրաժեշտությունը</w:t>
            </w:r>
          </w:p>
        </w:tc>
      </w:tr>
      <w:tr w:rsidR="00255AAB" w:rsidRPr="00214C50" w:rsidTr="00205ADF">
        <w:tc>
          <w:tcPr>
            <w:tcW w:w="429" w:type="dxa"/>
            <w:tcBorders>
              <w:top w:val="single" w:sz="4" w:space="0" w:color="000000"/>
              <w:left w:val="single" w:sz="4" w:space="0" w:color="000000"/>
              <w:bottom w:val="single" w:sz="4" w:space="0" w:color="000000"/>
              <w:right w:val="single" w:sz="4" w:space="0" w:color="000000"/>
            </w:tcBorders>
          </w:tcPr>
          <w:p w:rsidR="00255AAB" w:rsidRPr="00214C50" w:rsidRDefault="00255AAB" w:rsidP="001D5B00">
            <w:pPr>
              <w:spacing w:after="0"/>
              <w:jc w:val="both"/>
              <w:rPr>
                <w:rFonts w:ascii="GHEA Grapalat" w:hAnsi="GHEA Grapalat"/>
              </w:rPr>
            </w:pPr>
          </w:p>
        </w:tc>
        <w:tc>
          <w:tcPr>
            <w:tcW w:w="9651" w:type="dxa"/>
            <w:tcBorders>
              <w:top w:val="single" w:sz="4" w:space="0" w:color="000000"/>
              <w:left w:val="single" w:sz="4" w:space="0" w:color="000000"/>
              <w:bottom w:val="single" w:sz="4" w:space="0" w:color="000000"/>
              <w:right w:val="single" w:sz="4" w:space="0" w:color="000000"/>
            </w:tcBorders>
          </w:tcPr>
          <w:p w:rsidR="00347D5D" w:rsidRPr="00D931F0" w:rsidRDefault="00347D5D" w:rsidP="001D5B00">
            <w:pPr>
              <w:spacing w:after="0"/>
              <w:jc w:val="both"/>
              <w:rPr>
                <w:rFonts w:ascii="GHEA Grapalat" w:hAnsi="GHEA Grapalat"/>
                <w:sz w:val="28"/>
                <w:szCs w:val="28"/>
                <w:lang w:val="hy-AM"/>
              </w:rPr>
            </w:pPr>
            <w:r w:rsidRPr="00D931F0">
              <w:rPr>
                <w:rFonts w:ascii="GHEA Grapalat" w:hAnsi="GHEA Grapalat"/>
                <w:sz w:val="28"/>
                <w:szCs w:val="28"/>
                <w:lang w:val="hy-AM"/>
              </w:rPr>
              <w:t>Երևան քաղաքի վարչական տարածքում առկա են մեկ տասնյակից ավել վայրեր, որտեղ մատուց</w:t>
            </w:r>
            <w:r w:rsidR="005F5449" w:rsidRPr="00D931F0">
              <w:rPr>
                <w:rFonts w:ascii="GHEA Grapalat" w:hAnsi="GHEA Grapalat"/>
                <w:sz w:val="28"/>
                <w:szCs w:val="28"/>
              </w:rPr>
              <w:t>վ</w:t>
            </w:r>
            <w:r w:rsidRPr="00D931F0">
              <w:rPr>
                <w:rFonts w:ascii="GHEA Grapalat" w:hAnsi="GHEA Grapalat"/>
                <w:sz w:val="28"/>
                <w:szCs w:val="28"/>
                <w:lang w:val="hy-AM"/>
              </w:rPr>
              <w:t>ում են հոգեհանգստի հետ կապված ծառայություններ: Դրանց մի մասը գտնվում է քաղաքի բանուկ հատվածներում</w:t>
            </w:r>
            <w:r w:rsidR="0084407B" w:rsidRPr="00D931F0">
              <w:rPr>
                <w:rFonts w:ascii="GHEA Grapalat" w:hAnsi="GHEA Grapalat"/>
                <w:sz w:val="28"/>
                <w:szCs w:val="28"/>
                <w:lang w:val="hy-AM"/>
              </w:rPr>
              <w:t>,</w:t>
            </w:r>
            <w:r w:rsidRPr="00D931F0">
              <w:rPr>
                <w:rFonts w:ascii="GHEA Grapalat" w:hAnsi="GHEA Grapalat"/>
                <w:sz w:val="28"/>
                <w:szCs w:val="28"/>
                <w:lang w:val="hy-AM"/>
              </w:rPr>
              <w:t xml:space="preserve"> բազմաբնակարան շենքերի</w:t>
            </w:r>
            <w:r w:rsidR="0084407B" w:rsidRPr="00D931F0">
              <w:rPr>
                <w:rFonts w:ascii="GHEA Grapalat" w:hAnsi="GHEA Grapalat"/>
                <w:sz w:val="28"/>
                <w:szCs w:val="28"/>
                <w:lang w:val="hy-AM"/>
              </w:rPr>
              <w:t xml:space="preserve"> և</w:t>
            </w:r>
            <w:r w:rsidRPr="00D931F0">
              <w:rPr>
                <w:rFonts w:ascii="GHEA Grapalat" w:hAnsi="GHEA Grapalat"/>
                <w:sz w:val="28"/>
                <w:szCs w:val="28"/>
                <w:lang w:val="hy-AM"/>
              </w:rPr>
              <w:t xml:space="preserve"> դպրոցների հարևանությամբ, ինչը առաջացրել է բնակիչների արդարացված դժգոհությունը: </w:t>
            </w:r>
          </w:p>
          <w:p w:rsidR="0084407B" w:rsidRPr="00D931F0" w:rsidRDefault="00347D5D" w:rsidP="001D5B00">
            <w:pPr>
              <w:spacing w:after="0"/>
              <w:jc w:val="both"/>
              <w:rPr>
                <w:rFonts w:ascii="GHEA Grapalat" w:hAnsi="GHEA Grapalat"/>
                <w:sz w:val="28"/>
                <w:szCs w:val="28"/>
                <w:lang w:val="hy-AM"/>
              </w:rPr>
            </w:pPr>
            <w:r w:rsidRPr="00D931F0">
              <w:rPr>
                <w:rFonts w:ascii="GHEA Grapalat" w:hAnsi="GHEA Grapalat"/>
                <w:sz w:val="28"/>
                <w:szCs w:val="28"/>
                <w:lang w:val="hy-AM"/>
              </w:rPr>
              <w:t xml:space="preserve">Տվյալ խնդիրը կարգավորելու խնդրանքով Երևանի քաղաքապետարան են ներկայացվել բազմաթիվ դիմում-բողոքներ՝ համապատասխան միջոցներ ձեռնարկելու և այդ հաստատությունները </w:t>
            </w:r>
            <w:r w:rsidR="005F5449" w:rsidRPr="00D931F0">
              <w:rPr>
                <w:rFonts w:ascii="GHEA Grapalat" w:hAnsi="GHEA Grapalat"/>
                <w:sz w:val="28"/>
                <w:szCs w:val="28"/>
                <w:lang w:val="hy-AM"/>
              </w:rPr>
              <w:t xml:space="preserve">բազմաբնակարան շենքերին, </w:t>
            </w:r>
            <w:r w:rsidRPr="00D931F0">
              <w:rPr>
                <w:rFonts w:ascii="GHEA Grapalat" w:hAnsi="GHEA Grapalat"/>
                <w:sz w:val="28"/>
                <w:szCs w:val="28"/>
                <w:lang w:val="hy-AM"/>
              </w:rPr>
              <w:t xml:space="preserve">իրենց բնակելի </w:t>
            </w:r>
            <w:r w:rsidR="0084407B" w:rsidRPr="00D931F0">
              <w:rPr>
                <w:rFonts w:ascii="GHEA Grapalat" w:hAnsi="GHEA Grapalat"/>
                <w:sz w:val="28"/>
                <w:szCs w:val="28"/>
                <w:lang w:val="hy-AM"/>
              </w:rPr>
              <w:t>տների</w:t>
            </w:r>
            <w:r w:rsidR="005F5449" w:rsidRPr="00D931F0">
              <w:rPr>
                <w:rFonts w:ascii="GHEA Grapalat" w:hAnsi="GHEA Grapalat"/>
                <w:sz w:val="28"/>
                <w:szCs w:val="28"/>
                <w:lang w:val="hy-AM"/>
              </w:rPr>
              <w:t>ն</w:t>
            </w:r>
            <w:r w:rsidRPr="00D931F0">
              <w:rPr>
                <w:rFonts w:ascii="GHEA Grapalat" w:hAnsi="GHEA Grapalat"/>
                <w:sz w:val="28"/>
                <w:szCs w:val="28"/>
                <w:lang w:val="hy-AM"/>
              </w:rPr>
              <w:t xml:space="preserve"> և դպրոցների</w:t>
            </w:r>
            <w:r w:rsidR="005F5449" w:rsidRPr="00D931F0">
              <w:rPr>
                <w:rFonts w:ascii="GHEA Grapalat" w:hAnsi="GHEA Grapalat"/>
                <w:sz w:val="28"/>
                <w:szCs w:val="28"/>
                <w:lang w:val="hy-AM"/>
              </w:rPr>
              <w:t>ն</w:t>
            </w:r>
            <w:r w:rsidR="0084407B" w:rsidRPr="00D931F0">
              <w:rPr>
                <w:rFonts w:ascii="GHEA Grapalat" w:hAnsi="GHEA Grapalat"/>
                <w:sz w:val="28"/>
                <w:szCs w:val="28"/>
                <w:lang w:val="hy-AM"/>
              </w:rPr>
              <w:t xml:space="preserve"> հարակից տարածքներից</w:t>
            </w:r>
            <w:r w:rsidRPr="00D931F0">
              <w:rPr>
                <w:rFonts w:ascii="GHEA Grapalat" w:hAnsi="GHEA Grapalat"/>
                <w:sz w:val="28"/>
                <w:szCs w:val="28"/>
                <w:lang w:val="hy-AM"/>
              </w:rPr>
              <w:t xml:space="preserve"> այլ վայրեր տեղափոխելու խնդրանքով:</w:t>
            </w:r>
          </w:p>
          <w:p w:rsidR="00255AAB" w:rsidRPr="00D931F0" w:rsidRDefault="00D96C5C" w:rsidP="001D5B00">
            <w:pPr>
              <w:spacing w:after="0"/>
              <w:jc w:val="both"/>
              <w:rPr>
                <w:rFonts w:ascii="GHEA Grapalat" w:hAnsi="GHEA Grapalat"/>
                <w:sz w:val="28"/>
                <w:szCs w:val="28"/>
                <w:lang w:val="hy-AM"/>
              </w:rPr>
            </w:pPr>
            <w:r w:rsidRPr="00D931F0">
              <w:rPr>
                <w:rFonts w:ascii="GHEA Grapalat" w:hAnsi="GHEA Grapalat"/>
                <w:sz w:val="28"/>
                <w:szCs w:val="28"/>
                <w:lang w:val="hy-AM"/>
              </w:rPr>
              <w:t>ՀՀ օրենսդրությամբ հոգեհանգստի ծառայության իրականացման և (կամ) մատուցման կարգը և</w:t>
            </w:r>
            <w:r w:rsidR="0084407B" w:rsidRPr="00D931F0">
              <w:rPr>
                <w:rFonts w:ascii="GHEA Grapalat" w:hAnsi="GHEA Grapalat"/>
                <w:sz w:val="28"/>
                <w:szCs w:val="28"/>
                <w:lang w:val="hy-AM"/>
              </w:rPr>
              <w:t xml:space="preserve"> դրանց իրականացման տե</w:t>
            </w:r>
            <w:r w:rsidRPr="00D931F0">
              <w:rPr>
                <w:rFonts w:ascii="GHEA Grapalat" w:hAnsi="GHEA Grapalat"/>
                <w:sz w:val="28"/>
                <w:szCs w:val="28"/>
                <w:lang w:val="hy-AM"/>
              </w:rPr>
              <w:t>ղակայման վայրերը սահմանված չեն, ինչի հետևանքով հնարավոր չէ կատարել համապատասխան հսկողություն տվյալ գործունեության տեսակի նկատմամբ:</w:t>
            </w:r>
          </w:p>
        </w:tc>
      </w:tr>
      <w:tr w:rsidR="00255AAB" w:rsidRPr="00214C50" w:rsidTr="00205ADF">
        <w:trPr>
          <w:trHeight w:val="475"/>
        </w:trPr>
        <w:tc>
          <w:tcPr>
            <w:tcW w:w="429" w:type="dxa"/>
            <w:tcBorders>
              <w:top w:val="single" w:sz="4" w:space="0" w:color="000000"/>
              <w:left w:val="single" w:sz="4" w:space="0" w:color="000000"/>
              <w:bottom w:val="single" w:sz="4" w:space="0" w:color="000000"/>
              <w:right w:val="single" w:sz="4" w:space="0" w:color="000000"/>
            </w:tcBorders>
          </w:tcPr>
          <w:p w:rsidR="00255AAB" w:rsidRPr="00214C50" w:rsidRDefault="00255AAB" w:rsidP="001D5B00">
            <w:pPr>
              <w:spacing w:after="0"/>
              <w:jc w:val="both"/>
              <w:rPr>
                <w:rFonts w:ascii="GHEA Grapalat" w:hAnsi="GHEA Grapalat"/>
              </w:rPr>
            </w:pPr>
            <w:r w:rsidRPr="00214C50">
              <w:rPr>
                <w:rFonts w:ascii="GHEA Grapalat" w:hAnsi="GHEA Grapalat"/>
              </w:rPr>
              <w:t>2.</w:t>
            </w:r>
          </w:p>
        </w:tc>
        <w:tc>
          <w:tcPr>
            <w:tcW w:w="9651" w:type="dxa"/>
            <w:tcBorders>
              <w:top w:val="single" w:sz="4" w:space="0" w:color="000000"/>
              <w:left w:val="single" w:sz="4" w:space="0" w:color="000000"/>
              <w:bottom w:val="single" w:sz="4" w:space="0" w:color="000000"/>
              <w:right w:val="single" w:sz="4" w:space="0" w:color="000000"/>
            </w:tcBorders>
          </w:tcPr>
          <w:p w:rsidR="00255AAB" w:rsidRPr="00D931F0" w:rsidRDefault="00255AAB" w:rsidP="001D5B00">
            <w:pPr>
              <w:spacing w:after="0"/>
              <w:jc w:val="both"/>
              <w:rPr>
                <w:rFonts w:ascii="GHEA Grapalat" w:hAnsi="GHEA Grapalat"/>
                <w:b/>
                <w:sz w:val="28"/>
                <w:szCs w:val="28"/>
              </w:rPr>
            </w:pPr>
            <w:r w:rsidRPr="00D931F0">
              <w:rPr>
                <w:rFonts w:ascii="GHEA Grapalat" w:eastAsia="Times New Roman" w:hAnsi="GHEA Grapalat" w:cs="Times New Roman"/>
                <w:b/>
                <w:sz w:val="28"/>
                <w:szCs w:val="28"/>
                <w:lang w:val="hy-AM"/>
              </w:rPr>
              <w:t>Առաջարկվող կարգավորման բնույթը</w:t>
            </w:r>
          </w:p>
        </w:tc>
      </w:tr>
      <w:tr w:rsidR="00255AAB" w:rsidRPr="00214C50" w:rsidTr="0024474F">
        <w:trPr>
          <w:trHeight w:val="512"/>
        </w:trPr>
        <w:tc>
          <w:tcPr>
            <w:tcW w:w="429" w:type="dxa"/>
            <w:tcBorders>
              <w:top w:val="single" w:sz="4" w:space="0" w:color="000000"/>
              <w:left w:val="single" w:sz="4" w:space="0" w:color="000000"/>
              <w:bottom w:val="single" w:sz="4" w:space="0" w:color="000000"/>
              <w:right w:val="single" w:sz="4" w:space="0" w:color="000000"/>
            </w:tcBorders>
          </w:tcPr>
          <w:p w:rsidR="00255AAB" w:rsidRPr="00214C50" w:rsidRDefault="00255AAB" w:rsidP="001D5B00">
            <w:pPr>
              <w:spacing w:after="0"/>
              <w:jc w:val="both"/>
              <w:rPr>
                <w:rFonts w:ascii="GHEA Grapalat" w:hAnsi="GHEA Grapalat"/>
              </w:rPr>
            </w:pPr>
          </w:p>
        </w:tc>
        <w:tc>
          <w:tcPr>
            <w:tcW w:w="9651" w:type="dxa"/>
            <w:tcBorders>
              <w:top w:val="single" w:sz="4" w:space="0" w:color="000000"/>
              <w:left w:val="single" w:sz="4" w:space="0" w:color="000000"/>
              <w:bottom w:val="single" w:sz="4" w:space="0" w:color="000000"/>
              <w:right w:val="single" w:sz="4" w:space="0" w:color="000000"/>
            </w:tcBorders>
          </w:tcPr>
          <w:p w:rsidR="00347D5D" w:rsidRPr="00D931F0" w:rsidRDefault="00883B7B" w:rsidP="001D5B00">
            <w:pPr>
              <w:spacing w:after="0"/>
              <w:jc w:val="both"/>
              <w:rPr>
                <w:rFonts w:ascii="GHEA Grapalat" w:hAnsi="GHEA Grapalat"/>
                <w:sz w:val="28"/>
                <w:szCs w:val="28"/>
                <w:lang w:val="hy-AM"/>
              </w:rPr>
            </w:pPr>
            <w:r w:rsidRPr="00D931F0">
              <w:rPr>
                <w:rFonts w:ascii="GHEA Grapalat" w:hAnsi="GHEA Grapalat" w:cs="Sylfaen"/>
                <w:sz w:val="28"/>
                <w:szCs w:val="28"/>
                <w:lang w:val="hy-AM"/>
              </w:rPr>
              <w:t>Օրենքների նախագծերի կարգավորման նպատակն է կանոնակարգել հոգեհանգստի ծառայության իրականացման հետ կապված հարաբերությունները</w:t>
            </w:r>
            <w:r w:rsidR="00D96C5C" w:rsidRPr="00D931F0">
              <w:rPr>
                <w:rFonts w:ascii="GHEA Grapalat" w:hAnsi="GHEA Grapalat" w:cs="Sylfaen"/>
                <w:sz w:val="28"/>
                <w:szCs w:val="28"/>
                <w:lang w:val="hy-AM"/>
              </w:rPr>
              <w:t>,</w:t>
            </w:r>
            <w:r w:rsidRPr="00D931F0">
              <w:rPr>
                <w:rFonts w:ascii="GHEA Grapalat" w:hAnsi="GHEA Grapalat" w:cs="Sylfaen"/>
                <w:sz w:val="28"/>
                <w:szCs w:val="28"/>
                <w:lang w:val="hy-AM"/>
              </w:rPr>
              <w:t xml:space="preserve"> սահմանել</w:t>
            </w:r>
            <w:r w:rsidR="00D96C5C" w:rsidRPr="00D931F0">
              <w:rPr>
                <w:rFonts w:ascii="GHEA Grapalat" w:hAnsi="GHEA Grapalat" w:cs="Sylfaen"/>
                <w:sz w:val="28"/>
                <w:szCs w:val="28"/>
                <w:lang w:val="hy-AM"/>
              </w:rPr>
              <w:t xml:space="preserve"> </w:t>
            </w:r>
            <w:r w:rsidR="00D96C5C" w:rsidRPr="00D931F0">
              <w:rPr>
                <w:rFonts w:ascii="GHEA Grapalat" w:hAnsi="GHEA Grapalat"/>
                <w:sz w:val="28"/>
                <w:szCs w:val="28"/>
                <w:lang w:val="hy-AM"/>
              </w:rPr>
              <w:t>նշված ծառայության իրականացման</w:t>
            </w:r>
            <w:r w:rsidR="0084407B" w:rsidRPr="00D931F0">
              <w:rPr>
                <w:rFonts w:ascii="GHEA Grapalat" w:hAnsi="GHEA Grapalat"/>
                <w:sz w:val="28"/>
                <w:szCs w:val="28"/>
                <w:lang w:val="hy-AM"/>
              </w:rPr>
              <w:t xml:space="preserve"> </w:t>
            </w:r>
            <w:r w:rsidR="0084407B" w:rsidRPr="00D931F0">
              <w:rPr>
                <w:rFonts w:ascii="GHEA Grapalat" w:hAnsi="GHEA Grapalat"/>
                <w:sz w:val="28"/>
                <w:szCs w:val="28"/>
                <w:lang w:val="hy-AM"/>
              </w:rPr>
              <w:lastRenderedPageBreak/>
              <w:t>համար համապատասխան</w:t>
            </w:r>
            <w:r w:rsidR="00D96C5C" w:rsidRPr="00D931F0">
              <w:rPr>
                <w:rFonts w:ascii="GHEA Grapalat" w:hAnsi="GHEA Grapalat"/>
                <w:sz w:val="28"/>
                <w:szCs w:val="28"/>
                <w:lang w:val="hy-AM"/>
              </w:rPr>
              <w:t xml:space="preserve"> թույլտվությ</w:t>
            </w:r>
            <w:r w:rsidR="005F5449" w:rsidRPr="00D931F0">
              <w:rPr>
                <w:rFonts w:ascii="GHEA Grapalat" w:hAnsi="GHEA Grapalat"/>
                <w:sz w:val="28"/>
                <w:szCs w:val="28"/>
              </w:rPr>
              <w:t>ա</w:t>
            </w:r>
            <w:r w:rsidR="00D96C5C" w:rsidRPr="00D931F0">
              <w:rPr>
                <w:rFonts w:ascii="GHEA Grapalat" w:hAnsi="GHEA Grapalat"/>
                <w:sz w:val="28"/>
                <w:szCs w:val="28"/>
                <w:lang w:val="hy-AM"/>
              </w:rPr>
              <w:t>ն</w:t>
            </w:r>
            <w:r w:rsidR="005F5449" w:rsidRPr="00D931F0">
              <w:rPr>
                <w:rFonts w:ascii="GHEA Grapalat" w:hAnsi="GHEA Grapalat"/>
                <w:sz w:val="28"/>
                <w:szCs w:val="28"/>
              </w:rPr>
              <w:t xml:space="preserve"> տրամադրումը</w:t>
            </w:r>
            <w:r w:rsidR="0084407B" w:rsidRPr="00D931F0">
              <w:rPr>
                <w:rFonts w:ascii="GHEA Grapalat" w:hAnsi="GHEA Grapalat"/>
                <w:sz w:val="28"/>
                <w:szCs w:val="28"/>
                <w:lang w:val="hy-AM"/>
              </w:rPr>
              <w:t xml:space="preserve">, </w:t>
            </w:r>
            <w:r w:rsidR="005F5449" w:rsidRPr="00D931F0">
              <w:rPr>
                <w:rFonts w:ascii="GHEA Grapalat" w:hAnsi="GHEA Grapalat"/>
                <w:sz w:val="28"/>
                <w:szCs w:val="28"/>
              </w:rPr>
              <w:t>մատուցվող ծառայությանը</w:t>
            </w:r>
            <w:r w:rsidR="0084407B" w:rsidRPr="00D931F0">
              <w:rPr>
                <w:rFonts w:ascii="GHEA Grapalat" w:hAnsi="GHEA Grapalat"/>
                <w:sz w:val="28"/>
                <w:szCs w:val="28"/>
                <w:lang w:val="hy-AM"/>
              </w:rPr>
              <w:t xml:space="preserve"> ներկայացվող պահանջները, իրականացման վայրերը</w:t>
            </w:r>
            <w:r w:rsidR="00D96C5C" w:rsidRPr="00D931F0">
              <w:rPr>
                <w:rFonts w:ascii="GHEA Grapalat" w:hAnsi="GHEA Grapalat"/>
                <w:sz w:val="28"/>
                <w:szCs w:val="28"/>
                <w:lang w:val="hy-AM"/>
              </w:rPr>
              <w:t xml:space="preserve"> և տեղական տուրք, ինչպես նաև </w:t>
            </w:r>
            <w:r w:rsidR="00347D5D" w:rsidRPr="00D931F0">
              <w:rPr>
                <w:rFonts w:ascii="GHEA Grapalat" w:hAnsi="GHEA Grapalat"/>
                <w:sz w:val="28"/>
                <w:szCs w:val="28"/>
                <w:lang w:val="hy-AM"/>
              </w:rPr>
              <w:t>վարչական պատասխանատվություն՝ առանց թույլտվության գործունեություն իրականացնելու դեպքերը կանխելու համար:</w:t>
            </w:r>
          </w:p>
          <w:p w:rsidR="00255AAB" w:rsidRPr="00D931F0" w:rsidRDefault="00347D5D" w:rsidP="001D5B00">
            <w:pPr>
              <w:spacing w:after="0"/>
              <w:jc w:val="both"/>
              <w:rPr>
                <w:rFonts w:ascii="GHEA Grapalat" w:hAnsi="GHEA Grapalat" w:cs="IRTEK Courier"/>
                <w:sz w:val="28"/>
                <w:szCs w:val="28"/>
                <w:lang w:val="hy-AM"/>
              </w:rPr>
            </w:pPr>
            <w:r w:rsidRPr="00D931F0">
              <w:rPr>
                <w:rFonts w:ascii="GHEA Grapalat" w:hAnsi="GHEA Grapalat"/>
                <w:sz w:val="28"/>
                <w:szCs w:val="28"/>
                <w:lang w:val="hy-AM"/>
              </w:rPr>
              <w:t>Միաժամանակ դրանց տեղակայման վայրերը</w:t>
            </w:r>
            <w:r w:rsidR="0084407B" w:rsidRPr="00D931F0">
              <w:rPr>
                <w:rFonts w:ascii="GHEA Grapalat" w:hAnsi="GHEA Grapalat"/>
                <w:sz w:val="28"/>
                <w:szCs w:val="28"/>
                <w:lang w:val="hy-AM"/>
              </w:rPr>
              <w:t xml:space="preserve"> և </w:t>
            </w:r>
            <w:r w:rsidR="00FA147D" w:rsidRPr="00D931F0">
              <w:rPr>
                <w:rFonts w:ascii="GHEA Grapalat" w:hAnsi="GHEA Grapalat"/>
                <w:sz w:val="28"/>
                <w:szCs w:val="28"/>
                <w:lang w:val="hy-AM"/>
              </w:rPr>
              <w:t>նշված ծառայություններին</w:t>
            </w:r>
            <w:r w:rsidR="0084407B" w:rsidRPr="00D931F0">
              <w:rPr>
                <w:rFonts w:ascii="GHEA Grapalat" w:hAnsi="GHEA Grapalat"/>
                <w:sz w:val="28"/>
                <w:szCs w:val="28"/>
                <w:lang w:val="hy-AM"/>
              </w:rPr>
              <w:t xml:space="preserve"> ներկայացվող պահանջները</w:t>
            </w:r>
            <w:r w:rsidRPr="00D931F0">
              <w:rPr>
                <w:rFonts w:ascii="GHEA Grapalat" w:hAnsi="GHEA Grapalat"/>
                <w:sz w:val="28"/>
                <w:szCs w:val="28"/>
                <w:lang w:val="hy-AM"/>
              </w:rPr>
              <w:t xml:space="preserve"> սահմանելու լիազորությունը առաջարկվում է վերապահել համայնքի ավագանուն՝ </w:t>
            </w:r>
            <w:r w:rsidR="00FA147D" w:rsidRPr="00D931F0">
              <w:rPr>
                <w:rFonts w:ascii="GHEA Grapalat" w:hAnsi="GHEA Grapalat"/>
                <w:sz w:val="28"/>
                <w:szCs w:val="28"/>
                <w:lang w:val="hy-AM"/>
              </w:rPr>
              <w:t xml:space="preserve">ելնելով </w:t>
            </w:r>
            <w:r w:rsidRPr="00D931F0">
              <w:rPr>
                <w:rFonts w:ascii="GHEA Grapalat" w:hAnsi="GHEA Grapalat"/>
                <w:sz w:val="28"/>
                <w:szCs w:val="28"/>
                <w:lang w:val="hy-AM"/>
              </w:rPr>
              <w:t>տեղական պայմաններից՝ համայնքի առանձնահատկություններից և սովորույթներից</w:t>
            </w:r>
            <w:r w:rsidR="00FA147D" w:rsidRPr="00D931F0">
              <w:rPr>
                <w:rFonts w:ascii="GHEA Grapalat" w:hAnsi="GHEA Grapalat"/>
                <w:sz w:val="28"/>
                <w:szCs w:val="28"/>
                <w:lang w:val="hy-AM"/>
              </w:rPr>
              <w:t>:</w:t>
            </w:r>
            <w:r w:rsidRPr="00D931F0">
              <w:rPr>
                <w:rFonts w:ascii="GHEA Grapalat" w:hAnsi="GHEA Grapalat"/>
                <w:sz w:val="28"/>
                <w:szCs w:val="28"/>
                <w:lang w:val="hy-AM"/>
              </w:rPr>
              <w:t xml:space="preserve"> </w:t>
            </w:r>
          </w:p>
        </w:tc>
      </w:tr>
      <w:tr w:rsidR="00255AAB" w:rsidRPr="00214C50" w:rsidTr="00205ADF">
        <w:trPr>
          <w:trHeight w:val="360"/>
        </w:trPr>
        <w:tc>
          <w:tcPr>
            <w:tcW w:w="429" w:type="dxa"/>
            <w:tcBorders>
              <w:top w:val="single" w:sz="4" w:space="0" w:color="000000"/>
              <w:left w:val="single" w:sz="4" w:space="0" w:color="000000"/>
              <w:bottom w:val="single" w:sz="4" w:space="0" w:color="auto"/>
              <w:right w:val="single" w:sz="4" w:space="0" w:color="000000"/>
            </w:tcBorders>
          </w:tcPr>
          <w:p w:rsidR="00255AAB" w:rsidRPr="00214C50" w:rsidRDefault="00255AAB" w:rsidP="001D5B00">
            <w:pPr>
              <w:spacing w:after="0"/>
              <w:jc w:val="both"/>
              <w:rPr>
                <w:rFonts w:ascii="GHEA Grapalat" w:hAnsi="GHEA Grapalat"/>
              </w:rPr>
            </w:pPr>
            <w:r w:rsidRPr="00214C50">
              <w:rPr>
                <w:rFonts w:ascii="GHEA Grapalat" w:hAnsi="GHEA Grapalat"/>
              </w:rPr>
              <w:lastRenderedPageBreak/>
              <w:t>3.</w:t>
            </w:r>
          </w:p>
        </w:tc>
        <w:tc>
          <w:tcPr>
            <w:tcW w:w="9651" w:type="dxa"/>
            <w:tcBorders>
              <w:top w:val="single" w:sz="4" w:space="0" w:color="000000"/>
              <w:left w:val="single" w:sz="4" w:space="0" w:color="000000"/>
              <w:bottom w:val="single" w:sz="4" w:space="0" w:color="auto"/>
              <w:right w:val="single" w:sz="4" w:space="0" w:color="000000"/>
            </w:tcBorders>
          </w:tcPr>
          <w:p w:rsidR="0024474F" w:rsidRPr="00D931F0" w:rsidRDefault="00255AAB" w:rsidP="001D5B00">
            <w:pPr>
              <w:spacing w:after="0"/>
              <w:rPr>
                <w:rFonts w:ascii="GHEA Grapalat" w:eastAsia="Times New Roman" w:hAnsi="GHEA Grapalat" w:cs="Times New Roman"/>
                <w:b/>
                <w:sz w:val="28"/>
                <w:szCs w:val="28"/>
                <w:lang w:val="hy-AM"/>
              </w:rPr>
            </w:pPr>
            <w:r w:rsidRPr="00D931F0">
              <w:rPr>
                <w:rFonts w:ascii="GHEA Grapalat" w:eastAsia="Times New Roman" w:hAnsi="GHEA Grapalat" w:cs="Times New Roman"/>
                <w:b/>
                <w:sz w:val="28"/>
                <w:szCs w:val="28"/>
                <w:lang w:val="hy-AM"/>
              </w:rPr>
              <w:t>Նախագծի մշակման գործընթացում ներգրավված ինստիտուտները և անձիք</w:t>
            </w:r>
          </w:p>
        </w:tc>
      </w:tr>
      <w:tr w:rsidR="00255AAB" w:rsidRPr="00214C50" w:rsidTr="00205ADF">
        <w:trPr>
          <w:trHeight w:val="449"/>
        </w:trPr>
        <w:tc>
          <w:tcPr>
            <w:tcW w:w="429" w:type="dxa"/>
            <w:tcBorders>
              <w:top w:val="single" w:sz="4" w:space="0" w:color="auto"/>
              <w:left w:val="single" w:sz="4" w:space="0" w:color="000000"/>
              <w:bottom w:val="single" w:sz="4" w:space="0" w:color="000000"/>
              <w:right w:val="single" w:sz="4" w:space="0" w:color="000000"/>
            </w:tcBorders>
          </w:tcPr>
          <w:p w:rsidR="00255AAB" w:rsidRPr="00214C50" w:rsidRDefault="00255AAB" w:rsidP="001D5B00">
            <w:pPr>
              <w:spacing w:after="0"/>
              <w:jc w:val="both"/>
              <w:rPr>
                <w:rFonts w:ascii="GHEA Grapalat" w:hAnsi="GHEA Grapalat"/>
              </w:rPr>
            </w:pPr>
            <w:r w:rsidRPr="00214C50">
              <w:rPr>
                <w:rFonts w:ascii="GHEA Grapalat" w:hAnsi="GHEA Grapalat"/>
              </w:rPr>
              <w:t xml:space="preserve"> </w:t>
            </w:r>
          </w:p>
        </w:tc>
        <w:tc>
          <w:tcPr>
            <w:tcW w:w="9651" w:type="dxa"/>
            <w:tcBorders>
              <w:top w:val="single" w:sz="4" w:space="0" w:color="auto"/>
              <w:left w:val="single" w:sz="4" w:space="0" w:color="000000"/>
              <w:bottom w:val="single" w:sz="4" w:space="0" w:color="000000"/>
              <w:right w:val="single" w:sz="4" w:space="0" w:color="000000"/>
            </w:tcBorders>
          </w:tcPr>
          <w:p w:rsidR="00255AAB" w:rsidRPr="00D931F0" w:rsidRDefault="00255AAB" w:rsidP="001D5B00">
            <w:pPr>
              <w:spacing w:after="0"/>
              <w:jc w:val="both"/>
              <w:rPr>
                <w:rFonts w:ascii="GHEA Grapalat" w:eastAsia="Times New Roman" w:hAnsi="GHEA Grapalat" w:cs="Times New Roman"/>
                <w:sz w:val="28"/>
                <w:szCs w:val="28"/>
                <w:lang w:val="hy-AM"/>
              </w:rPr>
            </w:pPr>
            <w:r w:rsidRPr="00D931F0">
              <w:rPr>
                <w:rFonts w:ascii="GHEA Grapalat" w:eastAsia="Times New Roman" w:hAnsi="GHEA Grapalat" w:cs="Sylfaen"/>
                <w:bCs/>
                <w:sz w:val="28"/>
                <w:szCs w:val="28"/>
                <w:lang w:val="hy-AM"/>
              </w:rPr>
              <w:t>Նախագիծը կազմվել է Երևանի քաղաքապետարանի աշխատակազմի կողմից։</w:t>
            </w:r>
          </w:p>
        </w:tc>
      </w:tr>
      <w:tr w:rsidR="00255AAB" w:rsidRPr="00214C50" w:rsidTr="00205ADF">
        <w:tc>
          <w:tcPr>
            <w:tcW w:w="429" w:type="dxa"/>
            <w:tcBorders>
              <w:top w:val="single" w:sz="4" w:space="0" w:color="000000"/>
              <w:left w:val="single" w:sz="4" w:space="0" w:color="000000"/>
              <w:bottom w:val="single" w:sz="4" w:space="0" w:color="000000"/>
              <w:right w:val="single" w:sz="4" w:space="0" w:color="000000"/>
            </w:tcBorders>
          </w:tcPr>
          <w:p w:rsidR="00255AAB" w:rsidRPr="00214C50" w:rsidRDefault="00255AAB" w:rsidP="001D5B00">
            <w:pPr>
              <w:spacing w:after="0"/>
              <w:jc w:val="both"/>
              <w:rPr>
                <w:rFonts w:ascii="GHEA Grapalat" w:hAnsi="GHEA Grapalat"/>
              </w:rPr>
            </w:pPr>
            <w:r w:rsidRPr="00214C50">
              <w:rPr>
                <w:rFonts w:ascii="GHEA Grapalat" w:hAnsi="GHEA Grapalat"/>
                <w:lang w:val="hy-AM"/>
              </w:rPr>
              <w:t>4</w:t>
            </w:r>
            <w:r w:rsidRPr="00214C50">
              <w:rPr>
                <w:rFonts w:ascii="GHEA Grapalat" w:hAnsi="GHEA Grapalat"/>
              </w:rPr>
              <w:t>.</w:t>
            </w:r>
          </w:p>
        </w:tc>
        <w:tc>
          <w:tcPr>
            <w:tcW w:w="9651" w:type="dxa"/>
            <w:tcBorders>
              <w:top w:val="single" w:sz="4" w:space="0" w:color="000000"/>
              <w:left w:val="single" w:sz="4" w:space="0" w:color="000000"/>
              <w:bottom w:val="single" w:sz="4" w:space="0" w:color="000000"/>
              <w:right w:val="single" w:sz="4" w:space="0" w:color="000000"/>
            </w:tcBorders>
          </w:tcPr>
          <w:p w:rsidR="00255AAB" w:rsidRPr="00D931F0" w:rsidRDefault="00255AAB" w:rsidP="001D5B00">
            <w:pPr>
              <w:spacing w:after="0"/>
              <w:jc w:val="both"/>
              <w:rPr>
                <w:rFonts w:ascii="GHEA Grapalat" w:hAnsi="GHEA Grapalat"/>
                <w:sz w:val="28"/>
                <w:szCs w:val="28"/>
                <w:lang w:val="hy-AM"/>
              </w:rPr>
            </w:pPr>
            <w:r w:rsidRPr="00D931F0">
              <w:rPr>
                <w:rFonts w:ascii="GHEA Grapalat" w:hAnsi="GHEA Grapalat"/>
                <w:b/>
                <w:sz w:val="28"/>
                <w:szCs w:val="28"/>
              </w:rPr>
              <w:t>Ակնկալվող արդյունքը</w:t>
            </w:r>
          </w:p>
        </w:tc>
      </w:tr>
      <w:tr w:rsidR="00255AAB" w:rsidRPr="00214C50" w:rsidTr="00205ADF">
        <w:tc>
          <w:tcPr>
            <w:tcW w:w="429" w:type="dxa"/>
            <w:tcBorders>
              <w:top w:val="single" w:sz="4" w:space="0" w:color="000000"/>
              <w:left w:val="single" w:sz="4" w:space="0" w:color="000000"/>
              <w:bottom w:val="single" w:sz="4" w:space="0" w:color="000000"/>
              <w:right w:val="single" w:sz="4" w:space="0" w:color="000000"/>
            </w:tcBorders>
          </w:tcPr>
          <w:p w:rsidR="00255AAB" w:rsidRPr="00214C50" w:rsidRDefault="00255AAB" w:rsidP="001D5B00">
            <w:pPr>
              <w:spacing w:after="0"/>
              <w:jc w:val="both"/>
              <w:rPr>
                <w:rFonts w:ascii="GHEA Grapalat" w:hAnsi="GHEA Grapalat"/>
              </w:rPr>
            </w:pPr>
          </w:p>
        </w:tc>
        <w:tc>
          <w:tcPr>
            <w:tcW w:w="9651" w:type="dxa"/>
            <w:tcBorders>
              <w:top w:val="single" w:sz="4" w:space="0" w:color="000000"/>
              <w:left w:val="single" w:sz="4" w:space="0" w:color="000000"/>
              <w:bottom w:val="single" w:sz="4" w:space="0" w:color="000000"/>
              <w:right w:val="single" w:sz="4" w:space="0" w:color="000000"/>
            </w:tcBorders>
          </w:tcPr>
          <w:p w:rsidR="00255AAB" w:rsidRPr="00D931F0" w:rsidRDefault="00255AAB" w:rsidP="001D5B00">
            <w:pPr>
              <w:spacing w:after="0"/>
              <w:jc w:val="both"/>
              <w:rPr>
                <w:rFonts w:ascii="GHEA Grapalat" w:hAnsi="GHEA Grapalat"/>
                <w:sz w:val="28"/>
                <w:szCs w:val="28"/>
                <w:lang w:val="hy-AM"/>
              </w:rPr>
            </w:pPr>
            <w:r w:rsidRPr="00D931F0">
              <w:rPr>
                <w:rFonts w:ascii="GHEA Grapalat" w:hAnsi="GHEA Grapalat" w:cs="Sylfaen"/>
                <w:sz w:val="28"/>
                <w:szCs w:val="28"/>
                <w:lang w:val="hy-AM"/>
              </w:rPr>
              <w:t>Ակնկալվում է</w:t>
            </w:r>
            <w:r w:rsidR="0024474F" w:rsidRPr="00D931F0">
              <w:rPr>
                <w:rFonts w:ascii="GHEA Grapalat" w:hAnsi="GHEA Grapalat"/>
                <w:sz w:val="28"/>
                <w:szCs w:val="28"/>
                <w:lang w:val="hy-AM"/>
              </w:rPr>
              <w:t xml:space="preserve"> </w:t>
            </w:r>
            <w:r w:rsidR="00883B7B" w:rsidRPr="00D931F0">
              <w:rPr>
                <w:rFonts w:ascii="GHEA Grapalat" w:hAnsi="GHEA Grapalat"/>
                <w:sz w:val="28"/>
                <w:szCs w:val="28"/>
                <w:lang w:val="hy-AM"/>
              </w:rPr>
              <w:t xml:space="preserve">կանոնակարգել </w:t>
            </w:r>
            <w:r w:rsidR="00883B7B" w:rsidRPr="00D931F0">
              <w:rPr>
                <w:rFonts w:ascii="GHEA Grapalat" w:hAnsi="GHEA Grapalat" w:cs="Sylfaen"/>
                <w:sz w:val="28"/>
                <w:szCs w:val="28"/>
                <w:lang w:val="hy-AM"/>
              </w:rPr>
              <w:t>հոգեհանգստի ծառայության իրականացման</w:t>
            </w:r>
            <w:r w:rsidR="00D96C5C" w:rsidRPr="00D931F0">
              <w:rPr>
                <w:rFonts w:ascii="GHEA Grapalat" w:hAnsi="GHEA Grapalat" w:cs="Sylfaen"/>
                <w:sz w:val="28"/>
                <w:szCs w:val="28"/>
                <w:lang w:val="hy-AM"/>
              </w:rPr>
              <w:t xml:space="preserve"> </w:t>
            </w:r>
            <w:r w:rsidR="00FA147D" w:rsidRPr="00D931F0">
              <w:rPr>
                <w:rFonts w:ascii="GHEA Grapalat" w:hAnsi="GHEA Grapalat" w:cs="Sylfaen"/>
                <w:sz w:val="28"/>
                <w:szCs w:val="28"/>
              </w:rPr>
              <w:t xml:space="preserve">հետ կապված </w:t>
            </w:r>
            <w:r w:rsidR="00D96C5C" w:rsidRPr="00D931F0">
              <w:rPr>
                <w:rFonts w:ascii="GHEA Grapalat" w:hAnsi="GHEA Grapalat" w:cs="Sylfaen"/>
                <w:sz w:val="28"/>
                <w:szCs w:val="28"/>
                <w:lang w:val="hy-AM"/>
              </w:rPr>
              <w:t>հարաբերությունները</w:t>
            </w:r>
            <w:r w:rsidR="00FA147D" w:rsidRPr="00D931F0">
              <w:rPr>
                <w:rFonts w:ascii="GHEA Grapalat" w:hAnsi="GHEA Grapalat" w:cs="Sylfaen"/>
                <w:sz w:val="28"/>
                <w:szCs w:val="28"/>
              </w:rPr>
              <w:t>, որի արդյունքում կվերանա նաև քաղաքացիների դժգոհությունը</w:t>
            </w:r>
            <w:r w:rsidR="00883B7B" w:rsidRPr="00D931F0">
              <w:rPr>
                <w:rFonts w:ascii="GHEA Grapalat" w:hAnsi="GHEA Grapalat" w:cs="Sylfaen"/>
                <w:sz w:val="28"/>
                <w:szCs w:val="28"/>
                <w:lang w:val="hy-AM"/>
              </w:rPr>
              <w:t>:</w:t>
            </w:r>
          </w:p>
        </w:tc>
      </w:tr>
    </w:tbl>
    <w:p w:rsidR="007733E2" w:rsidRPr="00214C50" w:rsidRDefault="007733E2" w:rsidP="001D5B00">
      <w:pPr>
        <w:spacing w:after="0"/>
        <w:rPr>
          <w:rFonts w:ascii="GHEA Grapalat" w:hAnsi="GHEA Grapalat" w:cs="Sylfaen"/>
          <w:b/>
          <w:sz w:val="24"/>
          <w:szCs w:val="24"/>
          <w:lang w:val="hy-AM"/>
        </w:rPr>
      </w:pPr>
    </w:p>
    <w:p w:rsidR="001F6D81" w:rsidRPr="00214C50" w:rsidRDefault="001F6D81" w:rsidP="001F6D81">
      <w:pPr>
        <w:spacing w:after="0"/>
        <w:rPr>
          <w:rFonts w:ascii="GHEA Grapalat" w:hAnsi="GHEA Grapalat" w:cs="Sylfaen"/>
          <w:b/>
          <w:sz w:val="28"/>
          <w:szCs w:val="28"/>
          <w:lang w:val="hy-AM"/>
        </w:rPr>
      </w:pPr>
    </w:p>
    <w:p w:rsidR="00D931F0" w:rsidRDefault="001D5B00" w:rsidP="00D931F0">
      <w:pPr>
        <w:spacing w:after="0"/>
        <w:ind w:left="-567"/>
        <w:jc w:val="right"/>
        <w:rPr>
          <w:rFonts w:ascii="GHEA Grapalat" w:hAnsi="GHEA Grapalat" w:cs="Sylfaen"/>
          <w:b/>
          <w:sz w:val="28"/>
          <w:szCs w:val="28"/>
        </w:rPr>
      </w:pPr>
      <w:r w:rsidRPr="00214C50">
        <w:rPr>
          <w:rFonts w:ascii="GHEA Grapalat" w:hAnsi="GHEA Grapalat" w:cs="Sylfaen"/>
          <w:b/>
          <w:sz w:val="28"/>
          <w:szCs w:val="28"/>
        </w:rPr>
        <w:t xml:space="preserve"> </w:t>
      </w:r>
      <w:r w:rsidR="00D931F0">
        <w:rPr>
          <w:rFonts w:ascii="GHEA Grapalat" w:hAnsi="GHEA Grapalat" w:cs="Sylfaen"/>
          <w:b/>
          <w:sz w:val="28"/>
          <w:szCs w:val="28"/>
        </w:rPr>
        <w:t>Ե</w:t>
      </w:r>
      <w:r w:rsidR="00D931F0">
        <w:rPr>
          <w:rFonts w:ascii="GHEA Grapalat" w:hAnsi="GHEA Grapalat" w:cs="Sylfaen"/>
          <w:b/>
          <w:sz w:val="28"/>
          <w:szCs w:val="28"/>
          <w:lang w:val="hy-AM"/>
        </w:rPr>
        <w:t>ր</w:t>
      </w:r>
      <w:r w:rsidR="00D931F0">
        <w:rPr>
          <w:rFonts w:ascii="GHEA Grapalat" w:hAnsi="GHEA Grapalat" w:cs="Sylfaen"/>
          <w:b/>
          <w:sz w:val="28"/>
          <w:szCs w:val="28"/>
        </w:rPr>
        <w:t>և</w:t>
      </w:r>
      <w:r w:rsidR="00D931F0" w:rsidRPr="00214C50">
        <w:rPr>
          <w:rFonts w:ascii="GHEA Grapalat" w:hAnsi="GHEA Grapalat" w:cs="Sylfaen"/>
          <w:b/>
          <w:sz w:val="28"/>
          <w:szCs w:val="28"/>
          <w:lang w:val="hy-AM"/>
        </w:rPr>
        <w:t xml:space="preserve">անի քաղաքապետ </w:t>
      </w:r>
      <w:r w:rsidR="00D931F0" w:rsidRPr="00214C50">
        <w:rPr>
          <w:rFonts w:ascii="GHEA Grapalat" w:hAnsi="GHEA Grapalat" w:cs="Sylfaen"/>
          <w:b/>
          <w:sz w:val="28"/>
          <w:szCs w:val="28"/>
        </w:rPr>
        <w:t xml:space="preserve">              </w:t>
      </w:r>
      <w:r w:rsidR="00D931F0" w:rsidRPr="00214C50">
        <w:rPr>
          <w:rFonts w:ascii="GHEA Grapalat" w:hAnsi="GHEA Grapalat" w:cs="Sylfaen"/>
          <w:b/>
          <w:sz w:val="28"/>
          <w:szCs w:val="28"/>
          <w:lang w:val="hy-AM"/>
        </w:rPr>
        <w:t xml:space="preserve">                                           </w:t>
      </w:r>
    </w:p>
    <w:p w:rsidR="00667760" w:rsidRPr="00D931F0" w:rsidRDefault="00255AAB" w:rsidP="00D931F0">
      <w:pPr>
        <w:spacing w:after="0"/>
        <w:ind w:left="-567"/>
        <w:jc w:val="right"/>
        <w:rPr>
          <w:rFonts w:ascii="GHEA Grapalat" w:hAnsi="GHEA Grapalat"/>
          <w:sz w:val="28"/>
          <w:szCs w:val="28"/>
        </w:rPr>
      </w:pPr>
      <w:r w:rsidRPr="00214C50">
        <w:rPr>
          <w:rFonts w:ascii="GHEA Grapalat" w:hAnsi="GHEA Grapalat" w:cs="Sylfaen"/>
          <w:b/>
          <w:sz w:val="28"/>
          <w:szCs w:val="28"/>
          <w:lang w:val="hy-AM"/>
        </w:rPr>
        <w:t xml:space="preserve">     </w:t>
      </w:r>
      <w:r w:rsidR="00D931F0">
        <w:rPr>
          <w:rFonts w:ascii="GHEA Grapalat" w:hAnsi="GHEA Grapalat" w:cs="Sylfaen"/>
          <w:b/>
          <w:sz w:val="28"/>
          <w:szCs w:val="28"/>
        </w:rPr>
        <w:t xml:space="preserve">Տարոն </w:t>
      </w:r>
      <w:r w:rsidRPr="00214C50">
        <w:rPr>
          <w:rFonts w:ascii="GHEA Grapalat" w:hAnsi="GHEA Grapalat"/>
          <w:b/>
          <w:sz w:val="28"/>
          <w:szCs w:val="28"/>
          <w:lang w:val="hy-AM"/>
        </w:rPr>
        <w:t>Մ</w:t>
      </w:r>
      <w:r w:rsidR="00D931F0">
        <w:rPr>
          <w:rFonts w:ascii="GHEA Grapalat" w:hAnsi="GHEA Grapalat"/>
          <w:b/>
          <w:sz w:val="28"/>
          <w:szCs w:val="28"/>
        </w:rPr>
        <w:t>արգարյան</w:t>
      </w:r>
    </w:p>
    <w:p w:rsidR="00B253F5" w:rsidRPr="00214C50" w:rsidRDefault="00B253F5" w:rsidP="001F6D81">
      <w:pPr>
        <w:spacing w:after="0"/>
        <w:ind w:left="-567"/>
        <w:rPr>
          <w:rFonts w:ascii="GHEA Grapalat" w:hAnsi="GHEA Grapalat"/>
          <w:sz w:val="24"/>
          <w:szCs w:val="24"/>
          <w:lang w:val="hy-AM"/>
        </w:rPr>
      </w:pPr>
    </w:p>
    <w:sectPr w:rsidR="00B253F5" w:rsidRPr="00214C50" w:rsidSect="007733E2">
      <w:pgSz w:w="11906" w:h="16838"/>
      <w:pgMar w:top="360" w:right="850" w:bottom="2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55AAB"/>
    <w:rsid w:val="0005124F"/>
    <w:rsid w:val="001D5B00"/>
    <w:rsid w:val="001F5D97"/>
    <w:rsid w:val="001F6D81"/>
    <w:rsid w:val="00204282"/>
    <w:rsid w:val="00214C50"/>
    <w:rsid w:val="0021739D"/>
    <w:rsid w:val="0024474F"/>
    <w:rsid w:val="00255AAB"/>
    <w:rsid w:val="00326304"/>
    <w:rsid w:val="00347D5D"/>
    <w:rsid w:val="00376DA1"/>
    <w:rsid w:val="003C2E67"/>
    <w:rsid w:val="003C506F"/>
    <w:rsid w:val="0045132A"/>
    <w:rsid w:val="004C784A"/>
    <w:rsid w:val="005B68D8"/>
    <w:rsid w:val="005F5449"/>
    <w:rsid w:val="0061459B"/>
    <w:rsid w:val="00667760"/>
    <w:rsid w:val="007733E2"/>
    <w:rsid w:val="00775D33"/>
    <w:rsid w:val="00781DB8"/>
    <w:rsid w:val="00784C4D"/>
    <w:rsid w:val="00796249"/>
    <w:rsid w:val="0084407B"/>
    <w:rsid w:val="00883B7B"/>
    <w:rsid w:val="008A5D6C"/>
    <w:rsid w:val="008C611F"/>
    <w:rsid w:val="009C0C79"/>
    <w:rsid w:val="009F32F0"/>
    <w:rsid w:val="00A76673"/>
    <w:rsid w:val="00AE062B"/>
    <w:rsid w:val="00B062B4"/>
    <w:rsid w:val="00B253F5"/>
    <w:rsid w:val="00B26D42"/>
    <w:rsid w:val="00B577ED"/>
    <w:rsid w:val="00BD15AE"/>
    <w:rsid w:val="00BE2EDC"/>
    <w:rsid w:val="00C26782"/>
    <w:rsid w:val="00C3528E"/>
    <w:rsid w:val="00CC4D23"/>
    <w:rsid w:val="00CC6C68"/>
    <w:rsid w:val="00D931F0"/>
    <w:rsid w:val="00D96C5C"/>
    <w:rsid w:val="00DE63DE"/>
    <w:rsid w:val="00E300F6"/>
    <w:rsid w:val="00E44398"/>
    <w:rsid w:val="00F74900"/>
    <w:rsid w:val="00FA147D"/>
    <w:rsid w:val="00FE6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A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5AAB"/>
    <w:rPr>
      <w:b/>
      <w:bCs/>
    </w:rPr>
  </w:style>
  <w:style w:type="character" w:customStyle="1" w:styleId="apple-converted-space">
    <w:name w:val="apple-converted-space"/>
    <w:basedOn w:val="DefaultParagraphFont"/>
    <w:rsid w:val="008C61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2153</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testuser</dc:creator>
  <cp:keywords/>
  <dc:description/>
  <cp:lastModifiedBy>MarinaV</cp:lastModifiedBy>
  <cp:revision>2</cp:revision>
  <cp:lastPrinted>2014-09-26T05:55:00Z</cp:lastPrinted>
  <dcterms:created xsi:type="dcterms:W3CDTF">2014-09-27T05:40:00Z</dcterms:created>
  <dcterms:modified xsi:type="dcterms:W3CDTF">2014-09-27T05:40:00Z</dcterms:modified>
</cp:coreProperties>
</file>