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46" w:rsidRPr="003429C0" w:rsidRDefault="00562246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ՆԱԽԱԳԻԾ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ԿԱՌԱՎԱՐՈՒԹՅՈՒՆ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Ո Ր Ո Շ ՈՒ Մ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</w:p>
    <w:p w:rsidR="00562246" w:rsidRPr="003429C0" w:rsidRDefault="009328EF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«----»</w:t>
      </w:r>
      <w:r w:rsidR="00562246" w:rsidRPr="003429C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«——————»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F13B53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201</w:t>
      </w:r>
      <w:r w:rsidR="005A00AB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9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թվականի N 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——— 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-Ա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</w:p>
    <w:p w:rsidR="00562246" w:rsidRPr="003429C0" w:rsidRDefault="00F41C3D" w:rsidP="003B4122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ԱՆՀԱՏՈՒՅՑ ՍԵՓԱԿԱՆՈՒԹՅԱՆ ԻՐԱՎՈՒՆՔՈՎ 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ԳՈՒՅՔ 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ՀԱՆՁՆԵԼՈՒ</w:t>
      </w:r>
      <w:r w:rsidR="00486EFC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ԵՎ ՔԱՆԴՄԱՆ (ԱՊԱՄՈՆՏԱԺՄԱՆ) ԱՇԽԱՏԱՆՔՆԵՐ ԿԱԶՄԱԿԵՐՊԵԼՈՒ</w:t>
      </w:r>
      <w:r w:rsidR="00562246" w:rsidRPr="003429C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="00562246" w:rsidRPr="003429C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</w:p>
    <w:p w:rsidR="00562246" w:rsidRPr="003429C0" w:rsidRDefault="00264235" w:rsidP="00F50BDB">
      <w:pPr>
        <w:spacing w:after="0"/>
        <w:ind w:firstLine="806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Ղեկավարվելով Հայաստանի Հանրապետության Սահմանադրության </w:t>
      </w: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154-րդ հոդվածի 2-րդ մասով</w:t>
      </w:r>
      <w:r w:rsidR="00D26369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, </w:t>
      </w:r>
      <w:r w:rsidR="00D26369" w:rsidRPr="003429C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«Կ</w:t>
      </w:r>
      <w:bookmarkStart w:id="0" w:name="_GoBack"/>
      <w:bookmarkEnd w:id="0"/>
      <w:r w:rsidR="00D26369" w:rsidRPr="003429C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առավարչական իրավահարաբերությունների կարգավորման մասին» ՀՀ օրենքի 9-րդ հոդվածի 5-րդ մասով</w:t>
      </w: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և </w:t>
      </w:r>
      <w:r w:rsidRPr="003429C0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հիմք ընդո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ւնելով Հայաստանի Հանրապետության կառավարության և Ասիական զարգացման բանկի </w:t>
      </w:r>
      <w:proofErr w:type="spellStart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միջև</w:t>
      </w:r>
      <w:proofErr w:type="spellEnd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իրականացվող դպրոցների սեյսմիկ անվտանգության բարելավման ծրագիրը</w:t>
      </w: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՝ 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Հայաստանի Հանրապետության կառավարությունը</w:t>
      </w:r>
      <w:r w:rsidR="00562246" w:rsidRPr="003429C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="00562246" w:rsidRPr="003429C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որոշում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62246" w:rsidRPr="003429C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hy-AM"/>
        </w:rPr>
        <w:t>է</w:t>
      </w:r>
      <w:r w:rsidR="00562246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.</w:t>
      </w:r>
    </w:p>
    <w:p w:rsidR="00562246" w:rsidRPr="003429C0" w:rsidRDefault="00924704" w:rsidP="00F50BDB">
      <w:pPr>
        <w:pStyle w:val="ListParagraph"/>
        <w:numPr>
          <w:ilvl w:val="0"/>
          <w:numId w:val="2"/>
        </w:numPr>
        <w:shd w:val="clear" w:color="auto" w:fill="FFFFFF"/>
        <w:tabs>
          <w:tab w:val="left" w:pos="990"/>
        </w:tabs>
        <w:spacing w:after="0"/>
        <w:ind w:left="0" w:firstLine="806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Թույլատրել Հայաստանի </w:t>
      </w:r>
      <w:r w:rsidR="009328E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տարածքային զարգացման հիմնադրամին</w:t>
      </w: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Հայաստանի Հանրապետության օրենսդրությամբ սահմանված կարգով կազմակերպել սույն որոշման հավելվածում ներառված Հայաստանի Հանրապետությ</w:t>
      </w:r>
      <w:r w:rsidR="00B12B3D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ան սեփականությունը հանդիսացող`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Հայաստանի Հանրապետության</w:t>
      </w:r>
      <w:r w:rsidR="00B12B3D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տնտեսական զարգացման և ներդրումների նախարարության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պետական գույքի կառավարման </w:t>
      </w:r>
      <w:r w:rsidR="00B12B3D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կոմիտեին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ամրացված </w:t>
      </w:r>
      <w:r w:rsidR="00936FA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շենք շինությունների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քանդման (</w:t>
      </w:r>
      <w:proofErr w:type="spellStart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ապամոնտաժման</w:t>
      </w:r>
      <w:proofErr w:type="spellEnd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) աշխատանքների </w:t>
      </w:r>
      <w:r w:rsidR="00936FA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իրականացումը՝ Հայաստանի Հանրապետության քաղաքաշինության կոմիտեի հետ համաձայնեցված ծավալներին համապատասխան:</w:t>
      </w:r>
    </w:p>
    <w:p w:rsidR="00432733" w:rsidRPr="003429C0" w:rsidRDefault="00B12B3D" w:rsidP="00F50BDB">
      <w:pPr>
        <w:pStyle w:val="ListParagraph"/>
        <w:numPr>
          <w:ilvl w:val="0"/>
          <w:numId w:val="2"/>
        </w:numPr>
        <w:tabs>
          <w:tab w:val="left" w:pos="990"/>
        </w:tabs>
        <w:spacing w:after="0"/>
        <w:ind w:left="0" w:firstLine="806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Սահմանել, որ սույն որոշման հավելվածում նշված և Հայաստանի Հանրապետության քաղաքաշինության կոմիտեի հետ համաձայնեցված ծավալներին համապատասխան շենք-շինությունների քանդման արդյունքում </w:t>
      </w:r>
      <w:proofErr w:type="spellStart"/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ձևավորվելիք</w:t>
      </w:r>
      <w:proofErr w:type="spellEnd"/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շինանյութը սեփականության իրավունքով </w:t>
      </w:r>
      <w:r w:rsidR="004019EA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անհատույց </w:t>
      </w: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հանձնվում է սույն որոշման հավելվածում նշված դպրոցական շենքերի կառուցման համար ընտրված շինարարական կազմակերպություններին:</w:t>
      </w:r>
      <w:r w:rsidR="00432733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 Սահմանված քանդման (ներառյալ շենքերի հիմքերի) և շինարարական աղբի տեղափոխման աշխատանքները իրականացվում են մրցույթային գործընթացում ընտրված շինարարական կազմակերպության հաշվին:</w:t>
      </w:r>
    </w:p>
    <w:p w:rsidR="00562246" w:rsidRPr="003429C0" w:rsidRDefault="00B12B3D" w:rsidP="00F50BDB">
      <w:pPr>
        <w:shd w:val="clear" w:color="auto" w:fill="FFFFFF"/>
        <w:tabs>
          <w:tab w:val="left" w:pos="990"/>
        </w:tabs>
        <w:spacing w:after="0"/>
        <w:ind w:firstLine="806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. </w:t>
      </w:r>
      <w:r w:rsidR="00655CE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Հայաստանի Հանրապետության տնտեսական </w:t>
      </w:r>
      <w:r w:rsidR="00A51A8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զարգացման և ներդրումների </w:t>
      </w:r>
      <w:proofErr w:type="spellStart"/>
      <w:r w:rsidR="00A51A8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նախարության</w:t>
      </w:r>
      <w:proofErr w:type="spellEnd"/>
      <w:r w:rsidR="00A51A8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պետական գույքի</w:t>
      </w:r>
      <w:r w:rsidR="00CF172A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կառավարման</w:t>
      </w:r>
      <w:r w:rsidR="00A51A8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կոմիտեի նախագահին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՝</w:t>
      </w:r>
      <w:r w:rsidR="00936FA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D44A6E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3-ամսյա ժամկետում </w:t>
      </w:r>
      <w:r w:rsidR="00936FA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լ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ուծել սույն որոշման հավելվածում ներառված պետական ոչ </w:t>
      </w:r>
      <w:proofErr w:type="spellStart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առևտրային</w:t>
      </w:r>
      <w:proofErr w:type="spellEnd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կազմակերպությունների հետ կնքված անշարժ գույքի անհ</w:t>
      </w:r>
      <w:r w:rsidR="00936FA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ատույց օգտագործման պայմանագրերը:</w:t>
      </w:r>
    </w:p>
    <w:p w:rsidR="007369CB" w:rsidRPr="003429C0" w:rsidRDefault="00432733" w:rsidP="00F50BDB">
      <w:pPr>
        <w:shd w:val="clear" w:color="auto" w:fill="FFFFFF"/>
        <w:tabs>
          <w:tab w:val="left" w:pos="990"/>
        </w:tabs>
        <w:spacing w:after="0"/>
        <w:ind w:firstLine="806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4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. Առաջարկել </w:t>
      </w:r>
      <w:proofErr w:type="spellStart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Երևանի</w:t>
      </w:r>
      <w:proofErr w:type="spellEnd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քաղաքապետին </w:t>
      </w:r>
      <w:r w:rsidR="009328E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իրականացնել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սույն որոշման հավելվածում նշված դպրոցների հաշվեկշռում գտնվող գույքի (բացառությամբ շենքերի և շինությունների) 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lastRenderedPageBreak/>
        <w:t>պահպանման աշխատանքներ</w:t>
      </w:r>
      <w:r w:rsidR="009328EF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ը</w:t>
      </w:r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` </w:t>
      </w:r>
      <w:proofErr w:type="spellStart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մինչև</w:t>
      </w:r>
      <w:proofErr w:type="spellEnd"/>
      <w:r w:rsidR="00562246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տվյալ դպրոցների փոխարեն </w:t>
      </w:r>
      <w:r w:rsidR="007369CB"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նոր դպրոցների կառուցման ավարտը։ </w:t>
      </w:r>
    </w:p>
    <w:p w:rsidR="007369CB" w:rsidRPr="003429C0" w:rsidRDefault="007369CB" w:rsidP="00F50BDB">
      <w:pPr>
        <w:pStyle w:val="NormalWeb"/>
        <w:tabs>
          <w:tab w:val="left" w:pos="90"/>
          <w:tab w:val="left" w:pos="990"/>
        </w:tabs>
        <w:spacing w:before="0" w:beforeAutospacing="0" w:after="0" w:afterAutospacing="0" w:line="276" w:lineRule="auto"/>
        <w:ind w:firstLine="806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3429C0">
        <w:rPr>
          <w:rFonts w:ascii="GHEA Grapalat" w:hAnsi="GHEA Grapalat" w:cs="Sylfaen"/>
          <w:bCs/>
          <w:color w:val="000000" w:themeColor="text1"/>
          <w:lang w:val="hy-AM"/>
        </w:rPr>
        <w:t>5․ Հայաստանի Հանրապետության տարածքային կառավարման և զարգացման և կր</w:t>
      </w:r>
      <w:r w:rsidR="00F01E92" w:rsidRPr="003429C0">
        <w:rPr>
          <w:rFonts w:ascii="GHEA Grapalat" w:hAnsi="GHEA Grapalat" w:cs="Sylfaen"/>
          <w:bCs/>
          <w:color w:val="000000" w:themeColor="text1"/>
          <w:lang w:val="hy-AM"/>
        </w:rPr>
        <w:t>թ</w:t>
      </w:r>
      <w:r w:rsidRPr="003429C0">
        <w:rPr>
          <w:rFonts w:ascii="GHEA Grapalat" w:hAnsi="GHEA Grapalat" w:cs="Sylfaen"/>
          <w:bCs/>
          <w:color w:val="000000" w:themeColor="text1"/>
          <w:lang w:val="hy-AM"/>
        </w:rPr>
        <w:t xml:space="preserve">ության և գիտության նախարարներին </w:t>
      </w:r>
      <w:proofErr w:type="spellStart"/>
      <w:r w:rsidRPr="003429C0">
        <w:rPr>
          <w:rFonts w:ascii="GHEA Grapalat" w:hAnsi="GHEA Grapalat" w:cs="Sylfaen"/>
          <w:bCs/>
          <w:color w:val="000000" w:themeColor="text1"/>
          <w:lang w:val="hy-AM"/>
        </w:rPr>
        <w:t>մինչև</w:t>
      </w:r>
      <w:proofErr w:type="spellEnd"/>
      <w:r w:rsidRPr="003429C0">
        <w:rPr>
          <w:rFonts w:ascii="GHEA Grapalat" w:hAnsi="GHEA Grapalat" w:cs="Sylfaen"/>
          <w:bCs/>
          <w:color w:val="000000" w:themeColor="text1"/>
          <w:lang w:val="hy-AM"/>
        </w:rPr>
        <w:t xml:space="preserve"> սույն որոշման հավելվածում նշված դպրոցների փոխարեն նոր դպրոցների կառուցման աշխատանքների ավարտը՝ ապահովել այդ դպրոցների աշակերտների՝ հանրակրթական ծրագրերով բնականոն ուսուցման կազմակերպումը:</w:t>
      </w:r>
    </w:p>
    <w:p w:rsidR="007369CB" w:rsidRPr="003429C0" w:rsidRDefault="007369CB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3B4122" w:rsidRPr="003429C0" w:rsidRDefault="003B4122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7369CB">
      <w:pPr>
        <w:shd w:val="clear" w:color="auto" w:fill="FFFFFF"/>
        <w:tabs>
          <w:tab w:val="left" w:pos="990"/>
        </w:tabs>
        <w:spacing w:after="0" w:line="360" w:lineRule="auto"/>
        <w:ind w:firstLine="54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B12B3D" w:rsidRPr="003429C0" w:rsidRDefault="00B12B3D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356584" w:rsidRPr="003429C0" w:rsidRDefault="00356584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F50BDB" w:rsidRPr="003429C0" w:rsidRDefault="00F50BDB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Cs/>
          <w:color w:val="000000" w:themeColor="text1"/>
          <w:lang w:val="hy-AM"/>
        </w:rPr>
      </w:pPr>
    </w:p>
    <w:p w:rsidR="009328EF" w:rsidRPr="003429C0" w:rsidRDefault="009328EF" w:rsidP="003B4122">
      <w:pPr>
        <w:shd w:val="clear" w:color="auto" w:fill="FFFFFF"/>
        <w:spacing w:after="0"/>
        <w:ind w:firstLine="375"/>
        <w:jc w:val="right"/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Հավելված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br/>
        <w:t xml:space="preserve">ՀՀ կառավարության 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br/>
        <w:t>«----»</w:t>
      </w:r>
      <w:r w:rsidRPr="003429C0">
        <w:rPr>
          <w:rFonts w:ascii="Calibri" w:eastAsia="Times New Roman" w:hAnsi="Calibri" w:cs="Calibri"/>
          <w:b/>
          <w:bCs/>
          <w:color w:val="000000" w:themeColor="text1"/>
          <w:lang w:val="hy-AM"/>
        </w:rPr>
        <w:t> </w:t>
      </w:r>
      <w:r w:rsidR="005A00AB" w:rsidRPr="003429C0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>«———» 2019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lang w:val="hy-AM"/>
        </w:rPr>
        <w:t xml:space="preserve"> թվականի N — -Ա որոշման</w:t>
      </w:r>
    </w:p>
    <w:p w:rsidR="009328EF" w:rsidRPr="003429C0" w:rsidRDefault="009328EF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9328EF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ab/>
      </w:r>
      <w:r w:rsidR="00562246" w:rsidRPr="003429C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hy-AM"/>
        </w:rPr>
        <w:t> 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Ց Ա Ն Կ</w:t>
      </w: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562246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ՔԱՆԴ</w:t>
      </w:r>
      <w:r w:rsidR="00B12B3D"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ՄԱՆ (ԱՊԱՄՈՆՏԱԺՄԱՆ) ԵՆԹԱԿԱ ՇԵՆՔ-</w:t>
      </w:r>
      <w:r w:rsidRPr="003429C0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ՇԻՆՈՒԹՅՈՒՆՆԵՐԻ</w:t>
      </w:r>
    </w:p>
    <w:p w:rsidR="00936FAB" w:rsidRPr="003429C0" w:rsidRDefault="00936FAB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860"/>
        <w:gridCol w:w="4950"/>
      </w:tblGrid>
      <w:tr w:rsidR="003429C0" w:rsidRPr="003429C0" w:rsidTr="003B4122">
        <w:tc>
          <w:tcPr>
            <w:tcW w:w="558" w:type="dxa"/>
          </w:tcPr>
          <w:p w:rsidR="00936FAB" w:rsidRPr="003429C0" w:rsidRDefault="00936FAB" w:rsidP="003B4122">
            <w:pPr>
              <w:spacing w:line="276" w:lineRule="auto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NN</w:t>
            </w:r>
          </w:p>
        </w:tc>
        <w:tc>
          <w:tcPr>
            <w:tcW w:w="4860" w:type="dxa"/>
          </w:tcPr>
          <w:p w:rsidR="00936FAB" w:rsidRPr="003429C0" w:rsidRDefault="003B4122" w:rsidP="003B4122">
            <w:pPr>
              <w:spacing w:line="276" w:lineRule="auto"/>
              <w:ind w:firstLine="37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Շենք-շինությունները փաստացի օգտագործող կազմակերպության անվանումը</w:t>
            </w:r>
          </w:p>
        </w:tc>
        <w:tc>
          <w:tcPr>
            <w:tcW w:w="4950" w:type="dxa"/>
          </w:tcPr>
          <w:p w:rsidR="00936FAB" w:rsidRPr="003429C0" w:rsidRDefault="003B4122" w:rsidP="003B4122">
            <w:pPr>
              <w:spacing w:line="276" w:lineRule="auto"/>
              <w:ind w:firstLine="375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Ապամոնտաժման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ենթակա շենք-շինությունների հասցեն</w:t>
            </w:r>
          </w:p>
        </w:tc>
      </w:tr>
      <w:tr w:rsidR="003429C0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4860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Մուրացանի անվան թիվ 18 հիմնական դպրոց» ՊՈԱԿ</w:t>
            </w:r>
          </w:p>
        </w:tc>
        <w:tc>
          <w:tcPr>
            <w:tcW w:w="4950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Բագրատունյաց 32</w:t>
            </w:r>
          </w:p>
        </w:tc>
      </w:tr>
      <w:tr w:rsidR="003429C0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486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Հերացի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» ավագ դպրոց» ՊՈԱԿ</w:t>
            </w:r>
          </w:p>
        </w:tc>
        <w:tc>
          <w:tcPr>
            <w:tcW w:w="495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Հ. Ներսիսյան 3</w:t>
            </w:r>
          </w:p>
        </w:tc>
      </w:tr>
      <w:tr w:rsidR="003429C0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3</w:t>
            </w:r>
          </w:p>
        </w:tc>
        <w:tc>
          <w:tcPr>
            <w:tcW w:w="486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Հակոբ 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Կոջոյանի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անվ. թիվ 15 կրթահամալիր» ՊՈԱԿ</w:t>
            </w:r>
          </w:p>
        </w:tc>
        <w:tc>
          <w:tcPr>
            <w:tcW w:w="495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Մաշտոցի 2ա</w:t>
            </w:r>
          </w:p>
        </w:tc>
      </w:tr>
      <w:tr w:rsidR="003429C0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486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Հ. 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Կարապենցի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անվան թիվ 6 հիմնական դպրոց» ՊՈԱԿ</w:t>
            </w:r>
          </w:p>
        </w:tc>
        <w:tc>
          <w:tcPr>
            <w:tcW w:w="495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Սասունցի-Դավթի 2</w:t>
            </w:r>
          </w:p>
        </w:tc>
      </w:tr>
      <w:tr w:rsidR="003429C0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486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թիվ 116 միջնակարգ դպրոց» ՊՈԱԿ</w:t>
            </w:r>
          </w:p>
        </w:tc>
        <w:tc>
          <w:tcPr>
            <w:tcW w:w="495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Արարատյան 2 զանգված</w:t>
            </w:r>
          </w:p>
        </w:tc>
      </w:tr>
      <w:tr w:rsidR="003B4122" w:rsidRPr="003429C0" w:rsidTr="003B4122">
        <w:tc>
          <w:tcPr>
            <w:tcW w:w="558" w:type="dxa"/>
          </w:tcPr>
          <w:p w:rsidR="003B4122" w:rsidRPr="003429C0" w:rsidRDefault="003B4122" w:rsidP="003B412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6</w:t>
            </w:r>
          </w:p>
        </w:tc>
        <w:tc>
          <w:tcPr>
            <w:tcW w:w="486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«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Երևանի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Ղևոնդ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Ալիշանի</w:t>
            </w:r>
            <w:proofErr w:type="spellEnd"/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անվան թիվ 95 միջնակարգ դպրոց» ՊՈԱԿ</w:t>
            </w:r>
          </w:p>
        </w:tc>
        <w:tc>
          <w:tcPr>
            <w:tcW w:w="4950" w:type="dxa"/>
          </w:tcPr>
          <w:p w:rsidR="00562246" w:rsidRPr="003429C0" w:rsidRDefault="003B4122" w:rsidP="003B4122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  <w:r w:rsidRPr="003429C0">
              <w:rPr>
                <w:rFonts w:ascii="GHEA Grapalat" w:eastAsia="Times New Roman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Նուբարաշեն 13 փող. 1 տուն</w:t>
            </w:r>
          </w:p>
        </w:tc>
      </w:tr>
    </w:tbl>
    <w:p w:rsidR="00936FAB" w:rsidRPr="003429C0" w:rsidRDefault="00936FAB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9328EF" w:rsidRPr="003429C0" w:rsidRDefault="009328EF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677864" w:rsidRPr="003429C0" w:rsidRDefault="00677864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677864" w:rsidRPr="003429C0" w:rsidRDefault="00677864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677864" w:rsidRPr="003429C0" w:rsidRDefault="00677864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677864" w:rsidRPr="003429C0" w:rsidRDefault="00677864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677864" w:rsidRPr="003429C0" w:rsidRDefault="00677864" w:rsidP="003B412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562246" w:rsidRPr="003429C0" w:rsidRDefault="00562246" w:rsidP="003B4122">
      <w:pPr>
        <w:spacing w:after="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3B4122" w:rsidRPr="003429C0" w:rsidRDefault="003B4122" w:rsidP="003B4122">
      <w:pPr>
        <w:tabs>
          <w:tab w:val="left" w:pos="540"/>
        </w:tabs>
        <w:spacing w:after="0" w:line="360" w:lineRule="auto"/>
        <w:ind w:firstLine="45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sectPr w:rsidR="003B4122" w:rsidRPr="003429C0" w:rsidSect="00F50BDB">
      <w:pgSz w:w="12240" w:h="15840"/>
      <w:pgMar w:top="630" w:right="81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54E"/>
    <w:multiLevelType w:val="hybridMultilevel"/>
    <w:tmpl w:val="617EB044"/>
    <w:lvl w:ilvl="0" w:tplc="116EE5DA">
      <w:start w:val="1"/>
      <w:numFmt w:val="decimal"/>
      <w:lvlText w:val="%1."/>
      <w:lvlJc w:val="left"/>
      <w:pPr>
        <w:ind w:left="735" w:hanging="360"/>
      </w:pPr>
      <w:rPr>
        <w:rFonts w:ascii="GHEA Mariam" w:hAnsi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C20AEA"/>
    <w:multiLevelType w:val="hybridMultilevel"/>
    <w:tmpl w:val="D9DC5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F1E3C"/>
    <w:multiLevelType w:val="hybridMultilevel"/>
    <w:tmpl w:val="EF542A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F7491"/>
    <w:multiLevelType w:val="hybridMultilevel"/>
    <w:tmpl w:val="77DA8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41858"/>
    <w:multiLevelType w:val="hybridMultilevel"/>
    <w:tmpl w:val="A60CB942"/>
    <w:lvl w:ilvl="0" w:tplc="9C447C4E">
      <w:start w:val="1"/>
      <w:numFmt w:val="decimal"/>
      <w:lvlText w:val="%1."/>
      <w:lvlJc w:val="left"/>
      <w:pPr>
        <w:ind w:left="1215" w:hanging="8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6C"/>
    <w:rsid w:val="0002011B"/>
    <w:rsid w:val="00030A39"/>
    <w:rsid w:val="0014245B"/>
    <w:rsid w:val="00142E97"/>
    <w:rsid w:val="00264235"/>
    <w:rsid w:val="002A187E"/>
    <w:rsid w:val="002C406C"/>
    <w:rsid w:val="003429C0"/>
    <w:rsid w:val="00356584"/>
    <w:rsid w:val="003B4122"/>
    <w:rsid w:val="003C0BAA"/>
    <w:rsid w:val="004019EA"/>
    <w:rsid w:val="004217D8"/>
    <w:rsid w:val="00432733"/>
    <w:rsid w:val="00486EFC"/>
    <w:rsid w:val="00562246"/>
    <w:rsid w:val="005729A0"/>
    <w:rsid w:val="0057432A"/>
    <w:rsid w:val="005A00AB"/>
    <w:rsid w:val="00624A6D"/>
    <w:rsid w:val="0065408D"/>
    <w:rsid w:val="00655CEF"/>
    <w:rsid w:val="00677864"/>
    <w:rsid w:val="006A0D27"/>
    <w:rsid w:val="006B071E"/>
    <w:rsid w:val="007369CB"/>
    <w:rsid w:val="00924704"/>
    <w:rsid w:val="009328EF"/>
    <w:rsid w:val="00936FAB"/>
    <w:rsid w:val="00A51A8F"/>
    <w:rsid w:val="00AC6195"/>
    <w:rsid w:val="00AE3A07"/>
    <w:rsid w:val="00B12B3D"/>
    <w:rsid w:val="00B25FE8"/>
    <w:rsid w:val="00B8761A"/>
    <w:rsid w:val="00C26A08"/>
    <w:rsid w:val="00C91DF3"/>
    <w:rsid w:val="00CA6D37"/>
    <w:rsid w:val="00CF172A"/>
    <w:rsid w:val="00CF2DFD"/>
    <w:rsid w:val="00D1364E"/>
    <w:rsid w:val="00D26369"/>
    <w:rsid w:val="00D44A6E"/>
    <w:rsid w:val="00DE23F5"/>
    <w:rsid w:val="00F01E92"/>
    <w:rsid w:val="00F13B53"/>
    <w:rsid w:val="00F41C3D"/>
    <w:rsid w:val="00F50BDB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3970E-21DD-47F2-9FDA-45330BF1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56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2246"/>
    <w:rPr>
      <w:b/>
      <w:bCs/>
    </w:rPr>
  </w:style>
  <w:style w:type="character" w:styleId="Emphasis">
    <w:name w:val="Emphasis"/>
    <w:basedOn w:val="DefaultParagraphFont"/>
    <w:uiPriority w:val="20"/>
    <w:qFormat/>
    <w:rsid w:val="00562246"/>
    <w:rPr>
      <w:i/>
      <w:iCs/>
    </w:rPr>
  </w:style>
  <w:style w:type="paragraph" w:styleId="ListParagraph">
    <w:name w:val="List Paragraph"/>
    <w:basedOn w:val="Normal"/>
    <w:uiPriority w:val="34"/>
    <w:qFormat/>
    <w:rsid w:val="00562246"/>
    <w:pPr>
      <w:ind w:left="720"/>
      <w:contextualSpacing/>
    </w:pPr>
  </w:style>
  <w:style w:type="table" w:styleId="TableGrid">
    <w:name w:val="Table Grid"/>
    <w:basedOn w:val="TableNormal"/>
    <w:uiPriority w:val="59"/>
    <w:rsid w:val="009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C0B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https://mul2.gov.am/tasks/12614/oneclick/Naxagic.docx?token=b11d21368e925bc19ee37cb4e77f97a5</cp:keywords>
  <cp:lastModifiedBy>Bela Galstyan</cp:lastModifiedBy>
  <cp:revision>12</cp:revision>
  <dcterms:created xsi:type="dcterms:W3CDTF">2019-01-11T10:26:00Z</dcterms:created>
  <dcterms:modified xsi:type="dcterms:W3CDTF">2019-02-05T10:51:00Z</dcterms:modified>
</cp:coreProperties>
</file>