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67D" w:rsidRPr="00352E7A" w:rsidRDefault="00E9067D" w:rsidP="00D91F75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352E7A">
        <w:rPr>
          <w:rFonts w:ascii="GHEA Grapalat" w:hAnsi="GHEA Grapalat" w:cs="Sylfaen"/>
          <w:b/>
          <w:sz w:val="24"/>
          <w:szCs w:val="24"/>
          <w:lang w:val="en-US"/>
        </w:rPr>
        <w:t>Հ</w:t>
      </w:r>
      <w:r w:rsidRPr="00352E7A"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 w:rsidRPr="00352E7A">
        <w:rPr>
          <w:rFonts w:ascii="GHEA Grapalat" w:hAnsi="GHEA Grapalat" w:cs="Sylfaen"/>
          <w:b/>
          <w:sz w:val="24"/>
          <w:szCs w:val="24"/>
          <w:lang w:val="en-US"/>
        </w:rPr>
        <w:t>Ի</w:t>
      </w:r>
      <w:r w:rsidRPr="00352E7A"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 w:rsidRPr="00352E7A">
        <w:rPr>
          <w:rFonts w:ascii="GHEA Grapalat" w:hAnsi="GHEA Grapalat" w:cs="Sylfaen"/>
          <w:b/>
          <w:sz w:val="24"/>
          <w:szCs w:val="24"/>
          <w:lang w:val="en-US"/>
        </w:rPr>
        <w:t>Մ</w:t>
      </w:r>
      <w:r w:rsidRPr="00352E7A"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 w:rsidRPr="00352E7A">
        <w:rPr>
          <w:rFonts w:ascii="GHEA Grapalat" w:hAnsi="GHEA Grapalat" w:cs="Sylfaen"/>
          <w:b/>
          <w:sz w:val="24"/>
          <w:szCs w:val="24"/>
          <w:lang w:val="en-US"/>
        </w:rPr>
        <w:t>Ն</w:t>
      </w:r>
      <w:r w:rsidRPr="00352E7A"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 w:rsidRPr="00352E7A">
        <w:rPr>
          <w:rFonts w:ascii="GHEA Grapalat" w:hAnsi="GHEA Grapalat" w:cs="Sylfaen"/>
          <w:b/>
          <w:sz w:val="24"/>
          <w:szCs w:val="24"/>
          <w:lang w:val="en-US"/>
        </w:rPr>
        <w:t>Ա</w:t>
      </w:r>
      <w:r w:rsidRPr="00352E7A"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 w:rsidRPr="00352E7A">
        <w:rPr>
          <w:rFonts w:ascii="GHEA Grapalat" w:hAnsi="GHEA Grapalat" w:cs="Sylfaen"/>
          <w:b/>
          <w:sz w:val="24"/>
          <w:szCs w:val="24"/>
          <w:lang w:val="en-US"/>
        </w:rPr>
        <w:t>Վ</w:t>
      </w:r>
      <w:r w:rsidRPr="00352E7A"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 w:rsidRPr="00352E7A">
        <w:rPr>
          <w:rFonts w:ascii="GHEA Grapalat" w:hAnsi="GHEA Grapalat" w:cs="Sylfaen"/>
          <w:b/>
          <w:sz w:val="24"/>
          <w:szCs w:val="24"/>
          <w:lang w:val="en-US"/>
        </w:rPr>
        <w:t>Ո</w:t>
      </w:r>
      <w:r w:rsidRPr="00352E7A"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 w:rsidRPr="00352E7A">
        <w:rPr>
          <w:rFonts w:ascii="GHEA Grapalat" w:hAnsi="GHEA Grapalat" w:cs="Sylfaen"/>
          <w:b/>
          <w:sz w:val="24"/>
          <w:szCs w:val="24"/>
          <w:lang w:val="en-US"/>
        </w:rPr>
        <w:t>Ր</w:t>
      </w:r>
      <w:r w:rsidRPr="00352E7A"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 w:rsidRPr="00352E7A">
        <w:rPr>
          <w:rFonts w:ascii="GHEA Grapalat" w:hAnsi="GHEA Grapalat" w:cs="Sylfaen"/>
          <w:b/>
          <w:sz w:val="24"/>
          <w:szCs w:val="24"/>
          <w:lang w:val="en-US"/>
        </w:rPr>
        <w:t>ՈՒ</w:t>
      </w:r>
      <w:r w:rsidRPr="00352E7A"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 w:rsidRPr="00352E7A">
        <w:rPr>
          <w:rFonts w:ascii="GHEA Grapalat" w:hAnsi="GHEA Grapalat" w:cs="Sylfaen"/>
          <w:b/>
          <w:sz w:val="24"/>
          <w:szCs w:val="24"/>
          <w:lang w:val="en-US"/>
        </w:rPr>
        <w:t>Մ</w:t>
      </w:r>
    </w:p>
    <w:p w:rsidR="00E9067D" w:rsidRDefault="00E9067D" w:rsidP="00D91F75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C13D0C" w:rsidRPr="00C13D0C" w:rsidRDefault="00C13D0C" w:rsidP="00D91F75">
      <w:pPr>
        <w:pStyle w:val="NormalWeb"/>
        <w:shd w:val="clear" w:color="auto" w:fill="FFFFFF"/>
        <w:spacing w:before="0" w:beforeAutospacing="0" w:after="0" w:afterAutospacing="0"/>
        <w:ind w:firstLine="288"/>
        <w:jc w:val="center"/>
        <w:rPr>
          <w:rFonts w:ascii="GHEA Grapalat" w:hAnsi="GHEA Grapalat"/>
          <w:color w:val="000000"/>
          <w:sz w:val="22"/>
          <w:szCs w:val="22"/>
        </w:rPr>
      </w:pPr>
      <w:r w:rsidRPr="00C13D0C">
        <w:rPr>
          <w:rStyle w:val="Strong"/>
          <w:rFonts w:ascii="GHEA Grapalat" w:hAnsi="GHEA Grapalat"/>
          <w:color w:val="000000"/>
          <w:sz w:val="22"/>
          <w:szCs w:val="22"/>
        </w:rPr>
        <w:t>««ՊԵՏԱԿԱՆ ՏՈՒՐՔԻ ՄԱՍԻՆ» ՀԱՅԱՍՏԱՆԻ ՀԱՆՐԱՊԵՏՈՒԹՅԱՆ ՕՐԵՆՔՈՒՄ ԼՐԱՑՈՒՄ ԿԱՏԱՐԵԼՈՒ ՄԱՍԻՆ</w:t>
      </w:r>
      <w:r w:rsidRPr="00C13D0C">
        <w:rPr>
          <w:rFonts w:ascii="GHEA Grapalat" w:hAnsi="GHEA Grapalat"/>
          <w:b/>
          <w:bCs/>
          <w:color w:val="000000"/>
          <w:sz w:val="22"/>
          <w:szCs w:val="22"/>
        </w:rPr>
        <w:t>»</w:t>
      </w:r>
      <w:r w:rsidRPr="00C13D0C">
        <w:rPr>
          <w:rStyle w:val="Strong"/>
          <w:rFonts w:ascii="GHEA Grapalat" w:hAnsi="GHEA Grapalat"/>
          <w:color w:val="000000"/>
          <w:sz w:val="22"/>
          <w:szCs w:val="22"/>
        </w:rPr>
        <w:t xml:space="preserve"> </w:t>
      </w:r>
      <w:r w:rsidRPr="00C13D0C">
        <w:rPr>
          <w:rStyle w:val="Strong"/>
          <w:rFonts w:ascii="GHEA Grapalat" w:hAnsi="GHEA Grapalat"/>
          <w:color w:val="000000"/>
          <w:sz w:val="22"/>
          <w:szCs w:val="22"/>
          <w:lang w:val="ru-RU"/>
        </w:rPr>
        <w:t>ԵՎ</w:t>
      </w:r>
      <w:r w:rsidRPr="00C13D0C">
        <w:rPr>
          <w:rStyle w:val="Strong"/>
          <w:rFonts w:ascii="GHEA Grapalat" w:hAnsi="GHEA Grapalat"/>
          <w:color w:val="000000"/>
          <w:sz w:val="22"/>
          <w:szCs w:val="22"/>
        </w:rPr>
        <w:t xml:space="preserve"> </w:t>
      </w:r>
      <w:r w:rsidRPr="00C13D0C">
        <w:rPr>
          <w:rFonts w:ascii="GHEA Grapalat" w:hAnsi="GHEA Grapalat"/>
          <w:b/>
          <w:bCs/>
          <w:color w:val="000000"/>
          <w:sz w:val="22"/>
          <w:szCs w:val="22"/>
        </w:rPr>
        <w:t>«</w:t>
      </w:r>
      <w:r w:rsidRPr="00C13D0C">
        <w:rPr>
          <w:rStyle w:val="Strong"/>
          <w:rFonts w:ascii="GHEA Grapalat" w:hAnsi="GHEA Grapalat"/>
          <w:color w:val="000000"/>
          <w:sz w:val="22"/>
          <w:szCs w:val="22"/>
        </w:rPr>
        <w:t>«</w:t>
      </w:r>
      <w:r w:rsidRPr="00C13D0C">
        <w:rPr>
          <w:rFonts w:ascii="GHEA Grapalat" w:hAnsi="GHEA Grapalat"/>
          <w:b/>
          <w:bCs/>
          <w:color w:val="000000"/>
          <w:sz w:val="22"/>
          <w:szCs w:val="22"/>
        </w:rPr>
        <w:t>ԳՈՒՅՔԻ ՆԿԱՏՄԱՄԲ ԻՐԱՎՈՒՆՔՆԵՐԻ ՊԵՏԱԿԱՆ ԳՐԱՆՑՄԱՆ ՄԱՍԻՆ» ՀԱՅԱՍՏԱՆԻ ՀԱՆՐԱՊԵՏՈՒԹՅԱՆ</w:t>
      </w:r>
      <w:r w:rsidRPr="00C13D0C">
        <w:rPr>
          <w:rFonts w:ascii="Sylfaen" w:hAnsi="Sylfaen" w:cs="Arial"/>
          <w:b/>
          <w:bCs/>
          <w:color w:val="000000"/>
          <w:sz w:val="22"/>
          <w:szCs w:val="22"/>
        </w:rPr>
        <w:t> </w:t>
      </w:r>
      <w:r w:rsidRPr="00C13D0C">
        <w:rPr>
          <w:rFonts w:ascii="GHEA Grapalat" w:hAnsi="GHEA Grapalat" w:cs="Arial Unicode"/>
          <w:b/>
          <w:bCs/>
          <w:color w:val="000000"/>
          <w:sz w:val="22"/>
          <w:szCs w:val="22"/>
        </w:rPr>
        <w:t>ՕՐԵՆՔ</w:t>
      </w:r>
      <w:r w:rsidR="002B050A">
        <w:rPr>
          <w:rFonts w:ascii="GHEA Grapalat" w:hAnsi="GHEA Grapalat" w:cs="Arial Unicode"/>
          <w:b/>
          <w:bCs/>
          <w:color w:val="000000"/>
          <w:sz w:val="22"/>
          <w:szCs w:val="22"/>
        </w:rPr>
        <w:t>ՆԵՐ</w:t>
      </w:r>
      <w:r w:rsidRPr="00C13D0C">
        <w:rPr>
          <w:rFonts w:ascii="GHEA Grapalat" w:hAnsi="GHEA Grapalat" w:cs="Arial Unicode"/>
          <w:b/>
          <w:bCs/>
          <w:color w:val="000000"/>
          <w:sz w:val="22"/>
          <w:szCs w:val="22"/>
        </w:rPr>
        <w:t>ՈՒՄ ԼՐԱՑՈՒՄ</w:t>
      </w:r>
      <w:r w:rsidRPr="00C13D0C">
        <w:rPr>
          <w:rFonts w:ascii="Sylfaen" w:hAnsi="Sylfaen" w:cs="Arial"/>
          <w:b/>
          <w:bCs/>
          <w:color w:val="000000"/>
          <w:sz w:val="22"/>
          <w:szCs w:val="22"/>
        </w:rPr>
        <w:t> </w:t>
      </w:r>
      <w:r w:rsidRPr="00C13D0C">
        <w:rPr>
          <w:rFonts w:ascii="GHEA Grapalat" w:hAnsi="GHEA Grapalat" w:cs="Arial Unicode"/>
          <w:b/>
          <w:bCs/>
          <w:color w:val="000000"/>
          <w:sz w:val="22"/>
          <w:szCs w:val="22"/>
        </w:rPr>
        <w:t>ԿԱՏԱՐԵԼՈՒ ՄԱՍԻՆ</w:t>
      </w:r>
      <w:r w:rsidRPr="00C13D0C">
        <w:rPr>
          <w:rFonts w:ascii="GHEA Grapalat" w:hAnsi="GHEA Grapalat"/>
          <w:b/>
          <w:bCs/>
          <w:color w:val="000000"/>
          <w:sz w:val="22"/>
          <w:szCs w:val="22"/>
        </w:rPr>
        <w:t>»</w:t>
      </w:r>
    </w:p>
    <w:p w:rsidR="00304576" w:rsidRPr="00C13D0C" w:rsidRDefault="00E9067D" w:rsidP="00D91F75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C13D0C">
        <w:rPr>
          <w:rFonts w:ascii="GHEA Grapalat" w:hAnsi="GHEA Grapalat" w:cs="Sylfaen"/>
          <w:b/>
          <w:lang w:val="hy-AM"/>
        </w:rPr>
        <w:t>ՕՐԵՆՔԻ</w:t>
      </w:r>
      <w:r w:rsidRPr="00C13D0C">
        <w:rPr>
          <w:rFonts w:ascii="GHEA Grapalat" w:hAnsi="GHEA Grapalat" w:cs="Arial Armenian"/>
          <w:b/>
          <w:lang w:val="hy-AM"/>
        </w:rPr>
        <w:t xml:space="preserve"> </w:t>
      </w:r>
      <w:r w:rsidRPr="00C13D0C">
        <w:rPr>
          <w:rFonts w:ascii="GHEA Grapalat" w:hAnsi="GHEA Grapalat" w:cs="Sylfaen"/>
          <w:b/>
          <w:lang w:val="hy-AM"/>
        </w:rPr>
        <w:t>ԸՆԴՈՒՆՄԱՆ</w:t>
      </w:r>
      <w:r w:rsidR="00304576" w:rsidRPr="00C13D0C">
        <w:rPr>
          <w:rFonts w:ascii="GHEA Grapalat" w:hAnsi="GHEA Grapalat"/>
          <w:b/>
          <w:lang w:val="hy-AM"/>
        </w:rPr>
        <w:t xml:space="preserve"> </w:t>
      </w:r>
      <w:r w:rsidR="00304576" w:rsidRPr="00C13D0C">
        <w:rPr>
          <w:rFonts w:ascii="GHEA Grapalat" w:hAnsi="GHEA Grapalat" w:cs="Sylfaen"/>
          <w:b/>
          <w:lang w:val="hy-AM"/>
        </w:rPr>
        <w:t>ԱՆՀՐԱԺԵՇՏՈՒԹՅԱՆ ՄԱՍԻՆ</w:t>
      </w:r>
    </w:p>
    <w:p w:rsidR="00AF30BD" w:rsidRPr="00C13D0C" w:rsidRDefault="00AF30BD" w:rsidP="00D91F75">
      <w:pPr>
        <w:spacing w:line="240" w:lineRule="auto"/>
        <w:ind w:right="-563"/>
        <w:jc w:val="both"/>
        <w:rPr>
          <w:rFonts w:ascii="GHEA Grapalat" w:hAnsi="GHEA Grapalat" w:cs="Sylfaen"/>
          <w:b/>
          <w:lang w:val="es-ES"/>
        </w:rPr>
      </w:pPr>
    </w:p>
    <w:p w:rsidR="00767195" w:rsidRPr="00E93CAA" w:rsidRDefault="00AF30BD" w:rsidP="00D91F75">
      <w:pPr>
        <w:pStyle w:val="ListParagraph"/>
        <w:numPr>
          <w:ilvl w:val="0"/>
          <w:numId w:val="1"/>
        </w:numPr>
        <w:spacing w:after="0" w:line="240" w:lineRule="auto"/>
        <w:ind w:left="1066" w:hanging="357"/>
        <w:jc w:val="both"/>
        <w:rPr>
          <w:rFonts w:ascii="GHEA Grapalat" w:hAnsi="GHEA Grapalat"/>
          <w:b/>
          <w:sz w:val="24"/>
          <w:szCs w:val="24"/>
          <w:lang w:val="es-ES"/>
        </w:rPr>
      </w:pPr>
      <w:proofErr w:type="spellStart"/>
      <w:r w:rsidRPr="00E93CAA">
        <w:rPr>
          <w:rFonts w:ascii="GHEA Grapalat" w:hAnsi="GHEA Grapalat"/>
          <w:b/>
          <w:sz w:val="24"/>
          <w:szCs w:val="24"/>
          <w:lang w:val="en-US"/>
        </w:rPr>
        <w:t>Ընթացիկ</w:t>
      </w:r>
      <w:proofErr w:type="spellEnd"/>
      <w:r w:rsidRPr="00E93CAA">
        <w:rPr>
          <w:rFonts w:ascii="GHEA Grapalat" w:hAnsi="GHEA Grapalat"/>
          <w:b/>
          <w:sz w:val="24"/>
          <w:szCs w:val="24"/>
          <w:lang w:val="es-ES"/>
        </w:rPr>
        <w:t xml:space="preserve"> </w:t>
      </w:r>
      <w:proofErr w:type="spellStart"/>
      <w:r w:rsidRPr="00E93CAA">
        <w:rPr>
          <w:rFonts w:ascii="GHEA Grapalat" w:hAnsi="GHEA Grapalat"/>
          <w:b/>
          <w:sz w:val="24"/>
          <w:szCs w:val="24"/>
          <w:lang w:val="en-US"/>
        </w:rPr>
        <w:t>իրավիճակը</w:t>
      </w:r>
      <w:proofErr w:type="spellEnd"/>
      <w:r w:rsidRPr="00E93CAA">
        <w:rPr>
          <w:rFonts w:ascii="GHEA Grapalat" w:hAnsi="GHEA Grapalat"/>
          <w:b/>
          <w:sz w:val="24"/>
          <w:szCs w:val="24"/>
          <w:lang w:val="es-ES"/>
        </w:rPr>
        <w:t xml:space="preserve"> </w:t>
      </w:r>
      <w:r w:rsidRPr="00E93CAA">
        <w:rPr>
          <w:rFonts w:ascii="GHEA Grapalat" w:hAnsi="GHEA Grapalat"/>
          <w:b/>
          <w:sz w:val="24"/>
          <w:szCs w:val="24"/>
          <w:lang w:val="en-US"/>
        </w:rPr>
        <w:t>և</w:t>
      </w:r>
      <w:r w:rsidRPr="00E93CAA">
        <w:rPr>
          <w:rFonts w:ascii="GHEA Grapalat" w:hAnsi="GHEA Grapalat"/>
          <w:b/>
          <w:sz w:val="24"/>
          <w:szCs w:val="24"/>
          <w:lang w:val="es-ES"/>
        </w:rPr>
        <w:t xml:space="preserve"> </w:t>
      </w:r>
      <w:r w:rsidR="009C2D8A" w:rsidRPr="00E93CAA">
        <w:rPr>
          <w:rFonts w:ascii="GHEA Grapalat" w:hAnsi="GHEA Grapalat"/>
          <w:b/>
          <w:sz w:val="24"/>
          <w:szCs w:val="24"/>
          <w:lang w:val="hy-AM"/>
        </w:rPr>
        <w:t>օրենք</w:t>
      </w:r>
      <w:r w:rsidR="001E00CF">
        <w:rPr>
          <w:rFonts w:ascii="GHEA Grapalat" w:hAnsi="GHEA Grapalat"/>
          <w:b/>
          <w:sz w:val="24"/>
          <w:szCs w:val="24"/>
        </w:rPr>
        <w:t>ներ</w:t>
      </w:r>
      <w:r w:rsidR="009C2D8A" w:rsidRPr="00E93CAA">
        <w:rPr>
          <w:rFonts w:ascii="GHEA Grapalat" w:hAnsi="GHEA Grapalat"/>
          <w:b/>
          <w:sz w:val="24"/>
          <w:szCs w:val="24"/>
          <w:lang w:val="hy-AM"/>
        </w:rPr>
        <w:t>ի</w:t>
      </w:r>
      <w:r w:rsidRPr="00E93CAA">
        <w:rPr>
          <w:rFonts w:ascii="GHEA Grapalat" w:hAnsi="GHEA Grapalat"/>
          <w:b/>
          <w:sz w:val="24"/>
          <w:szCs w:val="24"/>
          <w:lang w:val="es-ES"/>
        </w:rPr>
        <w:t xml:space="preserve"> </w:t>
      </w:r>
      <w:proofErr w:type="spellStart"/>
      <w:r w:rsidRPr="00E93CAA">
        <w:rPr>
          <w:rFonts w:ascii="GHEA Grapalat" w:hAnsi="GHEA Grapalat"/>
          <w:b/>
          <w:sz w:val="24"/>
          <w:szCs w:val="24"/>
          <w:lang w:val="en-US"/>
        </w:rPr>
        <w:t>ընդունման</w:t>
      </w:r>
      <w:proofErr w:type="spellEnd"/>
      <w:r w:rsidRPr="00E93CAA">
        <w:rPr>
          <w:rFonts w:ascii="GHEA Grapalat" w:hAnsi="GHEA Grapalat"/>
          <w:b/>
          <w:sz w:val="24"/>
          <w:szCs w:val="24"/>
          <w:lang w:val="es-ES"/>
        </w:rPr>
        <w:t xml:space="preserve"> </w:t>
      </w:r>
      <w:proofErr w:type="spellStart"/>
      <w:r w:rsidRPr="00E93CAA">
        <w:rPr>
          <w:rFonts w:ascii="GHEA Grapalat" w:hAnsi="GHEA Grapalat"/>
          <w:b/>
          <w:sz w:val="24"/>
          <w:szCs w:val="24"/>
          <w:lang w:val="en-US"/>
        </w:rPr>
        <w:t>անհրաժեշտությունը</w:t>
      </w:r>
      <w:proofErr w:type="spellEnd"/>
      <w:r w:rsidR="00110ED5" w:rsidRPr="00110ED5">
        <w:rPr>
          <w:rFonts w:ascii="GHEA Grapalat" w:hAnsi="GHEA Grapalat"/>
          <w:b/>
          <w:sz w:val="24"/>
          <w:szCs w:val="24"/>
          <w:lang w:val="es-ES"/>
        </w:rPr>
        <w:t>.</w:t>
      </w:r>
    </w:p>
    <w:p w:rsidR="00054906" w:rsidRPr="00603E80" w:rsidRDefault="00054906" w:rsidP="00D91F7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603E80">
        <w:rPr>
          <w:rFonts w:ascii="GHEA Grapalat" w:hAnsi="GHEA Grapalat"/>
          <w:sz w:val="22"/>
          <w:szCs w:val="22"/>
          <w:lang w:val="hy-AM"/>
        </w:rPr>
        <w:t xml:space="preserve">Սկսած 1990-ական թվականներից ՀՀ ողջ տարածքում իրականացվել են բազմաթիվ ինքնակամ շինարարական աշխատանքներ, որոնց արդյունքում՝ միայն Երևան քաղաքում առկա է ավելի քան 35000 ինքնակամ կառույց հանդիսացող ավտոտնակ, որոնք գտնվում են Երևան համայնքին սեփականության իրավունքով պատկանող հողամասում: </w:t>
      </w:r>
    </w:p>
    <w:p w:rsidR="00054906" w:rsidRPr="00D51C6D" w:rsidRDefault="00054906" w:rsidP="00D91F7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603E80">
        <w:rPr>
          <w:rFonts w:ascii="GHEA Grapalat" w:hAnsi="GHEA Grapalat"/>
          <w:sz w:val="22"/>
          <w:szCs w:val="22"/>
          <w:lang w:val="hy-AM"/>
        </w:rPr>
        <w:t>Քաղաքացիական օրենսգրքի 188-րդ հոդվածի 2-րդ մասի համաձայն՝ պ</w:t>
      </w:r>
      <w:r w:rsidRPr="00603E80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ետական կամ համայնքային սեփականություն հանդիսացող հողամասում գտնվող ինքնակամ կառույցի նկատմամբ ճանաչվում է պետության կամ համայնքի սեփականությունը, անկախ նրանից, թե ով է այն կառուցել:</w:t>
      </w:r>
      <w:r w:rsidRPr="00603E80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A21DFB" w:rsidRPr="00D51C6D" w:rsidRDefault="00D91F75" w:rsidP="00D91F75">
      <w:pPr>
        <w:pStyle w:val="70"/>
        <w:shd w:val="clear" w:color="auto" w:fill="auto"/>
        <w:tabs>
          <w:tab w:val="left" w:pos="-6750"/>
        </w:tabs>
        <w:spacing w:after="0" w:line="240" w:lineRule="auto"/>
        <w:ind w:right="40"/>
        <w:jc w:val="both"/>
        <w:rPr>
          <w:rFonts w:ascii="GHEA Grapalat" w:hAnsi="GHEA Grapalat"/>
          <w:b w:val="0"/>
          <w:color w:val="000000"/>
          <w:sz w:val="22"/>
          <w:szCs w:val="22"/>
          <w:shd w:val="clear" w:color="auto" w:fill="FFFFFF"/>
          <w:lang w:val="hy-AM"/>
        </w:rPr>
      </w:pPr>
      <w:r w:rsidRPr="00D51C6D">
        <w:rPr>
          <w:rFonts w:ascii="GHEA Grapalat" w:hAnsi="GHEA Grapalat" w:cs="Sylfaen"/>
          <w:b w:val="0"/>
          <w:color w:val="000000"/>
          <w:sz w:val="22"/>
          <w:szCs w:val="22"/>
          <w:shd w:val="clear" w:color="auto" w:fill="FFFFFF"/>
          <w:lang w:val="hy-AM"/>
        </w:rPr>
        <w:tab/>
      </w:r>
      <w:r w:rsidRPr="00D91F75">
        <w:rPr>
          <w:rFonts w:ascii="GHEA Grapalat" w:hAnsi="GHEA Grapalat" w:cs="Sylfaen"/>
          <w:b w:val="0"/>
          <w:color w:val="000000"/>
          <w:sz w:val="22"/>
          <w:szCs w:val="22"/>
          <w:shd w:val="clear" w:color="auto" w:fill="FFFFFF"/>
          <w:lang w:val="hy-AM"/>
        </w:rPr>
        <w:t xml:space="preserve">Քաղաքացիական օրենսգրքի 188-րդ հոդվածի 4-րդ մասով սահմանված է, որ </w:t>
      </w:r>
      <w:r w:rsidRPr="00D91F75">
        <w:rPr>
          <w:rFonts w:ascii="Sylfaen" w:hAnsi="Sylfaen"/>
          <w:color w:val="000000"/>
          <w:sz w:val="22"/>
          <w:szCs w:val="22"/>
          <w:shd w:val="clear" w:color="auto" w:fill="FFFFFF"/>
          <w:lang w:val="hy-AM"/>
        </w:rPr>
        <w:t> </w:t>
      </w:r>
      <w:r w:rsidRPr="00D91F75">
        <w:rPr>
          <w:rFonts w:ascii="GHEA Grapalat" w:hAnsi="GHEA Grapalat"/>
          <w:b w:val="0"/>
          <w:color w:val="000000"/>
          <w:sz w:val="22"/>
          <w:szCs w:val="22"/>
          <w:shd w:val="clear" w:color="auto" w:fill="FFFFFF"/>
          <w:lang w:val="hy-AM"/>
        </w:rPr>
        <w:t>ինքնակամ կառույցները կարող են ճանաչվել օրինական` համայնքների ղեկավարների, համայնքի վարչական տարածքներից դուրս՝ մարզպետների կողմից, կառավարության սահմանած կարգով:</w:t>
      </w:r>
    </w:p>
    <w:p w:rsidR="00D91F75" w:rsidRPr="00D91F75" w:rsidRDefault="00A21DFB" w:rsidP="00D91F75">
      <w:pPr>
        <w:pStyle w:val="70"/>
        <w:shd w:val="clear" w:color="auto" w:fill="auto"/>
        <w:tabs>
          <w:tab w:val="left" w:pos="-6750"/>
        </w:tabs>
        <w:spacing w:after="0" w:line="240" w:lineRule="auto"/>
        <w:ind w:right="40"/>
        <w:jc w:val="both"/>
        <w:rPr>
          <w:rFonts w:ascii="GHEA Grapalat" w:hAnsi="GHEA Grapalat"/>
          <w:b w:val="0"/>
          <w:color w:val="000000"/>
          <w:sz w:val="22"/>
          <w:szCs w:val="22"/>
          <w:shd w:val="clear" w:color="auto" w:fill="FFFFFF"/>
          <w:lang w:val="hy-AM"/>
        </w:rPr>
      </w:pPr>
      <w:r w:rsidRPr="00D51C6D">
        <w:rPr>
          <w:rFonts w:ascii="GHEA Grapalat" w:hAnsi="GHEA Grapalat" w:cs="Sylfaen"/>
          <w:b w:val="0"/>
          <w:color w:val="000000"/>
          <w:sz w:val="22"/>
          <w:szCs w:val="22"/>
          <w:shd w:val="clear" w:color="auto" w:fill="FFFFFF"/>
          <w:lang w:val="hy-AM"/>
        </w:rPr>
        <w:tab/>
      </w:r>
      <w:r w:rsidR="00D91F75" w:rsidRPr="00D91F75">
        <w:rPr>
          <w:rFonts w:ascii="GHEA Grapalat" w:hAnsi="GHEA Grapalat" w:cs="Sylfaen"/>
          <w:b w:val="0"/>
          <w:color w:val="000000"/>
          <w:sz w:val="22"/>
          <w:szCs w:val="22"/>
          <w:shd w:val="clear" w:color="auto" w:fill="FFFFFF"/>
          <w:lang w:val="hy-AM"/>
        </w:rPr>
        <w:t xml:space="preserve">ՀՀ կառավարության 2006 թվականի մայիսի 18-ի N 912-Ն որոշմամբ հաստատված կարգի համաձայն՝ պետությանը կամ համայնքներին սեփականության իրավունքով պատկանող հողամասերում կառուցված ինքնակամ կառույցներն օրինական ճանաչելիս, այդ կառույցները և դրանց զբաղեցրած, սպասարկման ու պահպանման համար անհրաժեշտ հողամասերն օտարվում են տվյալ կառույցն իրականացրաձ  անձին: Ընդ որում, բացի նշված կարգով սահմանված այլ պայմաններից, օտարման առաջարկ ներկայացվում է այն դեպքում, եթե տվյալ կառույցի զբաղեցրած և սպասարկման համար անհրաժեշտ հողամասի </w:t>
      </w:r>
      <w:r w:rsidR="00D91F75" w:rsidRPr="00D91F75">
        <w:rPr>
          <w:rFonts w:ascii="GHEA Grapalat" w:hAnsi="GHEA Grapalat"/>
          <w:b w:val="0"/>
          <w:color w:val="000000"/>
          <w:sz w:val="22"/>
          <w:szCs w:val="22"/>
          <w:shd w:val="clear" w:color="auto" w:fill="FFFFFF"/>
          <w:lang w:val="hy-AM"/>
        </w:rPr>
        <w:t>սեփականության իրավունքով փոխանցումը չի հակասում սահմանված կարգով հաստատված գլխավոր հատակագծերի, քաղաքաշինական գոտևորման նախագծերի, հողերի օգտագործման սխեմաների և քաղաքաշինական ծրագրերի պահանջներին:</w:t>
      </w:r>
    </w:p>
    <w:p w:rsidR="00D91F75" w:rsidRPr="00D91F75" w:rsidRDefault="00D91F75" w:rsidP="00D91F75">
      <w:pPr>
        <w:pStyle w:val="70"/>
        <w:shd w:val="clear" w:color="auto" w:fill="auto"/>
        <w:tabs>
          <w:tab w:val="left" w:pos="-6750"/>
        </w:tabs>
        <w:spacing w:after="0" w:line="240" w:lineRule="auto"/>
        <w:ind w:right="40"/>
        <w:jc w:val="both"/>
        <w:rPr>
          <w:rFonts w:ascii="GHEA Grapalat" w:hAnsi="GHEA Grapalat"/>
          <w:b w:val="0"/>
          <w:color w:val="000000"/>
          <w:sz w:val="22"/>
          <w:szCs w:val="22"/>
          <w:shd w:val="clear" w:color="auto" w:fill="FFFFFF"/>
          <w:lang w:val="hy-AM"/>
        </w:rPr>
      </w:pPr>
      <w:r w:rsidRPr="00D91F75">
        <w:rPr>
          <w:rFonts w:ascii="Sylfaen" w:hAnsi="Sylfaen"/>
          <w:color w:val="000000"/>
          <w:sz w:val="22"/>
          <w:szCs w:val="22"/>
          <w:shd w:val="clear" w:color="auto" w:fill="FFFFFF"/>
          <w:lang w:val="hy-AM"/>
        </w:rPr>
        <w:t xml:space="preserve"> </w:t>
      </w:r>
      <w:r w:rsidRPr="00A21DFB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ab/>
      </w:r>
      <w:r w:rsidR="00A21DFB" w:rsidRPr="00A21DFB">
        <w:rPr>
          <w:rFonts w:ascii="GHEA Grapalat" w:hAnsi="GHEA Grapalat"/>
          <w:b w:val="0"/>
          <w:color w:val="000000"/>
          <w:sz w:val="22"/>
          <w:szCs w:val="22"/>
          <w:shd w:val="clear" w:color="auto" w:fill="FFFFFF"/>
          <w:lang w:val="hy-AM"/>
        </w:rPr>
        <w:t>ՀՀ համայնքներում՝ առավելապես</w:t>
      </w:r>
      <w:r w:rsidR="00A21DFB" w:rsidRPr="00A21DFB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</w:t>
      </w:r>
      <w:r w:rsidRPr="00A21DFB">
        <w:rPr>
          <w:rFonts w:ascii="GHEA Grapalat" w:hAnsi="GHEA Grapalat"/>
          <w:b w:val="0"/>
          <w:color w:val="000000"/>
          <w:sz w:val="22"/>
          <w:szCs w:val="22"/>
          <w:shd w:val="clear" w:color="auto" w:fill="FFFFFF"/>
          <w:lang w:val="hy-AM"/>
        </w:rPr>
        <w:t>Երևան քաղաքում</w:t>
      </w:r>
      <w:r w:rsidR="00A21DFB" w:rsidRPr="00A21DFB">
        <w:rPr>
          <w:rFonts w:ascii="GHEA Grapalat" w:hAnsi="GHEA Grapalat"/>
          <w:b w:val="0"/>
          <w:color w:val="000000"/>
          <w:sz w:val="22"/>
          <w:szCs w:val="22"/>
          <w:shd w:val="clear" w:color="auto" w:fill="FFFFFF"/>
          <w:lang w:val="hy-AM"/>
        </w:rPr>
        <w:t>,</w:t>
      </w:r>
      <w:r w:rsidRPr="00A21DFB">
        <w:rPr>
          <w:rFonts w:ascii="GHEA Grapalat" w:hAnsi="GHEA Grapalat"/>
          <w:b w:val="0"/>
          <w:color w:val="000000"/>
          <w:sz w:val="22"/>
          <w:szCs w:val="22"/>
          <w:shd w:val="clear" w:color="auto" w:fill="FFFFFF"/>
          <w:lang w:val="hy-AM"/>
        </w:rPr>
        <w:t xml:space="preserve"> ինքնակամ կառույցների զգալի քանակի առկայությունը, այդ կառույցների օրինականացման հարցը քննարկելու ժամանակատվածում դրանց օրինականացումը մերժելու օրենսդրությամբ նախատեսված հիմքերի բացակայությունը, հետագայում լրջագույն</w:t>
      </w:r>
      <w:r w:rsidRPr="00D91F75">
        <w:rPr>
          <w:rFonts w:ascii="GHEA Grapalat" w:hAnsi="GHEA Grapalat"/>
          <w:b w:val="0"/>
          <w:color w:val="000000"/>
          <w:sz w:val="22"/>
          <w:szCs w:val="22"/>
          <w:shd w:val="clear" w:color="auto" w:fill="FFFFFF"/>
          <w:lang w:val="hy-AM"/>
        </w:rPr>
        <w:t xml:space="preserve"> դժվարություններ են առաջացնում </w:t>
      </w:r>
      <w:r w:rsidR="00A21DFB" w:rsidRPr="00A21DFB">
        <w:rPr>
          <w:rFonts w:ascii="GHEA Grapalat" w:hAnsi="GHEA Grapalat"/>
          <w:b w:val="0"/>
          <w:color w:val="000000"/>
          <w:sz w:val="22"/>
          <w:szCs w:val="22"/>
          <w:shd w:val="clear" w:color="auto" w:fill="FFFFFF"/>
          <w:lang w:val="hy-AM"/>
        </w:rPr>
        <w:t xml:space="preserve">համայքներում, առավելապես՝ </w:t>
      </w:r>
      <w:r w:rsidRPr="00D91F75">
        <w:rPr>
          <w:rFonts w:ascii="GHEA Grapalat" w:hAnsi="GHEA Grapalat"/>
          <w:b w:val="0"/>
          <w:color w:val="000000"/>
          <w:sz w:val="22"/>
          <w:szCs w:val="22"/>
          <w:shd w:val="clear" w:color="auto" w:fill="FFFFFF"/>
          <w:lang w:val="hy-AM"/>
        </w:rPr>
        <w:t>Երևան քաղաքում քաղաքաշինական գործունեությունը կանոնակարգելու, հետևաբար և Երևան քաղաքի ճարտարապետական դիմագիծը պահպանելու հարցում:</w:t>
      </w:r>
      <w:r w:rsidRPr="00D91F75">
        <w:rPr>
          <w:rFonts w:ascii="Sylfaen" w:hAnsi="Sylfaen"/>
          <w:color w:val="000000"/>
          <w:sz w:val="22"/>
          <w:szCs w:val="22"/>
          <w:shd w:val="clear" w:color="auto" w:fill="FFFFFF"/>
          <w:lang w:val="hy-AM"/>
        </w:rPr>
        <w:t xml:space="preserve"> </w:t>
      </w:r>
      <w:r w:rsidRPr="00D91F75">
        <w:rPr>
          <w:rFonts w:ascii="GHEA Grapalat" w:hAnsi="GHEA Grapalat"/>
          <w:b w:val="0"/>
          <w:color w:val="000000"/>
          <w:sz w:val="22"/>
          <w:szCs w:val="22"/>
          <w:shd w:val="clear" w:color="auto" w:fill="FFFFFF"/>
          <w:lang w:val="hy-AM"/>
        </w:rPr>
        <w:t xml:space="preserve">Մասնավորապես՝ համայնքի վարչական սահմաններում քաղաքաշինական գործունեությունը կանոնակարգվում է քաղաքաշինական ծրագրային (տարածական պլանավորման)` համայնքի (բնակավայրի) գլխավոր հատակագծով և քաղաքաշինական գոտիավորման նախագծով, որոնք ենթարկվում են փոփոխության՝ դրանց կենսունակության բարձրացման անհրաժեշտությունից, սոցիալ-տնտեսական պայմանների փոփոխություններից ելնելով և այլ հիմնավորումներով: Քաղաքաշինական կանոնակարգման գործընթացում հաճախ խոչընդոտ են հանդիսանում հենց այդ կամայական կառուցապատումները, այն կառույցները, որոնք ժամանակին հանդիսանալով ինքնակամ շինություններ, օրինականացման արդյունքում դարձել են այլ անձանց սեփականություն: Այս դեպքում արդեն տեղական իշխանության և գույքի սեփականատիրոջ միջև սկսվում է բանակցային գործընթաց, համաձայնությունների ձեռք բերում, որը հաջողությամբ չավարտվելու դեպքում ծագում է վեճ, դատական գործընթաց և  ոչ միշտ է, որ հարցը ստանում է դրական լուծում: </w:t>
      </w:r>
    </w:p>
    <w:p w:rsidR="00D91F75" w:rsidRPr="00D91F75" w:rsidRDefault="00D91F75" w:rsidP="00D91F75">
      <w:pPr>
        <w:pStyle w:val="70"/>
        <w:shd w:val="clear" w:color="auto" w:fill="auto"/>
        <w:tabs>
          <w:tab w:val="left" w:pos="-6750"/>
        </w:tabs>
        <w:spacing w:after="0" w:line="240" w:lineRule="auto"/>
        <w:ind w:right="40"/>
        <w:jc w:val="both"/>
        <w:rPr>
          <w:rFonts w:ascii="GHEA Grapalat" w:hAnsi="GHEA Grapalat"/>
          <w:b w:val="0"/>
          <w:color w:val="000000"/>
          <w:sz w:val="22"/>
          <w:szCs w:val="22"/>
          <w:shd w:val="clear" w:color="auto" w:fill="FFFFFF"/>
          <w:lang w:val="hy-AM"/>
        </w:rPr>
      </w:pPr>
      <w:r w:rsidRPr="00D91F75">
        <w:rPr>
          <w:rFonts w:ascii="GHEA Grapalat" w:hAnsi="GHEA Grapalat"/>
          <w:b w:val="0"/>
          <w:color w:val="000000"/>
          <w:sz w:val="22"/>
          <w:szCs w:val="22"/>
          <w:shd w:val="clear" w:color="auto" w:fill="FFFFFF"/>
          <w:lang w:val="hy-AM"/>
        </w:rPr>
        <w:tab/>
        <w:t xml:space="preserve">ՀՀ կառավարությունը 2005 թվականի </w:t>
      </w:r>
      <w:r w:rsidRPr="00D91F75">
        <w:rPr>
          <w:rFonts w:ascii="GHEA Grapalat" w:hAnsi="GHEA Grapalat"/>
          <w:b w:val="0"/>
          <w:sz w:val="22"/>
          <w:szCs w:val="22"/>
          <w:lang w:val="hy-AM"/>
        </w:rPr>
        <w:t xml:space="preserve">դեկտեմբերի 15-ի N 2330-Ն որոշմամբ հաստատվել է Երևան քաղաքի գլխավոր հատակագիծը 2005-2020 թվականների համար: Երևան քաղաքի նոր </w:t>
      </w:r>
      <w:r w:rsidRPr="00D91F75">
        <w:rPr>
          <w:rFonts w:ascii="GHEA Grapalat" w:hAnsi="GHEA Grapalat"/>
          <w:b w:val="0"/>
          <w:sz w:val="22"/>
          <w:szCs w:val="22"/>
          <w:lang w:val="hy-AM"/>
        </w:rPr>
        <w:lastRenderedPageBreak/>
        <w:t xml:space="preserve">գլխավոր հատակագիծը պետք է համապատասխանի ժամանակի պահանջներին, որը թելադրում է նոր մոտեցումներ և քաղաքաշինական ռազմավարություն՝ Երևան քաղաքի հետագա զարգացումն ապահովելու համար: </w:t>
      </w:r>
    </w:p>
    <w:p w:rsidR="00613AD7" w:rsidRPr="00613AD7" w:rsidRDefault="00D91F75" w:rsidP="00D91F7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</w:pPr>
      <w:r w:rsidRPr="00D91F75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Հաշվի առնելով Երևան քաղաքի առանձնահատկությունները, </w:t>
      </w:r>
      <w:r w:rsidR="00882AD9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ինքնակամ կառույցների տնօր</w:t>
      </w:r>
      <w:r w:rsidR="00882AD9" w:rsidRPr="00882AD9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ինման մասով</w:t>
      </w:r>
      <w:r w:rsidRPr="00D91F75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</w:t>
      </w:r>
      <w:r w:rsidR="00882AD9" w:rsidRPr="00DF0811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մշակվել է օրենսդրական փաթեթ</w:t>
      </w:r>
      <w:r w:rsidR="00DF0811" w:rsidRPr="00DF0811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(</w:t>
      </w:r>
      <w:r w:rsidR="00DF0811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վերանայվել են քաղաքացիական օրենսգրք</w:t>
      </w:r>
      <w:r w:rsidR="00D51C6D" w:rsidRPr="00D51C6D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ի</w:t>
      </w:r>
      <w:r w:rsidR="00613AD7" w:rsidRPr="00613AD7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188-րդ հոդվածի</w:t>
      </w:r>
      <w:r w:rsidR="00D51C6D" w:rsidRPr="00D51C6D">
        <w:rPr>
          <w:rFonts w:ascii="GHEA Grapalat" w:hAnsi="GHEA Grapalat"/>
          <w:sz w:val="22"/>
          <w:szCs w:val="22"/>
          <w:lang w:val="hy-AM"/>
        </w:rPr>
        <w:t>,</w:t>
      </w:r>
      <w:r w:rsidR="00D51C6D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</w:t>
      </w:r>
      <w:r w:rsidR="00DF0811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ՀՀ կառավարության 18.05.2006թ. հ. 912-Ն որոշմա</w:t>
      </w:r>
      <w:r w:rsidR="00613AD7" w:rsidRPr="00613AD7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ն</w:t>
      </w:r>
      <w:r w:rsidR="00DF0811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և այլ նորմատիվ իրավական ակտերի դրույթներով նախատեսված կարգավորումները</w:t>
      </w:r>
      <w:r w:rsidR="00DF0811" w:rsidRPr="00DF0811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)</w:t>
      </w:r>
      <w:r w:rsidR="00613AD7" w:rsidRPr="00613AD7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:</w:t>
      </w:r>
    </w:p>
    <w:p w:rsidR="00251468" w:rsidRPr="00603E80" w:rsidRDefault="00D30512" w:rsidP="00D91F7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603E80">
        <w:rPr>
          <w:rFonts w:ascii="GHEA Grapalat" w:hAnsi="GHEA Grapalat"/>
          <w:sz w:val="22"/>
          <w:szCs w:val="22"/>
          <w:lang w:val="hy-AM"/>
        </w:rPr>
        <w:t>«</w:t>
      </w:r>
      <w:r w:rsidR="00C13D0C" w:rsidRPr="00603E80">
        <w:rPr>
          <w:rFonts w:ascii="GHEA Grapalat" w:hAnsi="GHEA Grapalat"/>
          <w:sz w:val="22"/>
          <w:szCs w:val="22"/>
          <w:lang w:val="hy-AM"/>
        </w:rPr>
        <w:t>Գույքի նկատմամբ իրավունքների պետական գրանցման</w:t>
      </w:r>
      <w:r w:rsidRPr="00603E80">
        <w:rPr>
          <w:rFonts w:ascii="GHEA Grapalat" w:hAnsi="GHEA Grapalat"/>
          <w:sz w:val="22"/>
          <w:szCs w:val="22"/>
          <w:lang w:val="hy-AM"/>
        </w:rPr>
        <w:t xml:space="preserve"> մասին»</w:t>
      </w:r>
      <w:r w:rsidR="00E32DC5" w:rsidRPr="00603E80">
        <w:rPr>
          <w:rFonts w:ascii="GHEA Grapalat" w:hAnsi="GHEA Grapalat"/>
          <w:sz w:val="22"/>
          <w:szCs w:val="22"/>
          <w:lang w:val="hy-AM"/>
        </w:rPr>
        <w:t xml:space="preserve"> օրենքի 73-րդ հոդվածի 1-ին մասի 1-ին կետի համաձայն՝ </w:t>
      </w:r>
      <w:r w:rsidR="00251468" w:rsidRPr="00603E80">
        <w:rPr>
          <w:rFonts w:ascii="GHEA Grapalat" w:hAnsi="GHEA Grapalat"/>
          <w:color w:val="000000"/>
          <w:sz w:val="22"/>
          <w:szCs w:val="22"/>
          <w:lang w:val="hy-AM"/>
        </w:rPr>
        <w:t xml:space="preserve"> անշարժ գույքի միավորի նկատմամբ մեկ գույքային իրավունքի ծագման, փոփոխման կամ փոխանցման պետական գրանցման </w:t>
      </w:r>
      <w:r w:rsidR="00AD78F8" w:rsidRPr="00603E80">
        <w:rPr>
          <w:rFonts w:ascii="GHEA Grapalat" w:hAnsi="GHEA Grapalat"/>
          <w:color w:val="000000"/>
          <w:sz w:val="22"/>
          <w:szCs w:val="22"/>
          <w:lang w:val="hy-AM"/>
        </w:rPr>
        <w:t xml:space="preserve">ծառայության մատուցման </w:t>
      </w:r>
      <w:r w:rsidR="00251468" w:rsidRPr="00603E80">
        <w:rPr>
          <w:rFonts w:ascii="GHEA Grapalat" w:hAnsi="GHEA Grapalat"/>
          <w:color w:val="000000"/>
          <w:sz w:val="22"/>
          <w:szCs w:val="22"/>
          <w:lang w:val="hy-AM"/>
        </w:rPr>
        <w:t>համար գանձվում է 25000 դրամ:</w:t>
      </w:r>
    </w:p>
    <w:p w:rsidR="00251468" w:rsidRPr="00603E80" w:rsidRDefault="00251468" w:rsidP="00D91F75">
      <w:pPr>
        <w:pStyle w:val="NormalWeb"/>
        <w:shd w:val="clear" w:color="auto" w:fill="FFFFFF"/>
        <w:spacing w:before="0" w:beforeAutospacing="0" w:after="0" w:afterAutospacing="0"/>
        <w:ind w:firstLine="269"/>
        <w:jc w:val="both"/>
        <w:rPr>
          <w:rFonts w:ascii="GHEA Grapalat" w:hAnsi="GHEA Grapalat" w:cs="Arial Unicode"/>
          <w:color w:val="000000"/>
          <w:sz w:val="22"/>
          <w:szCs w:val="22"/>
          <w:shd w:val="clear" w:color="auto" w:fill="FFFFFF"/>
          <w:lang w:val="hy-AM"/>
        </w:rPr>
      </w:pPr>
      <w:r w:rsidRPr="00603E80">
        <w:rPr>
          <w:rFonts w:ascii="GHEA Grapalat" w:hAnsi="GHEA Grapalat"/>
          <w:color w:val="000000"/>
          <w:sz w:val="22"/>
          <w:szCs w:val="22"/>
          <w:lang w:val="hy-AM"/>
        </w:rPr>
        <w:tab/>
      </w:r>
      <w:r w:rsidRPr="00603E80">
        <w:rPr>
          <w:rFonts w:ascii="GHEA Grapalat" w:hAnsi="GHEA Grapalat"/>
          <w:sz w:val="22"/>
          <w:szCs w:val="22"/>
          <w:lang w:val="hy-AM"/>
        </w:rPr>
        <w:t>«Պետական տուրքի մասին» օրենքի 16-րդ հոդվածի 36-րդ մասի 1-ին կետի համաձայն՝ ա</w:t>
      </w:r>
      <w:r w:rsidRPr="00603E80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նշարժ գույքի միավորի նկատմամբ սեփականության իրավունքի</w:t>
      </w:r>
      <w:r w:rsidRPr="00603E80">
        <w:rPr>
          <w:rFonts w:ascii="Arial" w:hAnsi="Arial" w:cs="Arial"/>
          <w:color w:val="000000"/>
          <w:sz w:val="22"/>
          <w:szCs w:val="22"/>
          <w:shd w:val="clear" w:color="auto" w:fill="FFFFFF"/>
          <w:lang w:val="hy-AM"/>
        </w:rPr>
        <w:t> </w:t>
      </w:r>
      <w:r w:rsidRPr="00603E80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պետական</w:t>
      </w:r>
      <w:r w:rsidRPr="00603E80">
        <w:rPr>
          <w:rFonts w:ascii="Arial" w:hAnsi="Arial" w:cs="Arial"/>
          <w:color w:val="000000"/>
          <w:sz w:val="22"/>
          <w:szCs w:val="22"/>
          <w:shd w:val="clear" w:color="auto" w:fill="FFFFFF"/>
          <w:lang w:val="hy-AM"/>
        </w:rPr>
        <w:t> </w:t>
      </w:r>
      <w:r w:rsidRPr="00603E80">
        <w:rPr>
          <w:rFonts w:ascii="GHEA Grapalat" w:hAnsi="GHEA Grapalat" w:cs="Arial Unicode"/>
          <w:color w:val="000000"/>
          <w:sz w:val="22"/>
          <w:szCs w:val="22"/>
          <w:shd w:val="clear" w:color="auto" w:fill="FFFFFF"/>
          <w:lang w:val="hy-AM"/>
        </w:rPr>
        <w:t>գրանցում կատարելու համար պետական տուրքը սահմանված է 1000 դրամ:</w:t>
      </w:r>
    </w:p>
    <w:p w:rsidR="00110ED5" w:rsidRPr="00603E80" w:rsidRDefault="00110ED5" w:rsidP="00D91F75">
      <w:pPr>
        <w:pStyle w:val="NormalWeb"/>
        <w:shd w:val="clear" w:color="auto" w:fill="FFFFFF"/>
        <w:spacing w:before="0" w:beforeAutospacing="0" w:after="0" w:afterAutospacing="0"/>
        <w:ind w:firstLine="269"/>
        <w:jc w:val="both"/>
        <w:rPr>
          <w:rFonts w:ascii="GHEA Grapalat" w:hAnsi="GHEA Grapalat" w:cs="Arial Unicode"/>
          <w:color w:val="000000"/>
          <w:sz w:val="22"/>
          <w:szCs w:val="22"/>
          <w:shd w:val="clear" w:color="auto" w:fill="FFFFFF"/>
          <w:lang w:val="hy-AM"/>
        </w:rPr>
      </w:pPr>
      <w:r w:rsidRPr="00603E80">
        <w:rPr>
          <w:rFonts w:ascii="GHEA Grapalat" w:hAnsi="GHEA Grapalat" w:cs="Arial Unicode"/>
          <w:color w:val="000000"/>
          <w:sz w:val="22"/>
          <w:szCs w:val="22"/>
          <w:shd w:val="clear" w:color="auto" w:fill="FFFFFF"/>
          <w:lang w:val="hy-AM"/>
        </w:rPr>
        <w:tab/>
        <w:t xml:space="preserve">Այսպիսով, </w:t>
      </w:r>
      <w:r w:rsidRPr="00603E80">
        <w:rPr>
          <w:rFonts w:ascii="GHEA Grapalat" w:hAnsi="GHEA Grapalat"/>
          <w:sz w:val="22"/>
          <w:szCs w:val="22"/>
          <w:lang w:val="hy-AM"/>
        </w:rPr>
        <w:t>յուրաքանչյուր ինքնակամ կառույց հանդիսացող ավտոտնակի նկատմամբ սեփականության իրավունքի պետական գրանցման համար համայնքները վճարում են 26000 դրամ</w:t>
      </w:r>
      <w:r w:rsidR="00DF0811">
        <w:rPr>
          <w:rFonts w:ascii="GHEA Grapalat" w:hAnsi="GHEA Grapalat"/>
          <w:sz w:val="22"/>
          <w:szCs w:val="22"/>
          <w:lang w:val="hy-AM"/>
        </w:rPr>
        <w:t xml:space="preserve"> </w:t>
      </w:r>
      <w:r w:rsidR="00DF0811" w:rsidRPr="00DF0811">
        <w:rPr>
          <w:rFonts w:ascii="GHEA Grapalat" w:hAnsi="GHEA Grapalat"/>
          <w:sz w:val="22"/>
          <w:szCs w:val="22"/>
          <w:lang w:val="hy-AM"/>
        </w:rPr>
        <w:t>(35000</w:t>
      </w:r>
      <w:r w:rsidR="00DF0811">
        <w:rPr>
          <w:rFonts w:ascii="GHEA Grapalat" w:hAnsi="GHEA Grapalat"/>
          <w:sz w:val="22"/>
          <w:szCs w:val="22"/>
          <w:lang w:val="hy-AM"/>
        </w:rPr>
        <w:t>x26000</w:t>
      </w:r>
      <w:r w:rsidR="003E61FD">
        <w:rPr>
          <w:rFonts w:ascii="GHEA Grapalat" w:hAnsi="GHEA Grapalat"/>
          <w:sz w:val="22"/>
          <w:szCs w:val="22"/>
          <w:lang w:val="hy-AM"/>
        </w:rPr>
        <w:t>=</w:t>
      </w:r>
      <w:r w:rsidR="003E61FD" w:rsidRPr="003E61FD">
        <w:rPr>
          <w:rFonts w:ascii="GHEA Grapalat" w:hAnsi="GHEA Grapalat"/>
          <w:sz w:val="22"/>
          <w:szCs w:val="22"/>
          <w:lang w:val="hy-AM"/>
        </w:rPr>
        <w:t>910.000.000 դրամ</w:t>
      </w:r>
      <w:r w:rsidR="00DF0811" w:rsidRPr="00DF0811">
        <w:rPr>
          <w:rFonts w:ascii="GHEA Grapalat" w:hAnsi="GHEA Grapalat"/>
          <w:sz w:val="22"/>
          <w:szCs w:val="22"/>
          <w:lang w:val="hy-AM"/>
        </w:rPr>
        <w:t>)</w:t>
      </w:r>
      <w:r w:rsidR="00AD78F8" w:rsidRPr="00603E80">
        <w:rPr>
          <w:rFonts w:ascii="GHEA Grapalat" w:hAnsi="GHEA Grapalat"/>
          <w:sz w:val="22"/>
          <w:szCs w:val="22"/>
          <w:lang w:val="hy-AM"/>
        </w:rPr>
        <w:t>:</w:t>
      </w:r>
    </w:p>
    <w:p w:rsidR="00691B24" w:rsidRPr="00603E80" w:rsidRDefault="00691B24" w:rsidP="00D91F7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603E80">
        <w:rPr>
          <w:rFonts w:ascii="GHEA Grapalat" w:hAnsi="GHEA Grapalat" w:cs="Arial Unicode"/>
          <w:color w:val="000000"/>
          <w:sz w:val="22"/>
          <w:szCs w:val="22"/>
          <w:shd w:val="clear" w:color="auto" w:fill="FFFFFF"/>
          <w:lang w:val="hy-AM"/>
        </w:rPr>
        <w:t xml:space="preserve">Բացի այդ, Երևան համայնքը՝ նախքան ինքնակամ շինություն հանդիսացող ավտոտնակի նկատմամբ սեփականության իրավունքի պետական գրանցումը, մեկ միավոր ավտոտնակի </w:t>
      </w:r>
      <w:r w:rsidR="00AD78F8" w:rsidRPr="00603E80">
        <w:rPr>
          <w:rFonts w:ascii="GHEA Grapalat" w:hAnsi="GHEA Grapalat" w:cs="Arial Unicode"/>
          <w:color w:val="000000"/>
          <w:sz w:val="22"/>
          <w:szCs w:val="22"/>
          <w:shd w:val="clear" w:color="auto" w:fill="FFFFFF"/>
          <w:lang w:val="hy-AM"/>
        </w:rPr>
        <w:t>զբա</w:t>
      </w:r>
      <w:r w:rsidRPr="00603E80">
        <w:rPr>
          <w:rFonts w:ascii="GHEA Grapalat" w:hAnsi="GHEA Grapalat" w:cs="Arial Unicode"/>
          <w:color w:val="000000"/>
          <w:sz w:val="22"/>
          <w:szCs w:val="22"/>
          <w:shd w:val="clear" w:color="auto" w:fill="FFFFFF"/>
          <w:lang w:val="hy-AM"/>
        </w:rPr>
        <w:t xml:space="preserve">ղեցված հողամասի տեղագրական հանույթի, հողամասի հատակագծի </w:t>
      </w:r>
      <w:r w:rsidR="00110ED5" w:rsidRPr="00603E80">
        <w:rPr>
          <w:rFonts w:ascii="GHEA Grapalat" w:hAnsi="GHEA Grapalat" w:cs="Arial Unicode"/>
          <w:color w:val="000000"/>
          <w:sz w:val="22"/>
          <w:szCs w:val="22"/>
          <w:shd w:val="clear" w:color="auto" w:fill="FFFFFF"/>
          <w:lang w:val="hy-AM"/>
        </w:rPr>
        <w:t xml:space="preserve">կազմման </w:t>
      </w:r>
      <w:r w:rsidRPr="00603E80">
        <w:rPr>
          <w:rFonts w:ascii="GHEA Grapalat" w:hAnsi="GHEA Grapalat" w:cs="Arial Unicode"/>
          <w:color w:val="000000"/>
          <w:sz w:val="22"/>
          <w:szCs w:val="22"/>
          <w:shd w:val="clear" w:color="auto" w:fill="FFFFFF"/>
          <w:lang w:val="hy-AM"/>
        </w:rPr>
        <w:t xml:space="preserve">և ավտոտնակի չափագրման ծառայությունների ձեռք բերման համար միջինը վճարում է </w:t>
      </w:r>
      <w:r w:rsidR="000D724C" w:rsidRPr="00603E80">
        <w:rPr>
          <w:rFonts w:ascii="GHEA Grapalat" w:hAnsi="GHEA Grapalat" w:cs="Arial Unicode"/>
          <w:color w:val="000000"/>
          <w:sz w:val="22"/>
          <w:szCs w:val="22"/>
          <w:shd w:val="clear" w:color="auto" w:fill="FFFFFF"/>
          <w:lang w:val="hy-AM"/>
        </w:rPr>
        <w:t xml:space="preserve">շուրջ </w:t>
      </w:r>
      <w:r w:rsidRPr="00603E80">
        <w:rPr>
          <w:rFonts w:ascii="GHEA Grapalat" w:hAnsi="GHEA Grapalat" w:cs="Arial Unicode"/>
          <w:color w:val="000000"/>
          <w:sz w:val="22"/>
          <w:szCs w:val="22"/>
          <w:shd w:val="clear" w:color="auto" w:fill="FFFFFF"/>
          <w:lang w:val="hy-AM"/>
        </w:rPr>
        <w:t xml:space="preserve">100 հազ. դրամ: </w:t>
      </w:r>
    </w:p>
    <w:p w:rsidR="00AF30BD" w:rsidRPr="00D51C6D" w:rsidRDefault="00AF30BD" w:rsidP="00D91F75">
      <w:pPr>
        <w:spacing w:after="0" w:line="240" w:lineRule="auto"/>
        <w:ind w:firstLine="709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E93CAA">
        <w:rPr>
          <w:rFonts w:ascii="GHEA Grapalat" w:hAnsi="GHEA Grapalat" w:cs="Sylfaen"/>
          <w:b/>
          <w:sz w:val="24"/>
          <w:szCs w:val="24"/>
          <w:lang w:val="hy-AM"/>
        </w:rPr>
        <w:t>Առաջարկվող</w:t>
      </w:r>
      <w:r w:rsidRPr="00E93CAA">
        <w:rPr>
          <w:rFonts w:ascii="GHEA Grapalat" w:hAnsi="GHEA Grapalat"/>
          <w:b/>
          <w:sz w:val="24"/>
          <w:szCs w:val="24"/>
          <w:lang w:val="es-ES"/>
        </w:rPr>
        <w:t xml:space="preserve"> </w:t>
      </w:r>
      <w:r w:rsidRPr="00E93CAA">
        <w:rPr>
          <w:rFonts w:ascii="GHEA Grapalat" w:hAnsi="GHEA Grapalat" w:cs="Sylfaen"/>
          <w:b/>
          <w:sz w:val="24"/>
          <w:szCs w:val="24"/>
          <w:lang w:val="hy-AM"/>
        </w:rPr>
        <w:t>կարգավորման</w:t>
      </w:r>
      <w:r w:rsidRPr="00E93CAA">
        <w:rPr>
          <w:rFonts w:ascii="GHEA Grapalat" w:hAnsi="GHEA Grapalat"/>
          <w:b/>
          <w:sz w:val="24"/>
          <w:szCs w:val="24"/>
          <w:lang w:val="es-ES"/>
        </w:rPr>
        <w:t xml:space="preserve"> </w:t>
      </w:r>
      <w:r w:rsidR="00012BC5" w:rsidRPr="00E93CAA">
        <w:rPr>
          <w:rFonts w:ascii="GHEA Grapalat" w:hAnsi="GHEA Grapalat"/>
          <w:b/>
          <w:sz w:val="24"/>
          <w:szCs w:val="24"/>
          <w:lang w:val="hy-AM"/>
        </w:rPr>
        <w:t xml:space="preserve"> նպատակը և </w:t>
      </w:r>
      <w:r w:rsidRPr="00E93CAA">
        <w:rPr>
          <w:rFonts w:ascii="GHEA Grapalat" w:hAnsi="GHEA Grapalat" w:cs="Sylfaen"/>
          <w:b/>
          <w:sz w:val="24"/>
          <w:szCs w:val="24"/>
          <w:lang w:val="hy-AM"/>
        </w:rPr>
        <w:t>բնույթը</w:t>
      </w:r>
      <w:r w:rsidR="00110ED5" w:rsidRPr="00D51C6D">
        <w:rPr>
          <w:rFonts w:ascii="GHEA Grapalat" w:hAnsi="GHEA Grapalat" w:cs="Sylfaen"/>
          <w:b/>
          <w:sz w:val="24"/>
          <w:szCs w:val="24"/>
          <w:lang w:val="hy-AM"/>
        </w:rPr>
        <w:t>.</w:t>
      </w:r>
    </w:p>
    <w:p w:rsidR="00811FC1" w:rsidRPr="00045890" w:rsidRDefault="00AD78F8" w:rsidP="00045890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</w:pPr>
      <w:r w:rsidRPr="00045890">
        <w:rPr>
          <w:rFonts w:ascii="GHEA Grapalat" w:hAnsi="GHEA Grapalat" w:cs="Sylfaen"/>
          <w:sz w:val="22"/>
          <w:szCs w:val="22"/>
          <w:lang w:val="hy-AM"/>
        </w:rPr>
        <w:t>Նախագծով առաջարկվում է</w:t>
      </w:r>
      <w:r w:rsidRPr="00045890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045890">
        <w:rPr>
          <w:rFonts w:ascii="GHEA Grapalat" w:hAnsi="GHEA Grapalat"/>
          <w:sz w:val="22"/>
          <w:szCs w:val="22"/>
          <w:lang w:val="hy-AM"/>
        </w:rPr>
        <w:t>համայքներին տ</w:t>
      </w:r>
      <w:r w:rsidR="008F6C19" w:rsidRPr="00045890">
        <w:rPr>
          <w:rFonts w:ascii="GHEA Grapalat" w:hAnsi="GHEA Grapalat"/>
          <w:sz w:val="22"/>
          <w:szCs w:val="22"/>
          <w:lang w:val="hy-AM"/>
        </w:rPr>
        <w:t>րամադր</w:t>
      </w:r>
      <w:r w:rsidRPr="00045890">
        <w:rPr>
          <w:rFonts w:ascii="GHEA Grapalat" w:hAnsi="GHEA Grapalat"/>
          <w:sz w:val="22"/>
          <w:szCs w:val="22"/>
          <w:lang w:val="hy-AM"/>
        </w:rPr>
        <w:t>ել</w:t>
      </w:r>
      <w:r w:rsidR="000D724C" w:rsidRPr="00045890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8F6C19" w:rsidRPr="00045890">
        <w:rPr>
          <w:rFonts w:ascii="GHEA Grapalat" w:hAnsi="GHEA Grapalat"/>
          <w:sz w:val="22"/>
          <w:szCs w:val="22"/>
          <w:lang w:val="hy-AM"/>
        </w:rPr>
        <w:t>արտոնություն՝</w:t>
      </w:r>
      <w:r w:rsidR="008F6C19" w:rsidRPr="00045890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045890" w:rsidRPr="00045890">
        <w:rPr>
          <w:rFonts w:ascii="GHEA Grapalat" w:hAnsi="GHEA Grapalat"/>
          <w:sz w:val="22"/>
          <w:szCs w:val="22"/>
          <w:lang w:val="hy-AM"/>
        </w:rPr>
        <w:t xml:space="preserve">ինքնակամ կառույց հանդիսացող ավտոտնակների նկատմամբ սեփականության իրավունքի </w:t>
      </w:r>
      <w:r w:rsidR="00045890" w:rsidRPr="00045890">
        <w:rPr>
          <w:rFonts w:ascii="GHEA Grapalat" w:hAnsi="GHEA Grapalat"/>
          <w:color w:val="000000"/>
          <w:sz w:val="22"/>
          <w:szCs w:val="22"/>
          <w:lang w:val="hy-AM"/>
        </w:rPr>
        <w:t xml:space="preserve">պետական ռեգիստրի հետ պետական գրանցման համար օրենքով նախատեսված տուրքի </w:t>
      </w:r>
      <w:r w:rsidR="00045890" w:rsidRPr="00045890">
        <w:rPr>
          <w:rFonts w:ascii="GHEA Grapalat" w:hAnsi="GHEA Grapalat"/>
          <w:sz w:val="22"/>
          <w:szCs w:val="22"/>
          <w:lang w:val="hy-AM"/>
        </w:rPr>
        <w:t>և ծառայությունների մատուցման վճարների գումարների վճարումը</w:t>
      </w:r>
      <w:r w:rsidR="00045890" w:rsidRPr="00045890">
        <w:rPr>
          <w:rFonts w:ascii="GHEA Grapalat" w:hAnsi="GHEA Grapalat"/>
          <w:color w:val="000000"/>
          <w:sz w:val="22"/>
          <w:szCs w:val="22"/>
          <w:lang w:val="hy-AM"/>
        </w:rPr>
        <w:t xml:space="preserve"> տարաժամկետ կարգով վճարելու պայմանագրի հիման վրա </w:t>
      </w:r>
      <w:r w:rsidR="00045890" w:rsidRPr="00045890">
        <w:rPr>
          <w:rFonts w:ascii="GHEA Grapalat" w:hAnsi="GHEA Grapalat"/>
          <w:sz w:val="22"/>
          <w:szCs w:val="22"/>
          <w:lang w:val="hy-AM"/>
        </w:rPr>
        <w:t>կատարել գույքի նկատմամբ իրավունքների պետական գրանցման պահից՝ երկու տարվա ընթացքում</w:t>
      </w:r>
      <w:r w:rsidR="00045890" w:rsidRPr="00045890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, եռամսյակային պարբերականությամբ՝ պետական տուրքի և </w:t>
      </w:r>
      <w:r w:rsidR="00045890" w:rsidRPr="00045890">
        <w:rPr>
          <w:rFonts w:ascii="GHEA Grapalat" w:hAnsi="GHEA Grapalat"/>
          <w:sz w:val="22"/>
          <w:szCs w:val="22"/>
          <w:lang w:val="hy-AM"/>
        </w:rPr>
        <w:t>ծառայությունների մատուցման վճարների գումարների</w:t>
      </w:r>
      <w:r w:rsidR="00045890" w:rsidRPr="00045890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մեկ ութերորդի  չափով:</w:t>
      </w:r>
      <w:r w:rsidR="00811FC1" w:rsidRPr="00045890">
        <w:rPr>
          <w:rFonts w:ascii="GHEA Grapalat" w:hAnsi="GHEA Grapalat"/>
          <w:color w:val="000000"/>
          <w:sz w:val="22"/>
          <w:szCs w:val="22"/>
          <w:lang w:val="hy-AM"/>
        </w:rPr>
        <w:t>»:</w:t>
      </w:r>
    </w:p>
    <w:p w:rsidR="00110ED5" w:rsidRPr="00D51C6D" w:rsidRDefault="00110ED5" w:rsidP="00D91F75">
      <w:pPr>
        <w:spacing w:after="0" w:line="240" w:lineRule="auto"/>
        <w:ind w:firstLine="709"/>
        <w:jc w:val="both"/>
        <w:rPr>
          <w:rFonts w:ascii="GHEA Grapalat" w:hAnsi="GHEA Grapalat"/>
          <w:b/>
          <w:lang w:val="hy-AM"/>
        </w:rPr>
      </w:pPr>
    </w:p>
    <w:p w:rsidR="00634627" w:rsidRPr="00D51C6D" w:rsidRDefault="00634627" w:rsidP="00D91F75">
      <w:pPr>
        <w:spacing w:after="0" w:line="240" w:lineRule="auto"/>
        <w:ind w:firstLine="708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E00CF">
        <w:rPr>
          <w:rFonts w:ascii="GHEA Grapalat" w:hAnsi="GHEA Grapalat"/>
          <w:b/>
          <w:sz w:val="24"/>
          <w:szCs w:val="24"/>
          <w:lang w:val="hy-AM"/>
        </w:rPr>
        <w:t>Նախագծի</w:t>
      </w:r>
      <w:r w:rsidRPr="00E93CAA">
        <w:rPr>
          <w:rFonts w:ascii="GHEA Grapalat" w:hAnsi="GHEA Grapalat"/>
          <w:b/>
          <w:sz w:val="24"/>
          <w:szCs w:val="24"/>
          <w:lang w:val="es-ES"/>
        </w:rPr>
        <w:t xml:space="preserve"> </w:t>
      </w:r>
      <w:r w:rsidRPr="001E00CF">
        <w:rPr>
          <w:rFonts w:ascii="GHEA Grapalat" w:hAnsi="GHEA Grapalat"/>
          <w:b/>
          <w:sz w:val="24"/>
          <w:szCs w:val="24"/>
          <w:lang w:val="hy-AM"/>
        </w:rPr>
        <w:t>մշակման</w:t>
      </w:r>
      <w:r w:rsidRPr="00E93CAA">
        <w:rPr>
          <w:rFonts w:ascii="GHEA Grapalat" w:hAnsi="GHEA Grapalat"/>
          <w:b/>
          <w:sz w:val="24"/>
          <w:szCs w:val="24"/>
          <w:lang w:val="es-ES"/>
        </w:rPr>
        <w:t xml:space="preserve"> </w:t>
      </w:r>
      <w:r w:rsidRPr="001E00CF">
        <w:rPr>
          <w:rFonts w:ascii="GHEA Grapalat" w:hAnsi="GHEA Grapalat"/>
          <w:b/>
          <w:sz w:val="24"/>
          <w:szCs w:val="24"/>
          <w:lang w:val="hy-AM"/>
        </w:rPr>
        <w:t>գործընթացում</w:t>
      </w:r>
      <w:r w:rsidRPr="00E93CAA">
        <w:rPr>
          <w:rFonts w:ascii="GHEA Grapalat" w:hAnsi="GHEA Grapalat"/>
          <w:b/>
          <w:sz w:val="24"/>
          <w:szCs w:val="24"/>
          <w:lang w:val="es-ES"/>
        </w:rPr>
        <w:t xml:space="preserve"> </w:t>
      </w:r>
      <w:r w:rsidRPr="001E00CF">
        <w:rPr>
          <w:rFonts w:ascii="GHEA Grapalat" w:hAnsi="GHEA Grapalat"/>
          <w:b/>
          <w:sz w:val="24"/>
          <w:szCs w:val="24"/>
          <w:lang w:val="hy-AM"/>
        </w:rPr>
        <w:t>ներգրավված</w:t>
      </w:r>
      <w:r w:rsidRPr="00E93CAA">
        <w:rPr>
          <w:rFonts w:ascii="GHEA Grapalat" w:hAnsi="GHEA Grapalat"/>
          <w:b/>
          <w:sz w:val="24"/>
          <w:szCs w:val="24"/>
          <w:lang w:val="es-ES"/>
        </w:rPr>
        <w:t xml:space="preserve"> </w:t>
      </w:r>
      <w:r w:rsidRPr="001E00CF">
        <w:rPr>
          <w:rFonts w:ascii="GHEA Grapalat" w:hAnsi="GHEA Grapalat"/>
          <w:b/>
          <w:sz w:val="24"/>
          <w:szCs w:val="24"/>
          <w:lang w:val="hy-AM"/>
        </w:rPr>
        <w:t>ինստիտուտները</w:t>
      </w:r>
      <w:r w:rsidRPr="00E93CAA">
        <w:rPr>
          <w:rFonts w:ascii="GHEA Grapalat" w:hAnsi="GHEA Grapalat"/>
          <w:b/>
          <w:sz w:val="24"/>
          <w:szCs w:val="24"/>
          <w:lang w:val="es-ES"/>
        </w:rPr>
        <w:t xml:space="preserve"> </w:t>
      </w:r>
      <w:r w:rsidRPr="001E00CF">
        <w:rPr>
          <w:rFonts w:ascii="GHEA Grapalat" w:hAnsi="GHEA Grapalat"/>
          <w:b/>
          <w:sz w:val="24"/>
          <w:szCs w:val="24"/>
          <w:lang w:val="hy-AM"/>
        </w:rPr>
        <w:t>և</w:t>
      </w:r>
      <w:r w:rsidRPr="00E93CAA">
        <w:rPr>
          <w:rFonts w:ascii="GHEA Grapalat" w:hAnsi="GHEA Grapalat"/>
          <w:b/>
          <w:sz w:val="24"/>
          <w:szCs w:val="24"/>
          <w:lang w:val="es-ES"/>
        </w:rPr>
        <w:t xml:space="preserve"> </w:t>
      </w:r>
      <w:r w:rsidRPr="001E00CF">
        <w:rPr>
          <w:rFonts w:ascii="GHEA Grapalat" w:hAnsi="GHEA Grapalat"/>
          <w:b/>
          <w:sz w:val="24"/>
          <w:szCs w:val="24"/>
          <w:lang w:val="hy-AM"/>
        </w:rPr>
        <w:t>անձինք</w:t>
      </w:r>
      <w:r w:rsidR="000D724C" w:rsidRPr="00D51C6D">
        <w:rPr>
          <w:rFonts w:ascii="GHEA Grapalat" w:hAnsi="GHEA Grapalat"/>
          <w:b/>
          <w:sz w:val="24"/>
          <w:szCs w:val="24"/>
          <w:lang w:val="hy-AM"/>
        </w:rPr>
        <w:t>.</w:t>
      </w:r>
    </w:p>
    <w:p w:rsidR="00634627" w:rsidRPr="00603E80" w:rsidRDefault="00634627" w:rsidP="00D91F75">
      <w:pPr>
        <w:spacing w:after="0" w:line="240" w:lineRule="auto"/>
        <w:ind w:firstLine="708"/>
        <w:jc w:val="both"/>
        <w:rPr>
          <w:rFonts w:ascii="GHEA Grapalat" w:hAnsi="GHEA Grapalat"/>
          <w:lang w:val="es-ES"/>
        </w:rPr>
      </w:pPr>
      <w:r w:rsidRPr="00603E80">
        <w:rPr>
          <w:rFonts w:ascii="GHEA Grapalat" w:hAnsi="GHEA Grapalat"/>
          <w:lang w:val="hy-AM"/>
        </w:rPr>
        <w:t>Նախագիծը մշակվել է Երևանի քաղաքապետարանի աշխատակազմի կողմից:</w:t>
      </w:r>
    </w:p>
    <w:p w:rsidR="00AF30BD" w:rsidRPr="008F6C19" w:rsidRDefault="00AF30BD" w:rsidP="00D91F75">
      <w:pPr>
        <w:spacing w:after="0" w:line="240" w:lineRule="auto"/>
        <w:ind w:firstLine="708"/>
        <w:jc w:val="both"/>
        <w:rPr>
          <w:rFonts w:ascii="GHEA Grapalat" w:hAnsi="GHEA Grapalat"/>
          <w:b/>
          <w:sz w:val="24"/>
          <w:szCs w:val="24"/>
          <w:lang w:val="es-ES"/>
        </w:rPr>
      </w:pPr>
      <w:r w:rsidRPr="00AE4227">
        <w:rPr>
          <w:rFonts w:ascii="GHEA Grapalat" w:hAnsi="GHEA Grapalat" w:cs="Sylfaen"/>
          <w:b/>
          <w:sz w:val="24"/>
          <w:szCs w:val="24"/>
          <w:lang w:val="hy-AM"/>
        </w:rPr>
        <w:t>Ակնկալվող</w:t>
      </w:r>
      <w:r w:rsidRPr="00AE4227">
        <w:rPr>
          <w:rFonts w:ascii="GHEA Grapalat" w:hAnsi="GHEA Grapalat"/>
          <w:b/>
          <w:sz w:val="24"/>
          <w:szCs w:val="24"/>
          <w:lang w:val="es-ES"/>
        </w:rPr>
        <w:t xml:space="preserve"> </w:t>
      </w:r>
      <w:r w:rsidRPr="00AE4227">
        <w:rPr>
          <w:rFonts w:ascii="GHEA Grapalat" w:hAnsi="GHEA Grapalat"/>
          <w:b/>
          <w:sz w:val="24"/>
          <w:szCs w:val="24"/>
          <w:lang w:val="hy-AM"/>
        </w:rPr>
        <w:t>արդյունքը</w:t>
      </w:r>
      <w:r w:rsidR="000D724C" w:rsidRPr="008F6C19">
        <w:rPr>
          <w:rFonts w:ascii="GHEA Grapalat" w:hAnsi="GHEA Grapalat"/>
          <w:b/>
          <w:sz w:val="24"/>
          <w:szCs w:val="24"/>
          <w:lang w:val="es-ES"/>
        </w:rPr>
        <w:t>.</w:t>
      </w:r>
    </w:p>
    <w:p w:rsidR="000D724C" w:rsidRPr="00603E80" w:rsidRDefault="000D724C" w:rsidP="00D91F75">
      <w:pPr>
        <w:spacing w:after="0" w:line="240" w:lineRule="auto"/>
        <w:ind w:firstLine="708"/>
        <w:jc w:val="both"/>
        <w:rPr>
          <w:rFonts w:ascii="GHEA Grapalat" w:hAnsi="GHEA Grapalat"/>
          <w:lang w:val="es-ES"/>
        </w:rPr>
      </w:pPr>
      <w:proofErr w:type="spellStart"/>
      <w:r w:rsidRPr="00603E80">
        <w:rPr>
          <w:rFonts w:ascii="GHEA Grapalat" w:hAnsi="GHEA Grapalat" w:cs="Sylfaen"/>
          <w:lang w:val="en-US"/>
        </w:rPr>
        <w:t>Նախա</w:t>
      </w:r>
      <w:r w:rsidR="008F6C19" w:rsidRPr="00603E80">
        <w:rPr>
          <w:rFonts w:ascii="GHEA Grapalat" w:hAnsi="GHEA Grapalat" w:cs="Sylfaen"/>
          <w:lang w:val="en-US"/>
        </w:rPr>
        <w:t>գծերի</w:t>
      </w:r>
      <w:proofErr w:type="spellEnd"/>
      <w:r w:rsidR="008F6C19" w:rsidRPr="00603E80">
        <w:rPr>
          <w:rFonts w:ascii="GHEA Grapalat" w:hAnsi="GHEA Grapalat" w:cs="Sylfaen"/>
          <w:lang w:val="es-ES"/>
        </w:rPr>
        <w:t xml:space="preserve"> </w:t>
      </w:r>
      <w:proofErr w:type="spellStart"/>
      <w:r w:rsidR="008F6C19" w:rsidRPr="00603E80">
        <w:rPr>
          <w:rFonts w:ascii="GHEA Grapalat" w:hAnsi="GHEA Grapalat" w:cs="Sylfaen"/>
          <w:lang w:val="en-US"/>
        </w:rPr>
        <w:t>ընդունմամբ</w:t>
      </w:r>
      <w:proofErr w:type="spellEnd"/>
      <w:r w:rsidR="008F6C19" w:rsidRPr="00603E80">
        <w:rPr>
          <w:rFonts w:ascii="GHEA Grapalat" w:hAnsi="GHEA Grapalat" w:cs="Sylfaen"/>
          <w:lang w:val="es-ES"/>
        </w:rPr>
        <w:t xml:space="preserve"> </w:t>
      </w:r>
      <w:proofErr w:type="spellStart"/>
      <w:r w:rsidR="008F6C19" w:rsidRPr="00603E80">
        <w:rPr>
          <w:rFonts w:ascii="GHEA Grapalat" w:hAnsi="GHEA Grapalat" w:cs="Sylfaen"/>
          <w:lang w:val="en-US"/>
        </w:rPr>
        <w:t>Հայաստանի</w:t>
      </w:r>
      <w:proofErr w:type="spellEnd"/>
      <w:r w:rsidR="008F6C19" w:rsidRPr="00603E80">
        <w:rPr>
          <w:rFonts w:ascii="GHEA Grapalat" w:hAnsi="GHEA Grapalat" w:cs="Sylfaen"/>
          <w:lang w:val="es-ES"/>
        </w:rPr>
        <w:t xml:space="preserve"> </w:t>
      </w:r>
      <w:proofErr w:type="spellStart"/>
      <w:r w:rsidR="008F6C19" w:rsidRPr="00603E80">
        <w:rPr>
          <w:rFonts w:ascii="GHEA Grapalat" w:hAnsi="GHEA Grapalat" w:cs="Sylfaen"/>
          <w:lang w:val="en-US"/>
        </w:rPr>
        <w:t>Հանրապետության</w:t>
      </w:r>
      <w:proofErr w:type="spellEnd"/>
      <w:r w:rsidR="008F6C19" w:rsidRPr="00603E80">
        <w:rPr>
          <w:rFonts w:ascii="GHEA Grapalat" w:hAnsi="GHEA Grapalat" w:cs="Sylfaen"/>
          <w:lang w:val="es-ES"/>
        </w:rPr>
        <w:t xml:space="preserve"> </w:t>
      </w:r>
      <w:proofErr w:type="spellStart"/>
      <w:r w:rsidR="008F6C19" w:rsidRPr="00603E80">
        <w:rPr>
          <w:rFonts w:ascii="GHEA Grapalat" w:hAnsi="GHEA Grapalat" w:cs="Sylfaen"/>
          <w:lang w:val="en-US"/>
        </w:rPr>
        <w:t>համայնքների</w:t>
      </w:r>
      <w:r w:rsidR="005C1E4C">
        <w:rPr>
          <w:rFonts w:ascii="GHEA Grapalat" w:hAnsi="GHEA Grapalat" w:cs="Sylfaen"/>
          <w:lang w:val="en-US"/>
        </w:rPr>
        <w:t>ն</w:t>
      </w:r>
      <w:proofErr w:type="spellEnd"/>
      <w:r w:rsidR="005C1E4C" w:rsidRPr="005C1E4C">
        <w:rPr>
          <w:rFonts w:ascii="GHEA Grapalat" w:hAnsi="GHEA Grapalat" w:cs="Sylfaen"/>
          <w:lang w:val="es-ES"/>
        </w:rPr>
        <w:t xml:space="preserve"> </w:t>
      </w:r>
      <w:proofErr w:type="spellStart"/>
      <w:r w:rsidR="005C1E4C">
        <w:rPr>
          <w:rFonts w:ascii="GHEA Grapalat" w:hAnsi="GHEA Grapalat" w:cs="Sylfaen"/>
          <w:lang w:val="en-US"/>
        </w:rPr>
        <w:t>հնարավորություն</w:t>
      </w:r>
      <w:proofErr w:type="spellEnd"/>
      <w:r w:rsidR="005C1E4C" w:rsidRPr="005C1E4C">
        <w:rPr>
          <w:rFonts w:ascii="GHEA Grapalat" w:hAnsi="GHEA Grapalat" w:cs="Sylfaen"/>
          <w:lang w:val="es-ES"/>
        </w:rPr>
        <w:t xml:space="preserve"> </w:t>
      </w:r>
      <w:proofErr w:type="spellStart"/>
      <w:r w:rsidR="005C1E4C">
        <w:rPr>
          <w:rFonts w:ascii="GHEA Grapalat" w:hAnsi="GHEA Grapalat" w:cs="Sylfaen"/>
          <w:lang w:val="en-US"/>
        </w:rPr>
        <w:t>կընձեռվի</w:t>
      </w:r>
      <w:proofErr w:type="spellEnd"/>
      <w:r w:rsidR="005C1E4C" w:rsidRPr="005C1E4C">
        <w:rPr>
          <w:rFonts w:ascii="GHEA Grapalat" w:hAnsi="GHEA Grapalat" w:cs="Sylfaen"/>
          <w:lang w:val="es-ES"/>
        </w:rPr>
        <w:t xml:space="preserve"> </w:t>
      </w:r>
      <w:proofErr w:type="spellStart"/>
      <w:r w:rsidR="005C1E4C">
        <w:rPr>
          <w:rFonts w:ascii="GHEA Grapalat" w:hAnsi="GHEA Grapalat" w:cs="Sylfaen"/>
          <w:lang w:val="en-US"/>
        </w:rPr>
        <w:t>պետական</w:t>
      </w:r>
      <w:proofErr w:type="spellEnd"/>
      <w:r w:rsidR="005C1E4C" w:rsidRPr="005C1E4C">
        <w:rPr>
          <w:rFonts w:ascii="GHEA Grapalat" w:hAnsi="GHEA Grapalat" w:cs="Sylfaen"/>
          <w:lang w:val="es-ES"/>
        </w:rPr>
        <w:t xml:space="preserve"> </w:t>
      </w:r>
      <w:proofErr w:type="spellStart"/>
      <w:r w:rsidR="005C1E4C">
        <w:rPr>
          <w:rFonts w:ascii="GHEA Grapalat" w:hAnsi="GHEA Grapalat" w:cs="Sylfaen"/>
          <w:lang w:val="en-US"/>
        </w:rPr>
        <w:t>տուրքի</w:t>
      </w:r>
      <w:proofErr w:type="spellEnd"/>
      <w:r w:rsidR="005C1E4C" w:rsidRPr="005C1E4C">
        <w:rPr>
          <w:rFonts w:ascii="GHEA Grapalat" w:hAnsi="GHEA Grapalat" w:cs="Sylfaen"/>
          <w:lang w:val="es-ES"/>
        </w:rPr>
        <w:t xml:space="preserve"> </w:t>
      </w:r>
      <w:r w:rsidR="005C1E4C">
        <w:rPr>
          <w:rFonts w:ascii="GHEA Grapalat" w:hAnsi="GHEA Grapalat" w:cs="Sylfaen"/>
          <w:lang w:val="en-US"/>
        </w:rPr>
        <w:t>և</w:t>
      </w:r>
      <w:r w:rsidR="005C1E4C" w:rsidRPr="005C1E4C">
        <w:rPr>
          <w:rFonts w:ascii="GHEA Grapalat" w:hAnsi="GHEA Grapalat" w:cs="Sylfaen"/>
          <w:lang w:val="es-ES"/>
        </w:rPr>
        <w:t xml:space="preserve"> </w:t>
      </w:r>
      <w:proofErr w:type="spellStart"/>
      <w:r w:rsidR="005C1E4C">
        <w:rPr>
          <w:rFonts w:ascii="GHEA Grapalat" w:hAnsi="GHEA Grapalat" w:cs="Sylfaen"/>
          <w:lang w:val="en-US"/>
        </w:rPr>
        <w:t>վճարի</w:t>
      </w:r>
      <w:proofErr w:type="spellEnd"/>
      <w:r w:rsidR="005C1E4C" w:rsidRPr="005C1E4C">
        <w:rPr>
          <w:rFonts w:ascii="GHEA Grapalat" w:hAnsi="GHEA Grapalat" w:cs="Sylfaen"/>
          <w:lang w:val="es-ES"/>
        </w:rPr>
        <w:t xml:space="preserve"> </w:t>
      </w:r>
      <w:proofErr w:type="spellStart"/>
      <w:r w:rsidR="005C1E4C">
        <w:rPr>
          <w:rFonts w:ascii="GHEA Grapalat" w:hAnsi="GHEA Grapalat" w:cs="Sylfaen"/>
          <w:lang w:val="en-US"/>
        </w:rPr>
        <w:t>գումարները</w:t>
      </w:r>
      <w:proofErr w:type="spellEnd"/>
      <w:r w:rsidR="005C1E4C" w:rsidRPr="005C1E4C">
        <w:rPr>
          <w:rFonts w:ascii="GHEA Grapalat" w:hAnsi="GHEA Grapalat" w:cs="Sylfaen"/>
          <w:lang w:val="es-ES"/>
        </w:rPr>
        <w:t xml:space="preserve"> </w:t>
      </w:r>
      <w:proofErr w:type="spellStart"/>
      <w:r w:rsidR="005C1E4C">
        <w:rPr>
          <w:rFonts w:ascii="GHEA Grapalat" w:hAnsi="GHEA Grapalat" w:cs="Sylfaen"/>
          <w:lang w:val="en-US"/>
        </w:rPr>
        <w:t>վճարել</w:t>
      </w:r>
      <w:proofErr w:type="spellEnd"/>
      <w:r w:rsidR="005C1E4C" w:rsidRPr="005C1E4C">
        <w:rPr>
          <w:rFonts w:ascii="GHEA Grapalat" w:hAnsi="GHEA Grapalat" w:cs="Sylfaen"/>
          <w:lang w:val="es-ES"/>
        </w:rPr>
        <w:t xml:space="preserve"> </w:t>
      </w:r>
      <w:proofErr w:type="spellStart"/>
      <w:r w:rsidR="005C1E4C">
        <w:rPr>
          <w:rFonts w:ascii="GHEA Grapalat" w:hAnsi="GHEA Grapalat" w:cs="Sylfaen"/>
          <w:lang w:val="en-US"/>
        </w:rPr>
        <w:t>տարաժամկետ</w:t>
      </w:r>
      <w:proofErr w:type="spellEnd"/>
      <w:r w:rsidR="005C1E4C" w:rsidRPr="005C1E4C">
        <w:rPr>
          <w:rFonts w:ascii="GHEA Grapalat" w:hAnsi="GHEA Grapalat" w:cs="Sylfaen"/>
          <w:lang w:val="es-ES"/>
        </w:rPr>
        <w:t xml:space="preserve"> </w:t>
      </w:r>
      <w:proofErr w:type="spellStart"/>
      <w:r w:rsidR="005C1E4C">
        <w:rPr>
          <w:rFonts w:ascii="GHEA Grapalat" w:hAnsi="GHEA Grapalat" w:cs="Sylfaen"/>
          <w:lang w:val="en-US"/>
        </w:rPr>
        <w:t>կարգով</w:t>
      </w:r>
      <w:proofErr w:type="spellEnd"/>
      <w:r w:rsidR="005C1E4C" w:rsidRPr="005C1E4C">
        <w:rPr>
          <w:rFonts w:ascii="GHEA Grapalat" w:hAnsi="GHEA Grapalat" w:cs="Sylfaen"/>
          <w:lang w:val="es-ES"/>
        </w:rPr>
        <w:t xml:space="preserve">, </w:t>
      </w:r>
      <w:proofErr w:type="spellStart"/>
      <w:r w:rsidR="005C1E4C">
        <w:rPr>
          <w:rFonts w:ascii="GHEA Grapalat" w:hAnsi="GHEA Grapalat" w:cs="Sylfaen"/>
          <w:lang w:val="en-US"/>
        </w:rPr>
        <w:t>որով</w:t>
      </w:r>
      <w:proofErr w:type="spellEnd"/>
      <w:r w:rsidR="005C1E4C" w:rsidRPr="005C1E4C">
        <w:rPr>
          <w:rFonts w:ascii="GHEA Grapalat" w:hAnsi="GHEA Grapalat" w:cs="Sylfaen"/>
          <w:lang w:val="es-ES"/>
        </w:rPr>
        <w:t xml:space="preserve"> </w:t>
      </w:r>
      <w:proofErr w:type="spellStart"/>
      <w:r w:rsidR="005C1E4C">
        <w:rPr>
          <w:rFonts w:ascii="GHEA Grapalat" w:hAnsi="GHEA Grapalat" w:cs="Sylfaen"/>
          <w:lang w:val="en-US"/>
        </w:rPr>
        <w:t>հնարավորություն</w:t>
      </w:r>
      <w:proofErr w:type="spellEnd"/>
      <w:r w:rsidR="005C1E4C" w:rsidRPr="005C1E4C">
        <w:rPr>
          <w:rFonts w:ascii="GHEA Grapalat" w:hAnsi="GHEA Grapalat" w:cs="Sylfaen"/>
          <w:lang w:val="es-ES"/>
        </w:rPr>
        <w:t xml:space="preserve"> </w:t>
      </w:r>
      <w:proofErr w:type="spellStart"/>
      <w:r w:rsidR="005C1E4C">
        <w:rPr>
          <w:rFonts w:ascii="GHEA Grapalat" w:hAnsi="GHEA Grapalat" w:cs="Sylfaen"/>
          <w:lang w:val="en-US"/>
        </w:rPr>
        <w:t>կստեղծվի</w:t>
      </w:r>
      <w:proofErr w:type="spellEnd"/>
      <w:r w:rsidR="005C1E4C" w:rsidRPr="005C1E4C">
        <w:rPr>
          <w:rFonts w:ascii="GHEA Grapalat" w:hAnsi="GHEA Grapalat" w:cs="Sylfaen"/>
          <w:lang w:val="es-ES"/>
        </w:rPr>
        <w:t xml:space="preserve"> </w:t>
      </w:r>
      <w:proofErr w:type="spellStart"/>
      <w:r w:rsidR="005C1E4C">
        <w:rPr>
          <w:rFonts w:ascii="GHEA Grapalat" w:hAnsi="GHEA Grapalat" w:cs="Sylfaen"/>
          <w:lang w:val="en-US"/>
        </w:rPr>
        <w:t>նաև</w:t>
      </w:r>
      <w:proofErr w:type="spellEnd"/>
      <w:r w:rsidR="005C1E4C" w:rsidRPr="005C1E4C">
        <w:rPr>
          <w:rFonts w:ascii="GHEA Grapalat" w:hAnsi="GHEA Grapalat" w:cs="Sylfaen"/>
          <w:lang w:val="es-ES"/>
        </w:rPr>
        <w:t xml:space="preserve"> </w:t>
      </w:r>
      <w:proofErr w:type="spellStart"/>
      <w:r w:rsidR="005C1E4C">
        <w:rPr>
          <w:rFonts w:ascii="GHEA Grapalat" w:hAnsi="GHEA Grapalat" w:cs="Sylfaen"/>
          <w:lang w:val="en-US"/>
        </w:rPr>
        <w:t>ավելի</w:t>
      </w:r>
      <w:proofErr w:type="spellEnd"/>
      <w:r w:rsidR="005C1E4C" w:rsidRPr="005C1E4C">
        <w:rPr>
          <w:rFonts w:ascii="GHEA Grapalat" w:hAnsi="GHEA Grapalat" w:cs="Sylfaen"/>
          <w:lang w:val="es-ES"/>
        </w:rPr>
        <w:t xml:space="preserve"> </w:t>
      </w:r>
      <w:proofErr w:type="spellStart"/>
      <w:r w:rsidR="005C1E4C">
        <w:rPr>
          <w:rFonts w:ascii="GHEA Grapalat" w:hAnsi="GHEA Grapalat" w:cs="Sylfaen"/>
          <w:lang w:val="en-US"/>
        </w:rPr>
        <w:t>արդյունավետ</w:t>
      </w:r>
      <w:proofErr w:type="spellEnd"/>
      <w:r w:rsidR="005C1E4C" w:rsidRPr="005C1E4C">
        <w:rPr>
          <w:rFonts w:ascii="GHEA Grapalat" w:hAnsi="GHEA Grapalat" w:cs="Sylfaen"/>
          <w:lang w:val="es-ES"/>
        </w:rPr>
        <w:t xml:space="preserve"> </w:t>
      </w:r>
      <w:proofErr w:type="spellStart"/>
      <w:r w:rsidR="005C1E4C">
        <w:rPr>
          <w:rFonts w:ascii="GHEA Grapalat" w:hAnsi="GHEA Grapalat" w:cs="Sylfaen"/>
          <w:lang w:val="en-US"/>
        </w:rPr>
        <w:t>օգտագործել</w:t>
      </w:r>
      <w:proofErr w:type="spellEnd"/>
      <w:r w:rsidR="008F6C19" w:rsidRPr="00603E80">
        <w:rPr>
          <w:rFonts w:ascii="GHEA Grapalat" w:hAnsi="GHEA Grapalat" w:cs="Sylfaen"/>
          <w:lang w:val="es-ES"/>
        </w:rPr>
        <w:t xml:space="preserve"> </w:t>
      </w:r>
      <w:proofErr w:type="spellStart"/>
      <w:r w:rsidR="00F8778D" w:rsidRPr="00603E80">
        <w:rPr>
          <w:rFonts w:ascii="GHEA Grapalat" w:hAnsi="GHEA Grapalat" w:cs="Sylfaen"/>
          <w:lang w:val="en-US"/>
        </w:rPr>
        <w:t>բյուջեների</w:t>
      </w:r>
      <w:proofErr w:type="spellEnd"/>
      <w:r w:rsidR="00F8778D" w:rsidRPr="00603E80">
        <w:rPr>
          <w:rFonts w:ascii="GHEA Grapalat" w:hAnsi="GHEA Grapalat" w:cs="Sylfaen"/>
          <w:lang w:val="es-ES"/>
        </w:rPr>
        <w:t xml:space="preserve"> </w:t>
      </w:r>
      <w:proofErr w:type="spellStart"/>
      <w:r w:rsidR="00F8778D" w:rsidRPr="00603E80">
        <w:rPr>
          <w:rFonts w:ascii="GHEA Grapalat" w:hAnsi="GHEA Grapalat" w:cs="Sylfaen"/>
          <w:lang w:val="en-US"/>
        </w:rPr>
        <w:t>միջոցները</w:t>
      </w:r>
      <w:proofErr w:type="spellEnd"/>
      <w:r w:rsidR="00603E80" w:rsidRPr="00603E80">
        <w:rPr>
          <w:rFonts w:ascii="GHEA Grapalat" w:hAnsi="GHEA Grapalat" w:cs="Sylfaen"/>
          <w:lang w:val="es-ES"/>
        </w:rPr>
        <w:t>:</w:t>
      </w:r>
    </w:p>
    <w:p w:rsidR="000D724C" w:rsidRPr="00603E80" w:rsidRDefault="000D724C" w:rsidP="00D91F75">
      <w:pPr>
        <w:pStyle w:val="ListParagraph"/>
        <w:spacing w:after="0" w:line="240" w:lineRule="auto"/>
        <w:ind w:left="1066"/>
        <w:jc w:val="both"/>
        <w:rPr>
          <w:rFonts w:ascii="GHEA Grapalat" w:hAnsi="GHEA Grapalat"/>
          <w:b/>
          <w:lang w:val="es-ES"/>
        </w:rPr>
      </w:pPr>
    </w:p>
    <w:p w:rsidR="000D724C" w:rsidRPr="008F6C19" w:rsidRDefault="000D724C" w:rsidP="00D91F75">
      <w:pPr>
        <w:pStyle w:val="ListParagraph"/>
        <w:spacing w:after="0" w:line="240" w:lineRule="auto"/>
        <w:ind w:left="1066"/>
        <w:jc w:val="both"/>
        <w:rPr>
          <w:rFonts w:ascii="GHEA Grapalat" w:hAnsi="GHEA Grapalat"/>
          <w:b/>
          <w:sz w:val="24"/>
          <w:szCs w:val="24"/>
          <w:lang w:val="es-ES"/>
        </w:rPr>
      </w:pPr>
    </w:p>
    <w:sectPr w:rsidR="000D724C" w:rsidRPr="008F6C19" w:rsidSect="006E77D7">
      <w:pgSz w:w="11906" w:h="16838"/>
      <w:pgMar w:top="1134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D03AB6"/>
    <w:multiLevelType w:val="hybridMultilevel"/>
    <w:tmpl w:val="600064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E9067D"/>
    <w:rsid w:val="00012BC5"/>
    <w:rsid w:val="00045890"/>
    <w:rsid w:val="00054906"/>
    <w:rsid w:val="00090FCD"/>
    <w:rsid w:val="000B44DA"/>
    <w:rsid w:val="000D724C"/>
    <w:rsid w:val="000E07CB"/>
    <w:rsid w:val="00110ED5"/>
    <w:rsid w:val="00113B71"/>
    <w:rsid w:val="00127809"/>
    <w:rsid w:val="0014253C"/>
    <w:rsid w:val="00173186"/>
    <w:rsid w:val="001B3036"/>
    <w:rsid w:val="001E00CF"/>
    <w:rsid w:val="00205018"/>
    <w:rsid w:val="00251468"/>
    <w:rsid w:val="00286F7F"/>
    <w:rsid w:val="002B050A"/>
    <w:rsid w:val="00304576"/>
    <w:rsid w:val="00311928"/>
    <w:rsid w:val="00352E7A"/>
    <w:rsid w:val="003977F4"/>
    <w:rsid w:val="003C4384"/>
    <w:rsid w:val="003E61FD"/>
    <w:rsid w:val="004269DB"/>
    <w:rsid w:val="00434828"/>
    <w:rsid w:val="0044761B"/>
    <w:rsid w:val="00475707"/>
    <w:rsid w:val="004918C1"/>
    <w:rsid w:val="005131FC"/>
    <w:rsid w:val="005236A9"/>
    <w:rsid w:val="005A6713"/>
    <w:rsid w:val="005C1E4C"/>
    <w:rsid w:val="00603E80"/>
    <w:rsid w:val="00613AD7"/>
    <w:rsid w:val="006201DC"/>
    <w:rsid w:val="006261E9"/>
    <w:rsid w:val="00634627"/>
    <w:rsid w:val="00644AED"/>
    <w:rsid w:val="00691B24"/>
    <w:rsid w:val="00691B43"/>
    <w:rsid w:val="006B2E86"/>
    <w:rsid w:val="006D0122"/>
    <w:rsid w:val="006E77D7"/>
    <w:rsid w:val="006F5D43"/>
    <w:rsid w:val="00715771"/>
    <w:rsid w:val="0072352D"/>
    <w:rsid w:val="00736FD7"/>
    <w:rsid w:val="007518F0"/>
    <w:rsid w:val="00767195"/>
    <w:rsid w:val="007A0F47"/>
    <w:rsid w:val="007F5A0E"/>
    <w:rsid w:val="00811FC1"/>
    <w:rsid w:val="00826DC5"/>
    <w:rsid w:val="00861BF1"/>
    <w:rsid w:val="00882AD9"/>
    <w:rsid w:val="008D60E2"/>
    <w:rsid w:val="008F6C19"/>
    <w:rsid w:val="009B7C23"/>
    <w:rsid w:val="009C2D8A"/>
    <w:rsid w:val="009C716B"/>
    <w:rsid w:val="009E0C89"/>
    <w:rsid w:val="00A04CBD"/>
    <w:rsid w:val="00A1573D"/>
    <w:rsid w:val="00A170F8"/>
    <w:rsid w:val="00A21DFB"/>
    <w:rsid w:val="00AA4A01"/>
    <w:rsid w:val="00AD78F8"/>
    <w:rsid w:val="00AE4227"/>
    <w:rsid w:val="00AF30BD"/>
    <w:rsid w:val="00AF4447"/>
    <w:rsid w:val="00B65BE4"/>
    <w:rsid w:val="00B7746D"/>
    <w:rsid w:val="00C01399"/>
    <w:rsid w:val="00C13D0C"/>
    <w:rsid w:val="00C217CE"/>
    <w:rsid w:val="00C80381"/>
    <w:rsid w:val="00CD0FA1"/>
    <w:rsid w:val="00D223CF"/>
    <w:rsid w:val="00D30512"/>
    <w:rsid w:val="00D51C6D"/>
    <w:rsid w:val="00D91F75"/>
    <w:rsid w:val="00DC01C2"/>
    <w:rsid w:val="00DF0811"/>
    <w:rsid w:val="00DF2BDF"/>
    <w:rsid w:val="00E32DC5"/>
    <w:rsid w:val="00E722A3"/>
    <w:rsid w:val="00E824FD"/>
    <w:rsid w:val="00E82DF4"/>
    <w:rsid w:val="00E9067D"/>
    <w:rsid w:val="00E93CAA"/>
    <w:rsid w:val="00EC02DE"/>
    <w:rsid w:val="00F14C6C"/>
    <w:rsid w:val="00F8778D"/>
    <w:rsid w:val="00FB5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1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F30BD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mechtex">
    <w:name w:val="mechtex"/>
    <w:basedOn w:val="Normal"/>
    <w:link w:val="mechtexChar"/>
    <w:rsid w:val="00AF30BD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mechtexChar">
    <w:name w:val="mechtex Char"/>
    <w:basedOn w:val="DefaultParagraphFont"/>
    <w:link w:val="mechtex"/>
    <w:rsid w:val="00AF30BD"/>
    <w:rPr>
      <w:rFonts w:ascii="Arial Armenian" w:eastAsia="Times New Roman" w:hAnsi="Arial Armenian" w:cs="Times New Roman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767195"/>
    <w:rPr>
      <w:b/>
      <w:bCs/>
    </w:rPr>
  </w:style>
  <w:style w:type="paragraph" w:styleId="NormalWeb">
    <w:name w:val="Normal (Web)"/>
    <w:basedOn w:val="Normal"/>
    <w:uiPriority w:val="99"/>
    <w:unhideWhenUsed/>
    <w:rsid w:val="00767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7">
    <w:name w:val="Основной текст (7)_"/>
    <w:basedOn w:val="DefaultParagraphFont"/>
    <w:link w:val="70"/>
    <w:rsid w:val="00D91F75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D91F75"/>
    <w:pPr>
      <w:widowControl w:val="0"/>
      <w:shd w:val="clear" w:color="auto" w:fill="FFFFFF"/>
      <w:spacing w:after="480" w:line="317" w:lineRule="exact"/>
      <w:jc w:val="right"/>
    </w:pPr>
    <w:rPr>
      <w:rFonts w:ascii="Tahoma" w:eastAsia="Tahoma" w:hAnsi="Tahoma" w:cs="Tahoma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</TotalTime>
  <Pages>2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irav-karine</Company>
  <LinksUpToDate>false</LinksUpToDate>
  <CharactersWithSpaces>5615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https://mul2.gov.am/tasks/79954/oneclick/2himnavorum.docx?token=b7eb399ed92ff3e5ca28d54fee56869e</cp:keywords>
</cp:coreProperties>
</file>